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090F" w14:textId="594F281F" w:rsidR="002B5B8E" w:rsidRDefault="002B5B8E" w:rsidP="002B5B8E">
      <w:r w:rsidRPr="002B5B8E">
        <w:t xml:space="preserve">For each scalp-mesh point, PCA is applied not to the whole head, but to a </w:t>
      </w:r>
      <w:r w:rsidRPr="002B5B8E">
        <w:rPr>
          <w:b/>
          <w:bCs/>
        </w:rPr>
        <w:t>small local neighborhood</w:t>
      </w:r>
      <w:r w:rsidRPr="002B5B8E">
        <w:t xml:space="preserve"> around that point.</w:t>
      </w:r>
    </w:p>
    <w:p w14:paraId="6AED6648" w14:textId="2B67C220" w:rsidR="00E66A54" w:rsidRPr="00E66A54" w:rsidRDefault="00E66A54" w:rsidP="00E66A54">
      <w:r w:rsidRPr="00E66A54">
        <w:t>Let the mesh point of interest be</w:t>
      </w:r>
    </w:p>
    <w:p w14:paraId="3079CCD3" w14:textId="4C277717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BB37E03" w14:textId="13BA6858" w:rsidR="00E66A54" w:rsidRPr="00E66A54" w:rsidRDefault="00E66A54" w:rsidP="00E66A54">
      <w:r w:rsidRPr="00E66A54">
        <w:t xml:space="preserve">Choose </w:t>
      </w:r>
      <m:oMath>
        <m:r>
          <w:rPr>
            <w:rFonts w:ascii="Cambria Math" w:hAnsi="Cambria Math"/>
          </w:rPr>
          <m:t>N</m:t>
        </m:r>
      </m:oMath>
      <w:r w:rsidRPr="00E66A54">
        <w:t>neighboring surface points:</w:t>
      </w:r>
    </w:p>
    <w:p w14:paraId="3FF61E3E" w14:textId="61C7EF54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,i=1,…,N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FF3129A" w14:textId="77777777" w:rsidR="00E66A54" w:rsidRPr="00E66A54" w:rsidRDefault="00E66A54" w:rsidP="00E66A54">
      <w:r w:rsidRPr="00E66A54">
        <w:t>These can be the nearest mesh vertices or all vertices within a selected radius.</w:t>
      </w:r>
    </w:p>
    <w:p w14:paraId="0B1D953C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1. Construct the raw data matrix</w:t>
      </w:r>
    </w:p>
    <w:p w14:paraId="08F2D8DF" w14:textId="77777777" w:rsidR="00E66A54" w:rsidRPr="00E66A54" w:rsidRDefault="00E66A54" w:rsidP="00E66A54">
      <w:r w:rsidRPr="00E66A54">
        <w:t>Place the coordinates of the neighboring points in rows:</w:t>
      </w:r>
    </w:p>
    <w:p w14:paraId="67768DB8" w14:textId="5E789B42" w:rsidR="00E66A54" w:rsidRPr="00E66A54" w:rsidRDefault="00E66A54" w:rsidP="00E66A54"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27BA36" w14:textId="77777777" w:rsidR="00E66A54" w:rsidRPr="00E66A54" w:rsidRDefault="00E66A54" w:rsidP="00E66A54">
      <w:r w:rsidRPr="00E66A54">
        <w:t>Thus:</w:t>
      </w:r>
    </w:p>
    <w:p w14:paraId="711F98CF" w14:textId="77777777" w:rsidR="00E66A54" w:rsidRPr="00E66A54" w:rsidRDefault="00E66A54" w:rsidP="00E66A54">
      <w:pPr>
        <w:numPr>
          <w:ilvl w:val="0"/>
          <w:numId w:val="1"/>
        </w:numPr>
      </w:pPr>
      <w:r w:rsidRPr="00E66A54">
        <w:t xml:space="preserve">each row represents one neighboring scalp point; </w:t>
      </w:r>
    </w:p>
    <w:p w14:paraId="64362C51" w14:textId="055CAB81" w:rsidR="00E66A54" w:rsidRPr="00E66A54" w:rsidRDefault="00E66A54" w:rsidP="00E66A54">
      <w:pPr>
        <w:numPr>
          <w:ilvl w:val="0"/>
          <w:numId w:val="1"/>
        </w:numPr>
      </w:pPr>
      <w:r w:rsidRPr="00E66A54">
        <w:t xml:space="preserve">the three columns are the </w:t>
      </w:r>
      <m:oMath>
        <m:r>
          <w:rPr>
            <w:rFonts w:ascii="Cambria Math" w:hAnsi="Cambria Math"/>
          </w:rPr>
          <m:t>x</m:t>
        </m:r>
      </m:oMath>
      <w:r w:rsidRPr="00E66A54">
        <w:t xml:space="preserve">, </w:t>
      </w:r>
      <m:oMath>
        <m:r>
          <w:rPr>
            <w:rFonts w:ascii="Cambria Math" w:hAnsi="Cambria Math"/>
          </w:rPr>
          <m:t>y</m:t>
        </m:r>
      </m:oMath>
      <w:r w:rsidRPr="00E66A54">
        <w:t xml:space="preserve">, and </w:t>
      </w:r>
      <m:oMath>
        <m:r>
          <w:rPr>
            <w:rFonts w:ascii="Cambria Math" w:hAnsi="Cambria Math"/>
          </w:rPr>
          <m:t>z</m:t>
        </m:r>
      </m:oMath>
      <w:r w:rsidRPr="00E66A54">
        <w:t xml:space="preserve">coordinates; </w:t>
      </w:r>
    </w:p>
    <w:p w14:paraId="0D4F07A8" w14:textId="34BA3DF1" w:rsidR="00E66A54" w:rsidRPr="00E66A54" w:rsidRDefault="00E66A54" w:rsidP="00E66A54">
      <w:pPr>
        <w:numPr>
          <w:ilvl w:val="0"/>
          <w:numId w:val="1"/>
        </w:numPr>
      </w:pPr>
      <w:r w:rsidRPr="00E66A54">
        <w:t xml:space="preserve">the matrix has dimensions </w:t>
      </w:r>
      <m:oMath>
        <m:r>
          <w:rPr>
            <w:rFonts w:ascii="Cambria Math" w:hAnsi="Cambria Math"/>
          </w:rPr>
          <m:t>N×3</m:t>
        </m:r>
      </m:oMath>
      <w:r w:rsidRPr="00E66A54">
        <w:t xml:space="preserve">. </w:t>
      </w:r>
    </w:p>
    <w:p w14:paraId="2BE55E8C" w14:textId="753D7089" w:rsidR="00E66A54" w:rsidRPr="00E66A54" w:rsidRDefault="00E66A54" w:rsidP="00E66A54">
      <w:r w:rsidRPr="00E66A54">
        <w:t xml:space="preserve">You may 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66A54">
        <w:t>itself in the neighborhood, although this is not essential.</w:t>
      </w:r>
    </w:p>
    <w:p w14:paraId="1968E246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2. Center the coordinates</w:t>
      </w:r>
    </w:p>
    <w:p w14:paraId="67BD60DB" w14:textId="77777777" w:rsidR="00E66A54" w:rsidRPr="00E66A54" w:rsidRDefault="00E66A54" w:rsidP="00E66A54">
      <w:r w:rsidRPr="00E66A54">
        <w:t>PCA must be performed on coordinates relative to the local neighborhood center, not on the original MRI coordinates.</w:t>
      </w:r>
    </w:p>
    <w:p w14:paraId="6739B20F" w14:textId="77777777" w:rsidR="00E66A54" w:rsidRPr="00E66A54" w:rsidRDefault="00E66A54" w:rsidP="00E66A54">
      <w:r w:rsidRPr="00E66A54">
        <w:t>Calculate the centroid:</w:t>
      </w:r>
    </w:p>
    <w:p w14:paraId="2B70D6FF" w14:textId="0F797B81" w:rsidR="00E66A54" w:rsidRPr="00E66A54" w:rsidRDefault="00000000" w:rsidP="00E66A54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2F4BD8B" w14:textId="77777777" w:rsidR="00E66A54" w:rsidRPr="00E66A54" w:rsidRDefault="00E66A54" w:rsidP="00E66A54">
      <w:r w:rsidRPr="00E66A54">
        <w:t>Then subtract the centroid from every row:</w:t>
      </w:r>
    </w:p>
    <w:p w14:paraId="22184D39" w14:textId="68384FAC" w:rsidR="00E66A54" w:rsidRPr="00E66A54" w:rsidRDefault="00E66A54" w:rsidP="00E66A54">
      <m:oMathPara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  <m:phant>
                      <m:phantPr>
                        <m:zeroAsc m:val="1"/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/>
                    </m:phant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9574160" w14:textId="17769507" w:rsidR="00E66A54" w:rsidRPr="00E66A54" w:rsidRDefault="00E66A54" w:rsidP="00E66A54">
      <w:r w:rsidRPr="00E66A54">
        <w:t xml:space="preserve">This centered </w:t>
      </w:r>
      <m:oMath>
        <m:r>
          <w:rPr>
            <w:rFonts w:ascii="Cambria Math" w:hAnsi="Cambria Math"/>
          </w:rPr>
          <m:t>N×3</m:t>
        </m:r>
      </m:oMath>
      <w:r w:rsidRPr="00E66A54">
        <w:t xml:space="preserve">matrix </w:t>
      </w:r>
      <m:oMath>
        <m:r>
          <w:rPr>
            <w:rFonts w:ascii="Cambria Math" w:hAnsi="Cambria Math"/>
          </w:rPr>
          <m:t>X</m:t>
        </m:r>
      </m:oMath>
      <w:r w:rsidRPr="00E66A54">
        <w:t>is the actual PCA data matrix.</w:t>
      </w:r>
    </w:p>
    <w:p w14:paraId="4373C628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3. Construct the covariance matrix</w:t>
      </w:r>
    </w:p>
    <w:p w14:paraId="4B85D4E8" w14:textId="77777777" w:rsidR="00E66A54" w:rsidRPr="00E66A54" w:rsidRDefault="00E66A54" w:rsidP="00E66A54">
      <w:r w:rsidRPr="00E66A54">
        <w:t>The local covariance matrix is</w:t>
      </w:r>
    </w:p>
    <w:p w14:paraId="6845A318" w14:textId="493A18D4" w:rsidR="00E66A54" w:rsidRPr="00E66A54" w:rsidRDefault="00E66A54" w:rsidP="00E66A54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28EAF40" w14:textId="627800DD" w:rsidR="00E66A54" w:rsidRPr="00E66A54" w:rsidRDefault="00E66A54" w:rsidP="00E66A54">
      <w:r w:rsidRPr="00E66A54">
        <w:t xml:space="preserve">Because </w:t>
      </w:r>
      <m:oMath>
        <m:r>
          <w:rPr>
            <w:rFonts w:ascii="Cambria Math" w:hAnsi="Cambria Math"/>
          </w:rPr>
          <m:t>X</m:t>
        </m:r>
      </m:oMath>
      <w:r w:rsidRPr="00E66A54">
        <w:t xml:space="preserve">has three coordinate columns, </w:t>
      </w:r>
      <m:oMath>
        <m:r>
          <w:rPr>
            <w:rFonts w:ascii="Cambria Math" w:hAnsi="Cambria Math"/>
          </w:rPr>
          <m:t>C</m:t>
        </m:r>
      </m:oMath>
      <w:r w:rsidRPr="00E66A54">
        <w:t xml:space="preserve">is a </w:t>
      </w:r>
      <m:oMath>
        <m:r>
          <w:rPr>
            <w:rFonts w:ascii="Cambria Math" w:hAnsi="Cambria Math"/>
          </w:rPr>
          <m:t>3×3</m:t>
        </m:r>
      </m:oMath>
      <w:r w:rsidRPr="00E66A54">
        <w:t>matrix:</w:t>
      </w:r>
    </w:p>
    <w:p w14:paraId="46E61ACB" w14:textId="5C85D8B0" w:rsidR="00E66A54" w:rsidRPr="00E66A54" w:rsidRDefault="00E66A54" w:rsidP="00E66A54">
      <m:oMathPara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49EB0D8" w14:textId="77777777" w:rsidR="00E66A54" w:rsidRPr="00E66A54" w:rsidRDefault="00E66A54" w:rsidP="00E66A54">
      <w:r w:rsidRPr="00E66A54">
        <w:t>This matrix describes how the neighboring surface points vary in three-dimensional space.</w:t>
      </w:r>
    </w:p>
    <w:p w14:paraId="56F312CD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4. Calculate eigenvalues and eigenvectors</w:t>
      </w:r>
    </w:p>
    <w:p w14:paraId="4625357D" w14:textId="77777777" w:rsidR="00E66A54" w:rsidRPr="00E66A54" w:rsidRDefault="00E66A54" w:rsidP="00E66A54">
      <w:r w:rsidRPr="00E66A54">
        <w:t>Solve</w:t>
      </w:r>
    </w:p>
    <w:p w14:paraId="1C81CF49" w14:textId="6F22F669" w:rsidR="00E66A54" w:rsidRPr="00E66A54" w:rsidRDefault="00E66A54" w:rsidP="00E66A54"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AF9D2F3" w14:textId="77777777" w:rsidR="00E66A54" w:rsidRPr="00E66A54" w:rsidRDefault="00E66A54" w:rsidP="00E66A54">
      <w:r w:rsidRPr="00E66A54">
        <w:t>Sort the eigenvalues:</w:t>
      </w:r>
    </w:p>
    <w:p w14:paraId="1D1E8D4B" w14:textId="3C2AD315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81F47FE" w14:textId="77777777" w:rsidR="00E66A54" w:rsidRPr="00E66A54" w:rsidRDefault="00E66A54" w:rsidP="00E66A54">
      <w:r w:rsidRPr="00E66A54">
        <w:t>The corresponding eigenvectors are</w:t>
      </w:r>
    </w:p>
    <w:p w14:paraId="2319BBA2" w14:textId="3716CA3F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D3FFFF5" w14:textId="77777777" w:rsidR="00E66A54" w:rsidRPr="00E66A54" w:rsidRDefault="00E66A54" w:rsidP="00E66A54">
      <w:r w:rsidRPr="00E66A54">
        <w:t>Their geometric meanings are:</w:t>
      </w:r>
    </w:p>
    <w:p w14:paraId="0B4B2622" w14:textId="3F8EE625" w:rsidR="00E66A54" w:rsidRPr="00E66A54" w:rsidRDefault="00000000" w:rsidP="00E66A5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66A54" w:rsidRPr="00E66A54">
        <w:t xml:space="preserve">: direction of greatest variation along the surface; </w:t>
      </w:r>
    </w:p>
    <w:p w14:paraId="5D02AECE" w14:textId="3BE1544D" w:rsidR="00E66A54" w:rsidRPr="00E66A54" w:rsidRDefault="00000000" w:rsidP="00E66A5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66A54" w:rsidRPr="00E66A54">
        <w:t xml:space="preserve">: second direction along the surface; </w:t>
      </w:r>
    </w:p>
    <w:p w14:paraId="4AF9077A" w14:textId="484EAF3C" w:rsidR="00E66A54" w:rsidRPr="00E66A54" w:rsidRDefault="00000000" w:rsidP="00E66A54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66A54" w:rsidRPr="00E66A54">
        <w:t xml:space="preserve">: direction of least variation. </w:t>
      </w:r>
    </w:p>
    <w:p w14:paraId="4EA0A9B6" w14:textId="77777777" w:rsidR="00E66A54" w:rsidRPr="00E66A54" w:rsidRDefault="00E66A54" w:rsidP="00E66A54">
      <w:r w:rsidRPr="00E66A54">
        <w:lastRenderedPageBreak/>
        <w:t>Because the points lie approximately on a local surface patch, they vary substantially in two tangential directions but very little perpendicular to the surface. Therefore,</w:t>
      </w:r>
    </w:p>
    <w:p w14:paraId="049B9585" w14:textId="19F5E041" w:rsidR="00E66A54" w:rsidRPr="00E66A54" w:rsidRDefault="00000000" w:rsidP="00E66A5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5FC3C018" w14:textId="77777777" w:rsidR="00E66A54" w:rsidRPr="00E66A54" w:rsidRDefault="00E66A54" w:rsidP="00E66A54">
      <w:r w:rsidRPr="00E66A54">
        <w:t>is the estimated local surface normal.</w:t>
      </w:r>
    </w:p>
    <w:p w14:paraId="73AD3C12" w14:textId="77777777" w:rsidR="00E66A54" w:rsidRPr="00E66A54" w:rsidRDefault="00E66A54" w:rsidP="00E66A54">
      <w:r w:rsidRPr="00E66A54">
        <w:t xml:space="preserve">In other words, the eigenvector corresponding to the </w:t>
      </w:r>
      <w:r w:rsidRPr="00E66A54">
        <w:rPr>
          <w:b/>
          <w:bCs/>
        </w:rPr>
        <w:t>smallest eigenvalue</w:t>
      </w:r>
      <w:r w:rsidRPr="00E66A54">
        <w:t xml:space="preserve"> is the normal.</w:t>
      </w:r>
    </w:p>
    <w:p w14:paraId="57E67932" w14:textId="77777777" w:rsidR="00E66A54" w:rsidRPr="00E66A54" w:rsidRDefault="00E66A54" w:rsidP="00E66A54">
      <w:r w:rsidRPr="00E66A54">
        <w:t>Conceptually, PCA fits the plane that best approximates the local points. The normal is perpendicular to that plane.</w:t>
      </w:r>
    </w:p>
    <w:p w14:paraId="3FC45A57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5. Determine whether the normal points outward</w:t>
      </w:r>
    </w:p>
    <w:p w14:paraId="6ACA9A03" w14:textId="77777777" w:rsidR="00E66A54" w:rsidRPr="00E66A54" w:rsidRDefault="00E66A54" w:rsidP="00E66A54">
      <w:r w:rsidRPr="00E66A54">
        <w:t>PCA provides the normal direction only up to sign:</w:t>
      </w:r>
    </w:p>
    <w:p w14:paraId="79836032" w14:textId="43CDB0B2" w:rsidR="00E66A54" w:rsidRPr="00E66A54" w:rsidRDefault="00E66A54" w:rsidP="00E66A54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m:rPr>
              <m:sty m:val="b"/>
            </m:rPr>
            <w:br/>
          </m:r>
        </m:oMath>
      </m:oMathPara>
    </w:p>
    <w:p w14:paraId="400E48CA" w14:textId="77777777" w:rsidR="00E66A54" w:rsidRPr="00E66A54" w:rsidRDefault="00E66A54" w:rsidP="00E66A54">
      <w:r w:rsidRPr="00E66A54">
        <w:t>are mathematically equivalent. You must therefore orient it outward.</w:t>
      </w:r>
    </w:p>
    <w:p w14:paraId="7F0B3323" w14:textId="77777777" w:rsidR="00E66A54" w:rsidRPr="00E66A54" w:rsidRDefault="00E66A54" w:rsidP="00E66A54">
      <w:r w:rsidRPr="00E66A54">
        <w:t>A simple approach is to define an approximate interior point of the head, such as the centroid of the full scalp surface:</w:t>
      </w:r>
    </w:p>
    <w:p w14:paraId="6BB5CA09" w14:textId="7D6E6119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head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814B315" w14:textId="77777777" w:rsidR="00E66A54" w:rsidRPr="00E66A54" w:rsidRDefault="00E66A54" w:rsidP="00E66A54">
      <w:r w:rsidRPr="00E66A54">
        <w:t>Then calculate</w:t>
      </w:r>
    </w:p>
    <w:p w14:paraId="0D26F131" w14:textId="374FF72E" w:rsidR="00E66A54" w:rsidRPr="00E66A54" w:rsidRDefault="00E66A54" w:rsidP="00E66A54">
      <m:oMathPara>
        <m:oMath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head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9FF9FFF" w14:textId="77777777" w:rsidR="00E66A54" w:rsidRPr="00E66A54" w:rsidRDefault="00E66A54" w:rsidP="00E66A54">
      <w:r w:rsidRPr="00E66A54">
        <w:t>If</w:t>
      </w:r>
    </w:p>
    <w:p w14:paraId="4EA9C025" w14:textId="741B3F1E" w:rsidR="00E66A54" w:rsidRPr="00E66A54" w:rsidRDefault="00E66A54" w:rsidP="00E66A54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&lt;0,</m:t>
          </m:r>
          <m:r>
            <w:br/>
          </m:r>
        </m:oMath>
      </m:oMathPara>
    </w:p>
    <w:p w14:paraId="613D225B" w14:textId="77777777" w:rsidR="00E66A54" w:rsidRPr="00E66A54" w:rsidRDefault="00E66A54" w:rsidP="00E66A54">
      <w:r w:rsidRPr="00E66A54">
        <w:t>reverse the normal:</w:t>
      </w:r>
    </w:p>
    <w:p w14:paraId="015BF1E0" w14:textId="7DED384D" w:rsidR="00E66A54" w:rsidRPr="00E66A54" w:rsidRDefault="00E66A54" w:rsidP="00E66A54">
      <m:oMathPara>
        <m:oMath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←-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F5AD8AB" w14:textId="60469333" w:rsidR="00E66A54" w:rsidRPr="00E66A54" w:rsidRDefault="00E66A54" w:rsidP="00E66A54">
      <w:r w:rsidRPr="00E66A54">
        <w:t xml:space="preserve">After this operation, </w:t>
      </w:r>
      <m:oMath>
        <m:r>
          <m:rPr>
            <m:sty m:val="b"/>
          </m:rPr>
          <w:rPr>
            <w:rFonts w:ascii="Cambria Math" w:hAnsi="Cambria Math"/>
          </w:rPr>
          <m:t>n</m:t>
        </m:r>
      </m:oMath>
      <w:r w:rsidRPr="00E66A54">
        <w:t>points approximately away from the head.</w:t>
      </w:r>
    </w:p>
    <w:p w14:paraId="1B36FE1A" w14:textId="77777777" w:rsidR="00E66A54" w:rsidRPr="00E66A54" w:rsidRDefault="00E66A54" w:rsidP="00E66A54">
      <w:r w:rsidRPr="00E66A54">
        <w:t>For a generally convex scalp surface, this works well. Around strongly concave regions, a mesh-based orientation method may be more reliable.</w:t>
      </w:r>
    </w:p>
    <w:p w14:paraId="27BEF28E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6. Generate the ESE point</w:t>
      </w:r>
    </w:p>
    <w:p w14:paraId="636BF385" w14:textId="77777777" w:rsidR="00E66A54" w:rsidRPr="00E66A54" w:rsidRDefault="00E66A54" w:rsidP="00E66A54">
      <w:r w:rsidRPr="00E66A54">
        <w:lastRenderedPageBreak/>
        <w:t>Once the outward unit normal is known, calculate</w:t>
      </w:r>
    </w:p>
    <w:p w14:paraId="3F6A2F86" w14:textId="096FA651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ESE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+d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67AE0B55" w14:textId="5613425A" w:rsidR="00E66A54" w:rsidRPr="00E66A54" w:rsidRDefault="00E66A54" w:rsidP="00E66A54">
      <w:r w:rsidRPr="00E66A54">
        <w:t xml:space="preserve">where </w:t>
      </w:r>
      <m:oMath>
        <m:r>
          <w:rPr>
            <w:rFonts w:ascii="Cambria Math" w:hAnsi="Cambria Math"/>
          </w:rPr>
          <m:t>d</m:t>
        </m:r>
      </m:oMath>
      <w:r w:rsidRPr="00E66A54">
        <w:t>is the distance from the MRI scalp surface to the chosen electrode external reference surface.</w:t>
      </w:r>
    </w:p>
    <w:p w14:paraId="1AF5AC0D" w14:textId="77777777" w:rsidR="00E66A54" w:rsidRPr="00E66A54" w:rsidRDefault="00E66A54" w:rsidP="00E66A54">
      <w:r w:rsidRPr="00E66A54">
        <w:t>For example, if</w:t>
      </w:r>
    </w:p>
    <w:p w14:paraId="5DD61EFA" w14:textId="25B4E712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eqArr>
            </m:e>
          </m:d>
          <m:r>
            <m:rPr>
              <m:nor/>
            </m:rPr>
            <m:t> mm</m:t>
          </m:r>
          <m: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0.9327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7A6F35C2" w14:textId="3ADEF9A8" w:rsidR="00E66A54" w:rsidRPr="00E66A54" w:rsidRDefault="00E66A54" w:rsidP="00E66A54">
      <w:r w:rsidRPr="00E66A54">
        <w:t xml:space="preserve">and the offset is </w:t>
      </w:r>
      <m:oMath>
        <m:r>
          <w:rPr>
            <w:rFonts w:ascii="Cambria Math" w:hAnsi="Cambria Math"/>
          </w:rPr>
          <m:t>d=5</m:t>
        </m:r>
      </m:oMath>
      <w:r w:rsidRPr="00E66A54">
        <w:t>mm, then</w:t>
      </w:r>
    </w:p>
    <w:p w14:paraId="176E449F" w14:textId="090CEDFC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ESE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  <m:e>
                  <m:r>
                    <w:rPr>
                      <w:rFonts w:ascii="Cambria Math" w:hAnsi="Cambria Math"/>
                    </w:rPr>
                    <m:t>80</m:t>
                  </m:r>
                </m:e>
              </m:eqArr>
            </m:e>
          </m:d>
          <m:r>
            <w:rPr>
              <w:rFonts w:ascii="Cambria Math" w:hAnsi="Cambria Math"/>
            </w:rPr>
            <m:t>+5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0.2</m:t>
                  </m:r>
                </m:e>
                <m:e>
                  <m:r>
                    <w:rPr>
                      <w:rFonts w:ascii="Cambria Math" w:hAnsi="Cambria Math"/>
                    </w:rPr>
                    <m:t>0.3</m:t>
                  </m:r>
                </m:e>
                <m:e>
                  <m:r>
                    <w:rPr>
                      <w:rFonts w:ascii="Cambria Math" w:hAnsi="Cambria Math"/>
                    </w:rPr>
                    <m:t>0.9327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e>
                  <m:r>
                    <w:rPr>
                      <w:rFonts w:ascii="Cambria Math" w:hAnsi="Cambria Math"/>
                    </w:rPr>
                    <m:t>41.5</m:t>
                  </m:r>
                </m:e>
                <m:e>
                  <m:r>
                    <w:rPr>
                      <w:rFonts w:ascii="Cambria Math" w:hAnsi="Cambria Math"/>
                    </w:rPr>
                    <m:t>84.6635</m:t>
                  </m:r>
                </m:e>
              </m:eqArr>
            </m:e>
          </m:d>
          <m:r>
            <m:rPr>
              <m:nor/>
            </m:rPr>
            <m:t> mm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C4B4606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A small numerical illustration</w:t>
      </w:r>
    </w:p>
    <w:p w14:paraId="6ECA5235" w14:textId="77777777" w:rsidR="00E66A54" w:rsidRPr="00E66A54" w:rsidRDefault="00E66A54" w:rsidP="00E66A54">
      <w:r w:rsidRPr="00E66A54">
        <w:t>Suppose the neighborhood contains six points:</w:t>
      </w:r>
    </w:p>
    <w:p w14:paraId="62C0A92C" w14:textId="33AB53BB" w:rsidR="00E66A54" w:rsidRPr="00E66A54" w:rsidRDefault="00E66A54" w:rsidP="00E66A54">
      <m:oMathPara>
        <m:oMath>
          <m:r>
            <w:rPr>
              <w:rFonts w:ascii="Cambria Math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10.0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426E8CF" w14:textId="5A7856A0" w:rsidR="00E66A54" w:rsidRPr="00E66A54" w:rsidRDefault="00E66A54" w:rsidP="00E66A54">
      <w:r w:rsidRPr="00E66A54">
        <w:t xml:space="preserve">The points vary strongly in </w:t>
      </w:r>
      <m:oMath>
        <m:r>
          <w:rPr>
            <w:rFonts w:ascii="Cambria Math" w:hAnsi="Cambria Math"/>
          </w:rPr>
          <m:t>x</m:t>
        </m:r>
      </m:oMath>
      <w:r w:rsidRPr="00E66A54">
        <w:t xml:space="preserve">and </w:t>
      </w:r>
      <m:oMath>
        <m:r>
          <w:rPr>
            <w:rFonts w:ascii="Cambria Math" w:hAnsi="Cambria Math"/>
          </w:rPr>
          <m:t>y</m:t>
        </m:r>
      </m:oMath>
      <w:r w:rsidRPr="00E66A54">
        <w:t xml:space="preserve">, but only slightly in </w:t>
      </w:r>
      <m:oMath>
        <m:r>
          <w:rPr>
            <w:rFonts w:ascii="Cambria Math" w:hAnsi="Cambria Math"/>
          </w:rPr>
          <m:t>z</m:t>
        </m:r>
      </m:oMath>
      <w:r w:rsidRPr="00E66A54">
        <w:t>. After centering and PCA:</w:t>
      </w:r>
    </w:p>
    <w:p w14:paraId="33BE0F49" w14:textId="7939FE43" w:rsidR="00E66A54" w:rsidRPr="00E66A54" w:rsidRDefault="00E66A54" w:rsidP="00E66A54">
      <w:pPr>
        <w:numPr>
          <w:ilvl w:val="0"/>
          <w:numId w:val="3"/>
        </w:numPr>
      </w:pPr>
      <w:r w:rsidRPr="00E66A54">
        <w:t xml:space="preserve">the two largest eigenvectors will lie approximately in the </w:t>
      </w:r>
      <m:oMath>
        <m:r>
          <w:rPr>
            <w:rFonts w:ascii="Cambria Math" w:hAnsi="Cambria Math"/>
          </w:rPr>
          <m:t>xy</m:t>
        </m:r>
      </m:oMath>
      <w:r w:rsidRPr="00E66A54">
        <w:t xml:space="preserve">-plane; </w:t>
      </w:r>
    </w:p>
    <w:p w14:paraId="1D5D454E" w14:textId="77777777" w:rsidR="00E66A54" w:rsidRPr="00E66A54" w:rsidRDefault="00E66A54" w:rsidP="00E66A54">
      <w:pPr>
        <w:numPr>
          <w:ilvl w:val="0"/>
          <w:numId w:val="3"/>
        </w:numPr>
      </w:pPr>
      <w:r w:rsidRPr="00E66A54">
        <w:t xml:space="preserve">the smallest eigenvector will be approximately </w:t>
      </w:r>
    </w:p>
    <w:p w14:paraId="1E387663" w14:textId="04017E1E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7227E84" w14:textId="77777777" w:rsidR="00E66A54" w:rsidRPr="00E66A54" w:rsidRDefault="00E66A54" w:rsidP="00E66A54">
      <w:r w:rsidRPr="00E66A54">
        <w:t>Therefore, the local surface normal is approximately vertical.</w:t>
      </w:r>
    </w:p>
    <w:p w14:paraId="015C83E5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Choosing the neighborhood</w:t>
      </w:r>
    </w:p>
    <w:p w14:paraId="553C9812" w14:textId="77777777" w:rsidR="00E66A54" w:rsidRPr="00E66A54" w:rsidRDefault="00E66A54" w:rsidP="00E66A54">
      <w:r w:rsidRPr="00E66A54">
        <w:t>This is important for VIRDA because the scalp mesh can contain MRI segmentation noise.</w:t>
      </w:r>
    </w:p>
    <w:p w14:paraId="10A2C701" w14:textId="77777777" w:rsidR="00E66A54" w:rsidRPr="00E66A54" w:rsidRDefault="00E66A54" w:rsidP="00E66A54">
      <w:r w:rsidRPr="00E66A54">
        <w:lastRenderedPageBreak/>
        <w:t>A very small neighborhood gives a highly local estimate but may produce noisy normals. A very large neighborhood gives smooth normals but may overlook genuine local curvature.</w:t>
      </w:r>
    </w:p>
    <w:p w14:paraId="4FB935D9" w14:textId="77777777" w:rsidR="00E66A54" w:rsidRPr="00E66A54" w:rsidRDefault="00E66A54" w:rsidP="00E66A54">
      <w:r w:rsidRPr="00E66A54">
        <w:t>Two practical methods are:</w:t>
      </w:r>
    </w:p>
    <w:p w14:paraId="0F53A06C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Fixed number of neighbors</w:t>
      </w:r>
    </w:p>
    <w:p w14:paraId="163E19DE" w14:textId="3E3A9515" w:rsidR="00E66A54" w:rsidRPr="00E66A54" w:rsidRDefault="00E66A54" w:rsidP="00E66A54">
      <w:r w:rsidRPr="00E66A54">
        <w:t xml:space="preserve">For each vertex, take the </w:t>
      </w:r>
      <m:oMath>
        <m:r>
          <w:rPr>
            <w:rFonts w:ascii="Cambria Math" w:hAnsi="Cambria Math"/>
          </w:rPr>
          <m:t>k</m:t>
        </m:r>
      </m:oMath>
      <w:r w:rsidRPr="00E66A54">
        <w:t>nearest mesh vertices, for example:</w:t>
      </w:r>
    </w:p>
    <w:p w14:paraId="677309D3" w14:textId="64936249" w:rsidR="00E66A54" w:rsidRPr="00E66A54" w:rsidRDefault="00E66A54" w:rsidP="00E66A54">
      <m:oMathPara>
        <m:oMath>
          <m:r>
            <w:rPr>
              <w:rFonts w:ascii="Cambria Math" w:hAnsi="Cambria Math"/>
            </w:rPr>
            <m:t>k=20,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30,</m:t>
          </m:r>
          <m:r>
            <m:rPr>
              <m:nor/>
            </m:rPr>
            <m:t> or </m:t>
          </m:r>
          <m:r>
            <w:rPr>
              <w:rFonts w:ascii="Cambria Math" w:hAnsi="Cambria Math"/>
            </w:rPr>
            <m:t>50.</m:t>
          </m:r>
          <m:r>
            <w:br/>
          </m:r>
        </m:oMath>
      </m:oMathPara>
    </w:p>
    <w:p w14:paraId="434CDBFD" w14:textId="77777777" w:rsidR="00E66A54" w:rsidRPr="00E66A54" w:rsidRDefault="00E66A54" w:rsidP="00E66A54">
      <w:r w:rsidRPr="00E66A54">
        <w:t>This is convenient when mesh density is relatively uniform.</w:t>
      </w:r>
    </w:p>
    <w:p w14:paraId="76A047CE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Fixed physical radius</w:t>
      </w:r>
    </w:p>
    <w:p w14:paraId="7DEFB44D" w14:textId="77777777" w:rsidR="00E66A54" w:rsidRPr="00E66A54" w:rsidRDefault="00E66A54" w:rsidP="00E66A54">
      <w:r w:rsidRPr="00E66A54">
        <w:t>Take all points within a radius such as:</w:t>
      </w:r>
    </w:p>
    <w:p w14:paraId="6FE4E196" w14:textId="2C53C0A6" w:rsidR="00E66A54" w:rsidRPr="00E66A54" w:rsidRDefault="00E66A54" w:rsidP="00E66A54"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 mm.</m:t>
          </m:r>
          <m:r>
            <m:rPr>
              <m:sty m:val="p"/>
            </m:rPr>
            <w:br/>
          </m:r>
        </m:oMath>
      </m:oMathPara>
    </w:p>
    <w:p w14:paraId="3AAF1BD2" w14:textId="77777777" w:rsidR="00E66A54" w:rsidRPr="00E66A54" w:rsidRDefault="00E66A54" w:rsidP="00E66A54">
      <w:r w:rsidRPr="00E66A54">
        <w:t>This is often preferable because it corresponds to a real anatomical scale. For VIRDA, it may be useful to test several scales, including a radius related to the electrode dimensions.</w:t>
      </w:r>
    </w:p>
    <w:p w14:paraId="6ACB2985" w14:textId="2E3AC243" w:rsidR="00E66A54" w:rsidRPr="00E66A54" w:rsidRDefault="00E66A54" w:rsidP="00E66A54">
      <w:r w:rsidRPr="00E66A54">
        <w:t xml:space="preserve">I would initially test perhaps </w:t>
      </w:r>
      <m:oMath>
        <m:r>
          <w:rPr>
            <w:rFonts w:ascii="Cambria Math" w:hAnsi="Cambria Math"/>
          </w:rPr>
          <m:t>5</m:t>
        </m:r>
      </m:oMath>
      <w:r w:rsidRPr="00E66A54">
        <w:t xml:space="preserve">, </w:t>
      </w:r>
      <m:oMath>
        <m:r>
          <w:rPr>
            <w:rFonts w:ascii="Cambria Math" w:hAnsi="Cambria Math"/>
          </w:rPr>
          <m:t>8</m:t>
        </m:r>
      </m:oMath>
      <w:r w:rsidRPr="00E66A54">
        <w:t xml:space="preserve">, and </w:t>
      </w:r>
      <m:oMath>
        <m:r>
          <w:rPr>
            <w:rFonts w:ascii="Cambria Math" w:hAnsi="Cambria Math"/>
          </w:rPr>
          <m:t>10</m:t>
        </m:r>
      </m:oMath>
      <w:r w:rsidRPr="00E66A54">
        <w:t>mm neighborhoods and visually compare the resulting normal fields.</w:t>
      </w:r>
    </w:p>
    <w:p w14:paraId="0F04B22E" w14:textId="3B35C903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Weighted PCA</w:t>
      </w:r>
      <w:r w:rsidR="00A0725A">
        <w:rPr>
          <w:b/>
          <w:bCs/>
        </w:rPr>
        <w:t xml:space="preserve">  (OPTIONAL)</w:t>
      </w:r>
    </w:p>
    <w:p w14:paraId="423440B0" w14:textId="77777777" w:rsidR="00E66A54" w:rsidRPr="00E66A54" w:rsidRDefault="00E66A54" w:rsidP="00E66A54">
      <w:r w:rsidRPr="00E66A54">
        <w:t>A useful refinement is to give nearby points more influence than distant points. Define a weight, for example,</w:t>
      </w:r>
    </w:p>
    <w:p w14:paraId="69A27FB2" w14:textId="2598EDAD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A09AEC0" w14:textId="77777777" w:rsidR="00E66A54" w:rsidRPr="00E66A54" w:rsidRDefault="00E66A54" w:rsidP="00E66A54">
      <w:r w:rsidRPr="00E66A54">
        <w:t>Then use the weighted centroid</w:t>
      </w:r>
    </w:p>
    <w:p w14:paraId="0081C27D" w14:textId="6E66F26E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0D0ED482" w14:textId="77777777" w:rsidR="00E66A54" w:rsidRPr="00E66A54" w:rsidRDefault="00E66A54" w:rsidP="00E66A54">
      <w:r w:rsidRPr="00E66A54">
        <w:t>and weighted covariance</w:t>
      </w:r>
    </w:p>
    <w:p w14:paraId="0CFB4151" w14:textId="68E0AFA6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E058759" w14:textId="7F197DB5" w:rsidR="00E66A54" w:rsidRPr="00E66A54" w:rsidRDefault="00E66A54" w:rsidP="00E66A54">
      <w:r w:rsidRPr="00E66A54">
        <w:lastRenderedPageBreak/>
        <w:t xml:space="preserve">The eigenvector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E66A54">
        <w:t>with the smallest eigenvalue is again the normal. Weighted PCA can reduce abrupt changes caused by the boundary of the selected neighborhood.</w:t>
      </w:r>
    </w:p>
    <w:p w14:paraId="55262507" w14:textId="77777777" w:rsidR="00E66A54" w:rsidRPr="00E66A54" w:rsidRDefault="00E66A54" w:rsidP="00E66A54">
      <w:pPr>
        <w:rPr>
          <w:b/>
          <w:bCs/>
        </w:rPr>
      </w:pPr>
      <w:r w:rsidRPr="00E66A54">
        <w:rPr>
          <w:b/>
          <w:bCs/>
        </w:rPr>
        <w:t>One additional quality measure</w:t>
      </w:r>
    </w:p>
    <w:p w14:paraId="33676EE0" w14:textId="77777777" w:rsidR="00E66A54" w:rsidRPr="00E66A54" w:rsidRDefault="00E66A54" w:rsidP="00E66A54">
      <w:r w:rsidRPr="00E66A54">
        <w:t>The eigenvalues can tell you how reliable the estimated normal is.</w:t>
      </w:r>
    </w:p>
    <w:p w14:paraId="221543C5" w14:textId="77777777" w:rsidR="00E66A54" w:rsidRPr="00E66A54" w:rsidRDefault="00E66A54" w:rsidP="00E66A54">
      <w:r w:rsidRPr="00E66A54">
        <w:t>For a good locally planar surface patch,</w:t>
      </w:r>
    </w:p>
    <w:p w14:paraId="24D59F7B" w14:textId="5B6EA16C" w:rsidR="00E66A54" w:rsidRPr="00E66A54" w:rsidRDefault="00000000" w:rsidP="00E66A5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253ED07" w14:textId="77777777" w:rsidR="00E66A54" w:rsidRPr="00E66A54" w:rsidRDefault="00E66A54" w:rsidP="00E66A54">
      <w:r w:rsidRPr="00E66A54">
        <w:t>A useful measure is</w:t>
      </w:r>
    </w:p>
    <w:p w14:paraId="58B8F9FC" w14:textId="11BFD792" w:rsidR="00E66A54" w:rsidRPr="00E66A54" w:rsidRDefault="00E66A54" w:rsidP="00E66A54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B5B2D96" w14:textId="7C50F76D" w:rsidR="00E66A54" w:rsidRPr="00E66A54" w:rsidRDefault="00E66A54" w:rsidP="00E66A54">
      <w:r w:rsidRPr="00E66A54">
        <w:t xml:space="preserve">A small </w:t>
      </w:r>
      <m:oMath>
        <m:r>
          <w:rPr>
            <w:rFonts w:ascii="Cambria Math" w:hAnsi="Cambria Math"/>
          </w:rPr>
          <m:t>q</m:t>
        </m:r>
      </m:oMath>
      <w:r w:rsidRPr="00E66A54">
        <w:t xml:space="preserve">indicates that the points lie close to a plane and the normal estimate is reliable. A larger </w:t>
      </w:r>
      <m:oMath>
        <m:r>
          <w:rPr>
            <w:rFonts w:ascii="Cambria Math" w:hAnsi="Cambria Math"/>
          </w:rPr>
          <m:t>q</m:t>
        </m:r>
      </m:oMath>
      <w:r w:rsidRPr="00E66A54">
        <w:t>may indicate:</w:t>
      </w:r>
    </w:p>
    <w:p w14:paraId="03F0A2B2" w14:textId="77777777" w:rsidR="00E66A54" w:rsidRPr="00E66A54" w:rsidRDefault="00E66A54" w:rsidP="00E66A54">
      <w:pPr>
        <w:numPr>
          <w:ilvl w:val="0"/>
          <w:numId w:val="4"/>
        </w:numPr>
      </w:pPr>
      <w:r w:rsidRPr="00E66A54">
        <w:t xml:space="preserve">segmentation noise; </w:t>
      </w:r>
    </w:p>
    <w:p w14:paraId="419E39EA" w14:textId="77777777" w:rsidR="00E66A54" w:rsidRPr="00E66A54" w:rsidRDefault="00E66A54" w:rsidP="00E66A54">
      <w:pPr>
        <w:numPr>
          <w:ilvl w:val="0"/>
          <w:numId w:val="4"/>
        </w:numPr>
      </w:pPr>
      <w:r w:rsidRPr="00E66A54">
        <w:t xml:space="preserve">a sharp anatomical feature; </w:t>
      </w:r>
    </w:p>
    <w:p w14:paraId="6E20A923" w14:textId="77777777" w:rsidR="00E66A54" w:rsidRPr="00E66A54" w:rsidRDefault="00E66A54" w:rsidP="00E66A54">
      <w:pPr>
        <w:numPr>
          <w:ilvl w:val="0"/>
          <w:numId w:val="4"/>
        </w:numPr>
      </w:pPr>
      <w:r w:rsidRPr="00E66A54">
        <w:t xml:space="preserve">an unsuitable neighborhood size; </w:t>
      </w:r>
    </w:p>
    <w:p w14:paraId="76058977" w14:textId="77777777" w:rsidR="00E66A54" w:rsidRPr="00E66A54" w:rsidRDefault="00E66A54" w:rsidP="00E66A54">
      <w:pPr>
        <w:numPr>
          <w:ilvl w:val="0"/>
          <w:numId w:val="4"/>
        </w:numPr>
      </w:pPr>
      <w:r w:rsidRPr="00E66A54">
        <w:t xml:space="preserve">insufficient mesh density. </w:t>
      </w:r>
    </w:p>
    <w:p w14:paraId="4D778DD8" w14:textId="77777777" w:rsidR="00E66A54" w:rsidRPr="00E66A54" w:rsidRDefault="00E66A54" w:rsidP="00E66A54">
      <w:r w:rsidRPr="00E66A54">
        <w:t>Thus, PCA provides not only a normal vector but also a local estimate of confidence.</w:t>
      </w:r>
    </w:p>
    <w:p w14:paraId="560A45AA" w14:textId="77777777" w:rsidR="00561509" w:rsidRPr="00E66A54" w:rsidRDefault="00561509"/>
    <w:sectPr w:rsidR="00561509" w:rsidRPr="00E6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7DE"/>
    <w:multiLevelType w:val="multilevel"/>
    <w:tmpl w:val="4EA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534E4"/>
    <w:multiLevelType w:val="multilevel"/>
    <w:tmpl w:val="9C1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54722"/>
    <w:multiLevelType w:val="multilevel"/>
    <w:tmpl w:val="630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80455"/>
    <w:multiLevelType w:val="multilevel"/>
    <w:tmpl w:val="B4F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977578">
    <w:abstractNumId w:val="3"/>
  </w:num>
  <w:num w:numId="2" w16cid:durableId="1612587265">
    <w:abstractNumId w:val="1"/>
  </w:num>
  <w:num w:numId="3" w16cid:durableId="135688614">
    <w:abstractNumId w:val="2"/>
  </w:num>
  <w:num w:numId="4" w16cid:durableId="28871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48"/>
    <w:rsid w:val="001E4748"/>
    <w:rsid w:val="002B5B8E"/>
    <w:rsid w:val="00561509"/>
    <w:rsid w:val="007610CB"/>
    <w:rsid w:val="00796BE0"/>
    <w:rsid w:val="00A0725A"/>
    <w:rsid w:val="00B94665"/>
    <w:rsid w:val="00E6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4C20"/>
  <w15:chartTrackingRefBased/>
  <w15:docId w15:val="{7223CC46-3570-43CE-B4F6-6866E9F9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728</Words>
  <Characters>4244</Characters>
  <Application>Microsoft Office Word</Application>
  <DocSecurity>0</DocSecurity>
  <Lines>152</Lines>
  <Paragraphs>106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אולגה מידוודובסקי</dc:creator>
  <cp:keywords/>
  <dc:description/>
  <cp:lastModifiedBy>אולגה מידוודובסקי</cp:lastModifiedBy>
  <cp:revision>4</cp:revision>
  <dcterms:created xsi:type="dcterms:W3CDTF">2026-07-18T12:38:00Z</dcterms:created>
  <dcterms:modified xsi:type="dcterms:W3CDTF">2026-07-18T17:50:00Z</dcterms:modified>
</cp:coreProperties>
</file>