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0BB2" w:rsidRPr="00010BB2" w:rsidRDefault="00010BB2" w:rsidP="00010B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10B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Frontend Development Specification</w:t>
      </w:r>
    </w:p>
    <w:p w:rsidR="00010BB2" w:rsidRPr="00010BB2" w:rsidRDefault="00010BB2" w:rsidP="00010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0BB2">
        <w:rPr>
          <w:rFonts w:ascii="Times New Roman" w:eastAsia="Times New Roman" w:hAnsi="Times New Roman" w:cs="Times New Roman"/>
          <w:b/>
          <w:bCs/>
          <w:sz w:val="36"/>
          <w:szCs w:val="36"/>
        </w:rPr>
        <w:t>Services Providing Application (Web – Next.js)</w:t>
      </w:r>
    </w:p>
    <w:p w:rsidR="00010BB2" w:rsidRPr="00010BB2" w:rsidRDefault="00010BB2" w:rsidP="00010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10BB2" w:rsidRPr="00010BB2" w:rsidRDefault="00010BB2" w:rsidP="00010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0BB2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010BB2" w:rsidRPr="00010BB2" w:rsidRDefault="00010BB2" w:rsidP="00010B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0BB2">
        <w:rPr>
          <w:rFonts w:ascii="Times New Roman" w:eastAsia="Times New Roman" w:hAnsi="Times New Roman" w:cs="Times New Roman"/>
          <w:b/>
          <w:bCs/>
          <w:sz w:val="27"/>
          <w:szCs w:val="27"/>
        </w:rPr>
        <w:t>1.1 Purpose</w:t>
      </w:r>
    </w:p>
    <w:p w:rsidR="00010BB2" w:rsidRPr="00010BB2" w:rsidRDefault="00010BB2" w:rsidP="00010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t xml:space="preserve">This document defines the frontend development plan and UI requirements for the </w:t>
      </w:r>
      <w:r w:rsidRPr="00010BB2">
        <w:rPr>
          <w:rFonts w:ascii="Times New Roman" w:eastAsia="Times New Roman" w:hAnsi="Times New Roman" w:cs="Times New Roman"/>
          <w:b/>
          <w:bCs/>
          <w:sz w:val="24"/>
          <w:szCs w:val="24"/>
        </w:rPr>
        <w:t>Services Providing Application Web Platform</w:t>
      </w:r>
      <w:r w:rsidRPr="00010BB2">
        <w:rPr>
          <w:rFonts w:ascii="Times New Roman" w:eastAsia="Times New Roman" w:hAnsi="Times New Roman" w:cs="Times New Roman"/>
          <w:sz w:val="24"/>
          <w:szCs w:val="24"/>
        </w:rPr>
        <w:t>. It focuses on page structure, user flows, UI components, state management, and integration points with backend APIs. This document will guide frontend development before backend and mobile implementation.</w:t>
      </w:r>
    </w:p>
    <w:p w:rsidR="00010BB2" w:rsidRPr="00010BB2" w:rsidRDefault="00010BB2" w:rsidP="00010B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0BB2">
        <w:rPr>
          <w:rFonts w:ascii="Times New Roman" w:eastAsia="Times New Roman" w:hAnsi="Times New Roman" w:cs="Times New Roman"/>
          <w:b/>
          <w:bCs/>
          <w:sz w:val="27"/>
          <w:szCs w:val="27"/>
        </w:rPr>
        <w:t>1.2 Technology Stack</w:t>
      </w:r>
    </w:p>
    <w:p w:rsidR="00010BB2" w:rsidRPr="00010BB2" w:rsidRDefault="00010BB2" w:rsidP="00010B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t xml:space="preserve">Framework: </w:t>
      </w:r>
      <w:r w:rsidRPr="00010BB2">
        <w:rPr>
          <w:rFonts w:ascii="Times New Roman" w:eastAsia="Times New Roman" w:hAnsi="Times New Roman" w:cs="Times New Roman"/>
          <w:b/>
          <w:bCs/>
          <w:sz w:val="24"/>
          <w:szCs w:val="24"/>
        </w:rPr>
        <w:t>Next.js (React)</w:t>
      </w:r>
    </w:p>
    <w:p w:rsidR="00010BB2" w:rsidRPr="00010BB2" w:rsidRDefault="00010BB2" w:rsidP="00010B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t xml:space="preserve">Language: </w:t>
      </w:r>
      <w:proofErr w:type="spellStart"/>
      <w:r w:rsidRPr="00010BB2">
        <w:rPr>
          <w:rFonts w:ascii="Times New Roman" w:eastAsia="Times New Roman" w:hAnsi="Times New Roman" w:cs="Times New Roman"/>
          <w:b/>
          <w:bCs/>
          <w:sz w:val="24"/>
          <w:szCs w:val="24"/>
        </w:rPr>
        <w:t>TypeScript</w:t>
      </w:r>
      <w:proofErr w:type="spellEnd"/>
    </w:p>
    <w:p w:rsidR="00010BB2" w:rsidRPr="00010BB2" w:rsidRDefault="00010BB2" w:rsidP="00010B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t>Styling: Tailwind CSS / CSS Modules</w:t>
      </w:r>
    </w:p>
    <w:p w:rsidR="00010BB2" w:rsidRPr="00010BB2" w:rsidRDefault="00010BB2" w:rsidP="00010B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t>State Management: React Context / Redux Toolkit (if required)</w:t>
      </w:r>
    </w:p>
    <w:p w:rsidR="00010BB2" w:rsidRPr="00010BB2" w:rsidRDefault="00010BB2" w:rsidP="00010B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t xml:space="preserve">API Communication: REST APIs (fetch / </w:t>
      </w:r>
      <w:proofErr w:type="spellStart"/>
      <w:r w:rsidRPr="00010BB2">
        <w:rPr>
          <w:rFonts w:ascii="Times New Roman" w:eastAsia="Times New Roman" w:hAnsi="Times New Roman" w:cs="Times New Roman"/>
          <w:sz w:val="24"/>
          <w:szCs w:val="24"/>
        </w:rPr>
        <w:t>axios</w:t>
      </w:r>
      <w:proofErr w:type="spellEnd"/>
      <w:r w:rsidRPr="00010BB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10BB2" w:rsidRPr="00010BB2" w:rsidRDefault="00010BB2" w:rsidP="00010B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t>Authentication Handling: JWT / session-based</w:t>
      </w:r>
    </w:p>
    <w:p w:rsidR="00010BB2" w:rsidRPr="00010BB2" w:rsidRDefault="00010BB2" w:rsidP="00010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10BB2" w:rsidRPr="00010BB2" w:rsidRDefault="00010BB2" w:rsidP="00010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0BB2">
        <w:rPr>
          <w:rFonts w:ascii="Times New Roman" w:eastAsia="Times New Roman" w:hAnsi="Times New Roman" w:cs="Times New Roman"/>
          <w:b/>
          <w:bCs/>
          <w:sz w:val="36"/>
          <w:szCs w:val="36"/>
        </w:rPr>
        <w:t>2. Frontend Architecture Overview</w:t>
      </w:r>
    </w:p>
    <w:p w:rsidR="00010BB2" w:rsidRPr="00010BB2" w:rsidRDefault="00010BB2" w:rsidP="00010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t xml:space="preserve">The frontend follows a </w:t>
      </w:r>
      <w:r w:rsidRPr="00010BB2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component-based architecture</w:t>
      </w:r>
      <w:r w:rsidRPr="00010BB2">
        <w:rPr>
          <w:rFonts w:ascii="Times New Roman" w:eastAsia="Times New Roman" w:hAnsi="Times New Roman" w:cs="Times New Roman"/>
          <w:sz w:val="24"/>
          <w:szCs w:val="24"/>
        </w:rPr>
        <w:t xml:space="preserve"> where reusable UI components are shared across pages. Next.js routing is used for navigation, and API calls are handled through centralized service layers.</w:t>
      </w:r>
    </w:p>
    <w:p w:rsidR="00010BB2" w:rsidRPr="00010BB2" w:rsidRDefault="00010BB2" w:rsidP="00010B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0BB2">
        <w:rPr>
          <w:rFonts w:ascii="Times New Roman" w:eastAsia="Times New Roman" w:hAnsi="Times New Roman" w:cs="Times New Roman"/>
          <w:b/>
          <w:bCs/>
          <w:sz w:val="27"/>
          <w:szCs w:val="27"/>
        </w:rPr>
        <w:t>2.1 Folder Structure (Proposed)</w:t>
      </w:r>
    </w:p>
    <w:p w:rsidR="00010BB2" w:rsidRPr="00010BB2" w:rsidRDefault="00010BB2" w:rsidP="00010B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Courier New" w:eastAsia="Times New Roman" w:hAnsi="Courier New" w:cs="Courier New"/>
          <w:sz w:val="20"/>
          <w:szCs w:val="20"/>
        </w:rPr>
        <w:t>/app</w:t>
      </w:r>
      <w:r w:rsidRPr="00010BB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010BB2">
        <w:rPr>
          <w:rFonts w:ascii="Courier New" w:eastAsia="Times New Roman" w:hAnsi="Courier New" w:cs="Courier New"/>
          <w:sz w:val="20"/>
          <w:szCs w:val="20"/>
        </w:rPr>
        <w:t>/pages</w:t>
      </w:r>
      <w:r w:rsidRPr="00010BB2">
        <w:rPr>
          <w:rFonts w:ascii="Times New Roman" w:eastAsia="Times New Roman" w:hAnsi="Times New Roman" w:cs="Times New Roman"/>
          <w:sz w:val="24"/>
          <w:szCs w:val="24"/>
        </w:rPr>
        <w:t xml:space="preserve"> – Page-level routes</w:t>
      </w:r>
    </w:p>
    <w:p w:rsidR="00010BB2" w:rsidRPr="00010BB2" w:rsidRDefault="00010BB2" w:rsidP="00010B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Courier New" w:eastAsia="Times New Roman" w:hAnsi="Courier New" w:cs="Courier New"/>
          <w:sz w:val="20"/>
          <w:szCs w:val="20"/>
        </w:rPr>
        <w:t>/components</w:t>
      </w:r>
      <w:r w:rsidRPr="00010BB2">
        <w:rPr>
          <w:rFonts w:ascii="Times New Roman" w:eastAsia="Times New Roman" w:hAnsi="Times New Roman" w:cs="Times New Roman"/>
          <w:sz w:val="24"/>
          <w:szCs w:val="24"/>
        </w:rPr>
        <w:t xml:space="preserve"> – Reusable UI components</w:t>
      </w:r>
    </w:p>
    <w:p w:rsidR="00010BB2" w:rsidRPr="00010BB2" w:rsidRDefault="00010BB2" w:rsidP="00010B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Courier New" w:eastAsia="Times New Roman" w:hAnsi="Courier New" w:cs="Courier New"/>
          <w:sz w:val="20"/>
          <w:szCs w:val="20"/>
        </w:rPr>
        <w:t>/services</w:t>
      </w:r>
      <w:r w:rsidRPr="00010BB2">
        <w:rPr>
          <w:rFonts w:ascii="Times New Roman" w:eastAsia="Times New Roman" w:hAnsi="Times New Roman" w:cs="Times New Roman"/>
          <w:sz w:val="24"/>
          <w:szCs w:val="24"/>
        </w:rPr>
        <w:t xml:space="preserve"> – API service handlers</w:t>
      </w:r>
    </w:p>
    <w:p w:rsidR="00010BB2" w:rsidRPr="00010BB2" w:rsidRDefault="00010BB2" w:rsidP="00010B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Courier New" w:eastAsia="Times New Roman" w:hAnsi="Courier New" w:cs="Courier New"/>
          <w:sz w:val="20"/>
          <w:szCs w:val="20"/>
        </w:rPr>
        <w:t>/context</w:t>
      </w:r>
      <w:r w:rsidRPr="00010BB2">
        <w:rPr>
          <w:rFonts w:ascii="Times New Roman" w:eastAsia="Times New Roman" w:hAnsi="Times New Roman" w:cs="Times New Roman"/>
          <w:sz w:val="24"/>
          <w:szCs w:val="24"/>
        </w:rPr>
        <w:t xml:space="preserve"> – Global state and </w:t>
      </w:r>
      <w:proofErr w:type="spellStart"/>
      <w:r w:rsidRPr="00010BB2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010BB2">
        <w:rPr>
          <w:rFonts w:ascii="Times New Roman" w:eastAsia="Times New Roman" w:hAnsi="Times New Roman" w:cs="Times New Roman"/>
          <w:sz w:val="24"/>
          <w:szCs w:val="24"/>
        </w:rPr>
        <w:t xml:space="preserve"> context</w:t>
      </w:r>
    </w:p>
    <w:p w:rsidR="00010BB2" w:rsidRPr="00010BB2" w:rsidRDefault="00010BB2" w:rsidP="00010B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Courier New" w:eastAsia="Times New Roman" w:hAnsi="Courier New" w:cs="Courier New"/>
          <w:sz w:val="20"/>
          <w:szCs w:val="20"/>
        </w:rPr>
        <w:t>/styles</w:t>
      </w:r>
      <w:r w:rsidRPr="00010BB2">
        <w:rPr>
          <w:rFonts w:ascii="Times New Roman" w:eastAsia="Times New Roman" w:hAnsi="Times New Roman" w:cs="Times New Roman"/>
          <w:sz w:val="24"/>
          <w:szCs w:val="24"/>
        </w:rPr>
        <w:t xml:space="preserve"> – Global styles</w:t>
      </w:r>
    </w:p>
    <w:p w:rsidR="00010BB2" w:rsidRPr="00010BB2" w:rsidRDefault="00010BB2" w:rsidP="00010B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010BB2">
        <w:rPr>
          <w:rFonts w:ascii="Courier New" w:eastAsia="Times New Roman" w:hAnsi="Courier New" w:cs="Courier New"/>
          <w:sz w:val="20"/>
          <w:szCs w:val="20"/>
        </w:rPr>
        <w:t>utils</w:t>
      </w:r>
      <w:proofErr w:type="spellEnd"/>
      <w:r w:rsidRPr="00010BB2">
        <w:rPr>
          <w:rFonts w:ascii="Times New Roman" w:eastAsia="Times New Roman" w:hAnsi="Times New Roman" w:cs="Times New Roman"/>
          <w:sz w:val="24"/>
          <w:szCs w:val="24"/>
        </w:rPr>
        <w:t xml:space="preserve"> – Helper functions</w:t>
      </w:r>
    </w:p>
    <w:p w:rsidR="00010BB2" w:rsidRPr="00010BB2" w:rsidRDefault="00010BB2" w:rsidP="00010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10BB2" w:rsidRPr="00010BB2" w:rsidRDefault="00010BB2" w:rsidP="00010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0BB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User Interface Pages</w:t>
      </w:r>
    </w:p>
    <w:p w:rsidR="00010BB2" w:rsidRPr="00010BB2" w:rsidRDefault="00010BB2" w:rsidP="00010B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0BB2">
        <w:rPr>
          <w:rFonts w:ascii="Times New Roman" w:eastAsia="Times New Roman" w:hAnsi="Times New Roman" w:cs="Times New Roman"/>
          <w:b/>
          <w:bCs/>
          <w:sz w:val="27"/>
          <w:szCs w:val="27"/>
        </w:rPr>
        <w:t>3.1 Public Pages</w:t>
      </w:r>
    </w:p>
    <w:p w:rsidR="00010BB2" w:rsidRPr="00010BB2" w:rsidRDefault="00010BB2" w:rsidP="00010B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b/>
          <w:bCs/>
          <w:sz w:val="24"/>
          <w:szCs w:val="24"/>
        </w:rPr>
        <w:t>3.1.1 Landing Page</w:t>
      </w:r>
    </w:p>
    <w:p w:rsidR="00010BB2" w:rsidRPr="00010BB2" w:rsidRDefault="00010BB2" w:rsidP="00010B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t>Application overview and value proposition</w:t>
      </w:r>
    </w:p>
    <w:p w:rsidR="00010BB2" w:rsidRPr="00010BB2" w:rsidRDefault="00010BB2" w:rsidP="00010B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t>Service categories preview</w:t>
      </w:r>
    </w:p>
    <w:p w:rsidR="00010BB2" w:rsidRPr="00010BB2" w:rsidRDefault="00010BB2" w:rsidP="00010B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t>Call-to-action buttons (Login / Register)</w:t>
      </w:r>
    </w:p>
    <w:p w:rsidR="00010BB2" w:rsidRPr="00010BB2" w:rsidRDefault="00010BB2" w:rsidP="00010B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b/>
          <w:bCs/>
          <w:sz w:val="24"/>
          <w:szCs w:val="24"/>
        </w:rPr>
        <w:t>3.1.2 Authentication Pages</w:t>
      </w:r>
    </w:p>
    <w:p w:rsidR="00010BB2" w:rsidRPr="00010BB2" w:rsidRDefault="00010BB2" w:rsidP="00010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b/>
          <w:bCs/>
          <w:sz w:val="24"/>
          <w:szCs w:val="24"/>
        </w:rPr>
        <w:t>Login Page</w:t>
      </w:r>
    </w:p>
    <w:p w:rsidR="00010BB2" w:rsidRPr="00010BB2" w:rsidRDefault="00010BB2" w:rsidP="00010B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t>Email and password input</w:t>
      </w:r>
    </w:p>
    <w:p w:rsidR="00010BB2" w:rsidRPr="00010BB2" w:rsidRDefault="00010BB2" w:rsidP="00010B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t>Validation and error handling</w:t>
      </w:r>
    </w:p>
    <w:p w:rsidR="00010BB2" w:rsidRPr="00010BB2" w:rsidRDefault="00010BB2" w:rsidP="00010B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t>Redirect based on user role (customer/provider)</w:t>
      </w:r>
    </w:p>
    <w:p w:rsidR="00010BB2" w:rsidRPr="00010BB2" w:rsidRDefault="00010BB2" w:rsidP="00010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b/>
          <w:bCs/>
          <w:sz w:val="24"/>
          <w:szCs w:val="24"/>
        </w:rPr>
        <w:t>Registration Page</w:t>
      </w:r>
    </w:p>
    <w:p w:rsidR="00010BB2" w:rsidRPr="00010BB2" w:rsidRDefault="00010BB2" w:rsidP="00010B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t>Customer registration form</w:t>
      </w:r>
    </w:p>
    <w:p w:rsidR="00010BB2" w:rsidRPr="00010BB2" w:rsidRDefault="00010BB2" w:rsidP="00010B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t>Provider registration form (additional fields)</w:t>
      </w:r>
    </w:p>
    <w:p w:rsidR="00010BB2" w:rsidRPr="00010BB2" w:rsidRDefault="00010BB2" w:rsidP="00010B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t>Client-side form validation</w:t>
      </w:r>
    </w:p>
    <w:p w:rsidR="00010BB2" w:rsidRPr="00010BB2" w:rsidRDefault="00010BB2" w:rsidP="00010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10BB2" w:rsidRPr="00010BB2" w:rsidRDefault="00010BB2" w:rsidP="00010B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0BB2">
        <w:rPr>
          <w:rFonts w:ascii="Times New Roman" w:eastAsia="Times New Roman" w:hAnsi="Times New Roman" w:cs="Times New Roman"/>
          <w:b/>
          <w:bCs/>
          <w:sz w:val="27"/>
          <w:szCs w:val="27"/>
        </w:rPr>
        <w:t>3.2 Customer Pages</w:t>
      </w:r>
    </w:p>
    <w:p w:rsidR="00010BB2" w:rsidRPr="00010BB2" w:rsidRDefault="00010BB2" w:rsidP="00010B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b/>
          <w:bCs/>
          <w:sz w:val="24"/>
          <w:szCs w:val="24"/>
        </w:rPr>
        <w:t>3.2.1 Customer Dashboard</w:t>
      </w:r>
    </w:p>
    <w:p w:rsidR="00010BB2" w:rsidRPr="00010BB2" w:rsidRDefault="00010BB2" w:rsidP="00010B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t>Active bookings summary</w:t>
      </w:r>
    </w:p>
    <w:p w:rsidR="00010BB2" w:rsidRPr="00010BB2" w:rsidRDefault="00010BB2" w:rsidP="00010B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t>Quick service search</w:t>
      </w:r>
    </w:p>
    <w:p w:rsidR="00010BB2" w:rsidRPr="00010BB2" w:rsidRDefault="00010BB2" w:rsidP="00010B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t>Notifications overview</w:t>
      </w:r>
    </w:p>
    <w:p w:rsidR="00010BB2" w:rsidRPr="00010BB2" w:rsidRDefault="00010BB2" w:rsidP="00010B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b/>
          <w:bCs/>
          <w:sz w:val="24"/>
          <w:szCs w:val="24"/>
        </w:rPr>
        <w:t>3.2.2 Service Listing Page</w:t>
      </w:r>
    </w:p>
    <w:p w:rsidR="00010BB2" w:rsidRPr="00010BB2" w:rsidRDefault="00010BB2" w:rsidP="00010B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t>Category-based service display</w:t>
      </w:r>
    </w:p>
    <w:p w:rsidR="00010BB2" w:rsidRPr="00010BB2" w:rsidRDefault="00010BB2" w:rsidP="00010B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t>Filters (location, price, availability)</w:t>
      </w:r>
    </w:p>
    <w:p w:rsidR="00010BB2" w:rsidRPr="00010BB2" w:rsidRDefault="00010BB2" w:rsidP="00010B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t>Provider preview cards</w:t>
      </w:r>
    </w:p>
    <w:p w:rsidR="00010BB2" w:rsidRPr="00010BB2" w:rsidRDefault="00010BB2" w:rsidP="00010B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b/>
          <w:bCs/>
          <w:sz w:val="24"/>
          <w:szCs w:val="24"/>
        </w:rPr>
        <w:t>3.2.3 Booking Page</w:t>
      </w:r>
    </w:p>
    <w:p w:rsidR="00010BB2" w:rsidRPr="00010BB2" w:rsidRDefault="00010BB2" w:rsidP="00010B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t>Service details</w:t>
      </w:r>
    </w:p>
    <w:p w:rsidR="00010BB2" w:rsidRPr="00010BB2" w:rsidRDefault="00010BB2" w:rsidP="00010B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t>Date and time selection</w:t>
      </w:r>
    </w:p>
    <w:p w:rsidR="00010BB2" w:rsidRPr="00010BB2" w:rsidRDefault="00010BB2" w:rsidP="00010B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t>Address and notes</w:t>
      </w:r>
    </w:p>
    <w:p w:rsidR="00010BB2" w:rsidRPr="00010BB2" w:rsidRDefault="00010BB2" w:rsidP="00010B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lastRenderedPageBreak/>
        <w:t>Booking confirmation</w:t>
      </w:r>
    </w:p>
    <w:p w:rsidR="00010BB2" w:rsidRPr="00010BB2" w:rsidRDefault="00010BB2" w:rsidP="00010B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b/>
          <w:bCs/>
          <w:sz w:val="24"/>
          <w:szCs w:val="24"/>
        </w:rPr>
        <w:t>3.2.4 Payment Page</w:t>
      </w:r>
    </w:p>
    <w:p w:rsidR="00010BB2" w:rsidRPr="00010BB2" w:rsidRDefault="00010BB2" w:rsidP="00010B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t>Payment summary</w:t>
      </w:r>
    </w:p>
    <w:p w:rsidR="00010BB2" w:rsidRPr="00010BB2" w:rsidRDefault="00010BB2" w:rsidP="00010B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t>Integration with payment gateway UI</w:t>
      </w:r>
    </w:p>
    <w:p w:rsidR="00010BB2" w:rsidRPr="00010BB2" w:rsidRDefault="00010BB2" w:rsidP="00010B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t>Success and failure handling</w:t>
      </w:r>
    </w:p>
    <w:p w:rsidR="00010BB2" w:rsidRPr="00010BB2" w:rsidRDefault="00010BB2" w:rsidP="00010B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b/>
          <w:bCs/>
          <w:sz w:val="24"/>
          <w:szCs w:val="24"/>
        </w:rPr>
        <w:t>3.2.5 Profile Page</w:t>
      </w:r>
    </w:p>
    <w:p w:rsidR="00010BB2" w:rsidRPr="00010BB2" w:rsidRDefault="00010BB2" w:rsidP="00010B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t>Personal information management</w:t>
      </w:r>
    </w:p>
    <w:p w:rsidR="00010BB2" w:rsidRPr="00010BB2" w:rsidRDefault="00010BB2" w:rsidP="00010B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t>Booking history</w:t>
      </w:r>
    </w:p>
    <w:p w:rsidR="00010BB2" w:rsidRPr="00010BB2" w:rsidRDefault="00010BB2" w:rsidP="00010B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t>Logout option</w:t>
      </w:r>
    </w:p>
    <w:p w:rsidR="00010BB2" w:rsidRPr="00010BB2" w:rsidRDefault="00010BB2" w:rsidP="00010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10BB2" w:rsidRPr="00010BB2" w:rsidRDefault="00010BB2" w:rsidP="00010B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0BB2">
        <w:rPr>
          <w:rFonts w:ascii="Times New Roman" w:eastAsia="Times New Roman" w:hAnsi="Times New Roman" w:cs="Times New Roman"/>
          <w:b/>
          <w:bCs/>
          <w:sz w:val="27"/>
          <w:szCs w:val="27"/>
        </w:rPr>
        <w:t>3.3 Provider Pages</w:t>
      </w:r>
    </w:p>
    <w:p w:rsidR="00010BB2" w:rsidRPr="00010BB2" w:rsidRDefault="00010BB2" w:rsidP="00010B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b/>
          <w:bCs/>
          <w:sz w:val="24"/>
          <w:szCs w:val="24"/>
        </w:rPr>
        <w:t>3.3.1 Provider Dashboard</w:t>
      </w:r>
    </w:p>
    <w:p w:rsidR="00010BB2" w:rsidRPr="00010BB2" w:rsidRDefault="00010BB2" w:rsidP="00010B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t>New job alerts</w:t>
      </w:r>
    </w:p>
    <w:p w:rsidR="00010BB2" w:rsidRPr="00010BB2" w:rsidRDefault="00010BB2" w:rsidP="00010B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t>Booking status overview</w:t>
      </w:r>
    </w:p>
    <w:p w:rsidR="00010BB2" w:rsidRPr="00010BB2" w:rsidRDefault="00010BB2" w:rsidP="00010B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t>Earnings summary</w:t>
      </w:r>
    </w:p>
    <w:p w:rsidR="00010BB2" w:rsidRPr="00010BB2" w:rsidRDefault="00010BB2" w:rsidP="00010BB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b/>
          <w:bCs/>
          <w:sz w:val="24"/>
          <w:szCs w:val="24"/>
        </w:rPr>
        <w:t>3.3.2 Provider Profile Management</w:t>
      </w:r>
    </w:p>
    <w:p w:rsidR="00010BB2" w:rsidRPr="00010BB2" w:rsidRDefault="00010BB2" w:rsidP="00010B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t>Edit personal and service details</w:t>
      </w:r>
    </w:p>
    <w:p w:rsidR="00010BB2" w:rsidRPr="00010BB2" w:rsidRDefault="00010BB2" w:rsidP="00010B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t>Upload verification documents</w:t>
      </w:r>
    </w:p>
    <w:p w:rsidR="00010BB2" w:rsidRPr="00010BB2" w:rsidRDefault="00010BB2" w:rsidP="00010B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t>Availability management</w:t>
      </w:r>
    </w:p>
    <w:p w:rsidR="00010BB2" w:rsidRPr="00010BB2" w:rsidRDefault="00010BB2" w:rsidP="00010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10BB2" w:rsidRPr="00010BB2" w:rsidRDefault="00010BB2" w:rsidP="00010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0BB2">
        <w:rPr>
          <w:rFonts w:ascii="Times New Roman" w:eastAsia="Times New Roman" w:hAnsi="Times New Roman" w:cs="Times New Roman"/>
          <w:b/>
          <w:bCs/>
          <w:sz w:val="36"/>
          <w:szCs w:val="36"/>
        </w:rPr>
        <w:t>4. Component Design</w:t>
      </w:r>
    </w:p>
    <w:p w:rsidR="00010BB2" w:rsidRPr="00010BB2" w:rsidRDefault="00010BB2" w:rsidP="00010B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0BB2">
        <w:rPr>
          <w:rFonts w:ascii="Times New Roman" w:eastAsia="Times New Roman" w:hAnsi="Times New Roman" w:cs="Times New Roman"/>
          <w:b/>
          <w:bCs/>
          <w:sz w:val="27"/>
          <w:szCs w:val="27"/>
        </w:rPr>
        <w:t>4.1 Reusable Components</w:t>
      </w:r>
    </w:p>
    <w:p w:rsidR="00010BB2" w:rsidRPr="00010BB2" w:rsidRDefault="00010BB2" w:rsidP="00010B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0BB2">
        <w:rPr>
          <w:rFonts w:ascii="Times New Roman" w:eastAsia="Times New Roman" w:hAnsi="Times New Roman" w:cs="Times New Roman"/>
          <w:sz w:val="24"/>
          <w:szCs w:val="24"/>
        </w:rPr>
        <w:t>Navbar</w:t>
      </w:r>
      <w:proofErr w:type="spellEnd"/>
      <w:r w:rsidRPr="00010BB2">
        <w:rPr>
          <w:rFonts w:ascii="Times New Roman" w:eastAsia="Times New Roman" w:hAnsi="Times New Roman" w:cs="Times New Roman"/>
          <w:sz w:val="24"/>
          <w:szCs w:val="24"/>
        </w:rPr>
        <w:t xml:space="preserve"> and Footer</w:t>
      </w:r>
    </w:p>
    <w:p w:rsidR="00010BB2" w:rsidRPr="00010BB2" w:rsidRDefault="00010BB2" w:rsidP="00010B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t>Service Card</w:t>
      </w:r>
    </w:p>
    <w:p w:rsidR="00010BB2" w:rsidRPr="00010BB2" w:rsidRDefault="00010BB2" w:rsidP="00010B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t>Booking Card</w:t>
      </w:r>
    </w:p>
    <w:p w:rsidR="00010BB2" w:rsidRPr="00010BB2" w:rsidRDefault="00010BB2" w:rsidP="00010B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t>Notification Toasts</w:t>
      </w:r>
    </w:p>
    <w:p w:rsidR="00010BB2" w:rsidRPr="00010BB2" w:rsidRDefault="00010BB2" w:rsidP="00010B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t>Form Inputs and Buttons</w:t>
      </w:r>
    </w:p>
    <w:p w:rsidR="00010BB2" w:rsidRPr="00010BB2" w:rsidRDefault="00010BB2" w:rsidP="00010B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0BB2">
        <w:rPr>
          <w:rFonts w:ascii="Times New Roman" w:eastAsia="Times New Roman" w:hAnsi="Times New Roman" w:cs="Times New Roman"/>
          <w:b/>
          <w:bCs/>
          <w:sz w:val="27"/>
          <w:szCs w:val="27"/>
        </w:rPr>
        <w:t>4.2 UI/UX Principles</w:t>
      </w:r>
    </w:p>
    <w:p w:rsidR="00010BB2" w:rsidRPr="00010BB2" w:rsidRDefault="00010BB2" w:rsidP="00010B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t>Clean and minimal design</w:t>
      </w:r>
    </w:p>
    <w:p w:rsidR="00010BB2" w:rsidRPr="00010BB2" w:rsidRDefault="00010BB2" w:rsidP="00010B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lastRenderedPageBreak/>
        <w:t>Mobile-responsive layout</w:t>
      </w:r>
    </w:p>
    <w:p w:rsidR="00010BB2" w:rsidRPr="00010BB2" w:rsidRDefault="00010BB2" w:rsidP="00010B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t>Consistent color scheme</w:t>
      </w:r>
    </w:p>
    <w:p w:rsidR="00010BB2" w:rsidRPr="00010BB2" w:rsidRDefault="00010BB2" w:rsidP="00010B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t>Accessibility considerations</w:t>
      </w:r>
    </w:p>
    <w:p w:rsidR="00010BB2" w:rsidRPr="00010BB2" w:rsidRDefault="00010BB2" w:rsidP="00010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10BB2" w:rsidRPr="00010BB2" w:rsidRDefault="00010BB2" w:rsidP="00010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0BB2">
        <w:rPr>
          <w:rFonts w:ascii="Times New Roman" w:eastAsia="Times New Roman" w:hAnsi="Times New Roman" w:cs="Times New Roman"/>
          <w:b/>
          <w:bCs/>
          <w:sz w:val="36"/>
          <w:szCs w:val="36"/>
        </w:rPr>
        <w:t>5. API Integration Strategy</w:t>
      </w:r>
    </w:p>
    <w:p w:rsidR="00010BB2" w:rsidRPr="00010BB2" w:rsidRDefault="00010BB2" w:rsidP="00010B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t>Centralized API service layer</w:t>
      </w:r>
    </w:p>
    <w:p w:rsidR="00010BB2" w:rsidRPr="00010BB2" w:rsidRDefault="00010BB2" w:rsidP="00010B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t>Token-based authentication handling</w:t>
      </w:r>
    </w:p>
    <w:p w:rsidR="00010BB2" w:rsidRPr="00010BB2" w:rsidRDefault="00010BB2" w:rsidP="00010B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t>Loading and error states</w:t>
      </w:r>
    </w:p>
    <w:p w:rsidR="00010BB2" w:rsidRPr="00010BB2" w:rsidRDefault="00010BB2" w:rsidP="00010B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t>Secure API communication over HTTPS</w:t>
      </w:r>
    </w:p>
    <w:p w:rsidR="00010BB2" w:rsidRPr="00010BB2" w:rsidRDefault="00010BB2" w:rsidP="00010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10BB2" w:rsidRPr="00010BB2" w:rsidRDefault="00010BB2" w:rsidP="00010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0BB2">
        <w:rPr>
          <w:rFonts w:ascii="Times New Roman" w:eastAsia="Times New Roman" w:hAnsi="Times New Roman" w:cs="Times New Roman"/>
          <w:b/>
          <w:bCs/>
          <w:sz w:val="36"/>
          <w:szCs w:val="36"/>
        </w:rPr>
        <w:t>6. Non-Functional Requirements (Frontend)</w:t>
      </w:r>
    </w:p>
    <w:p w:rsidR="00010BB2" w:rsidRPr="00010BB2" w:rsidRDefault="00010BB2" w:rsidP="00010B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t>Fast page load times</w:t>
      </w:r>
    </w:p>
    <w:p w:rsidR="00010BB2" w:rsidRPr="00010BB2" w:rsidRDefault="00010BB2" w:rsidP="00010B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t>Responsive across devices</w:t>
      </w:r>
    </w:p>
    <w:p w:rsidR="00010BB2" w:rsidRPr="00010BB2" w:rsidRDefault="00010BB2" w:rsidP="00010B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t>Secure handling of tokens</w:t>
      </w:r>
    </w:p>
    <w:p w:rsidR="00010BB2" w:rsidRPr="00010BB2" w:rsidRDefault="00010BB2" w:rsidP="00010B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t>Cross-browser compatibility</w:t>
      </w:r>
    </w:p>
    <w:p w:rsidR="00010BB2" w:rsidRPr="00010BB2" w:rsidRDefault="00010BB2" w:rsidP="00010B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10BB2" w:rsidRPr="00010BB2" w:rsidRDefault="00010BB2" w:rsidP="00010B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0BB2">
        <w:rPr>
          <w:rFonts w:ascii="Times New Roman" w:eastAsia="Times New Roman" w:hAnsi="Times New Roman" w:cs="Times New Roman"/>
          <w:b/>
          <w:bCs/>
          <w:sz w:val="36"/>
          <w:szCs w:val="36"/>
        </w:rPr>
        <w:t>7. Conclusion</w:t>
      </w:r>
    </w:p>
    <w:p w:rsidR="00010BB2" w:rsidRPr="00010BB2" w:rsidRDefault="00010BB2" w:rsidP="00010B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0BB2">
        <w:rPr>
          <w:rFonts w:ascii="Times New Roman" w:eastAsia="Times New Roman" w:hAnsi="Times New Roman" w:cs="Times New Roman"/>
          <w:sz w:val="24"/>
          <w:szCs w:val="24"/>
        </w:rPr>
        <w:t>This frontend specification provides a structured approach for designing and implementing the web UI using Next.js. It ensures scalability, usability, and seamless integration with backend services.</w:t>
      </w:r>
    </w:p>
    <w:p w:rsidR="00A039DB" w:rsidRDefault="00A039DB">
      <w:bookmarkStart w:id="0" w:name="_GoBack"/>
      <w:bookmarkEnd w:id="0"/>
    </w:p>
    <w:sectPr w:rsidR="00A039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E04C27"/>
    <w:multiLevelType w:val="multilevel"/>
    <w:tmpl w:val="8E52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35611"/>
    <w:multiLevelType w:val="multilevel"/>
    <w:tmpl w:val="1E02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61F18"/>
    <w:multiLevelType w:val="multilevel"/>
    <w:tmpl w:val="1A44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F1B32"/>
    <w:multiLevelType w:val="multilevel"/>
    <w:tmpl w:val="FC08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E4EEE"/>
    <w:multiLevelType w:val="multilevel"/>
    <w:tmpl w:val="6CDA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8C6100"/>
    <w:multiLevelType w:val="multilevel"/>
    <w:tmpl w:val="2784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B94A9F"/>
    <w:multiLevelType w:val="multilevel"/>
    <w:tmpl w:val="113A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5E14EC"/>
    <w:multiLevelType w:val="multilevel"/>
    <w:tmpl w:val="B49C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3076F8"/>
    <w:multiLevelType w:val="multilevel"/>
    <w:tmpl w:val="AC92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D83C4B"/>
    <w:multiLevelType w:val="multilevel"/>
    <w:tmpl w:val="97CC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452D11"/>
    <w:multiLevelType w:val="multilevel"/>
    <w:tmpl w:val="60F6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076957"/>
    <w:multiLevelType w:val="multilevel"/>
    <w:tmpl w:val="F0EC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1A20F6"/>
    <w:multiLevelType w:val="multilevel"/>
    <w:tmpl w:val="8732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117DF3"/>
    <w:multiLevelType w:val="multilevel"/>
    <w:tmpl w:val="4C920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851D0"/>
    <w:multiLevelType w:val="multilevel"/>
    <w:tmpl w:val="BA2C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0F5711"/>
    <w:multiLevelType w:val="multilevel"/>
    <w:tmpl w:val="C538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9"/>
  </w:num>
  <w:num w:numId="3">
    <w:abstractNumId w:val="8"/>
  </w:num>
  <w:num w:numId="4">
    <w:abstractNumId w:val="15"/>
  </w:num>
  <w:num w:numId="5">
    <w:abstractNumId w:val="14"/>
  </w:num>
  <w:num w:numId="6">
    <w:abstractNumId w:val="4"/>
  </w:num>
  <w:num w:numId="7">
    <w:abstractNumId w:val="6"/>
  </w:num>
  <w:num w:numId="8">
    <w:abstractNumId w:val="0"/>
  </w:num>
  <w:num w:numId="9">
    <w:abstractNumId w:val="13"/>
  </w:num>
  <w:num w:numId="10">
    <w:abstractNumId w:val="12"/>
  </w:num>
  <w:num w:numId="11">
    <w:abstractNumId w:val="5"/>
  </w:num>
  <w:num w:numId="12">
    <w:abstractNumId w:val="1"/>
  </w:num>
  <w:num w:numId="13">
    <w:abstractNumId w:val="3"/>
  </w:num>
  <w:num w:numId="14">
    <w:abstractNumId w:val="10"/>
  </w:num>
  <w:num w:numId="15">
    <w:abstractNumId w:val="2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D64"/>
    <w:rsid w:val="00010BB2"/>
    <w:rsid w:val="000A2D64"/>
    <w:rsid w:val="00A0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A7DDB9-E8B7-4891-A254-18578CB03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10B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10B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10B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10BB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B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10BB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10BB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10BB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10B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10BB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10B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254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465</Words>
  <Characters>2655</Characters>
  <Application>Microsoft Office Word</Application>
  <DocSecurity>0</DocSecurity>
  <Lines>22</Lines>
  <Paragraphs>6</Paragraphs>
  <ScaleCrop>false</ScaleCrop>
  <Company/>
  <LinksUpToDate>false</LinksUpToDate>
  <CharactersWithSpaces>3114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ztech.pk</dc:creator>
  <cp:keywords/>
  <dc:description/>
  <cp:lastModifiedBy>ztech.pk</cp:lastModifiedBy>
  <cp:revision>2</cp:revision>
  <dcterms:created xsi:type="dcterms:W3CDTF">2026-01-15T05:39:00Z</dcterms:created>
  <dcterms:modified xsi:type="dcterms:W3CDTF">2026-01-15T05:40:00Z</dcterms:modified>
</cp:coreProperties>
</file>