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2563EB"/>
          <w:sz w:val="40"/>
          <w:szCs w:val="40"/>
        </w:rPr>
        <w:t xml:space="preserve">GESTOR INTELIGENTE DE CLIENTES (GIC)</w:t>
      </w:r>
    </w:p>
    <w:p>
      <w:pPr>
        <w:spacing w:after="600"/>
        <w:jc w:val="center"/>
      </w:pPr>
      <w:r>
        <w:rPr>
          <w:rFonts w:ascii="Arial" w:cs="Arial" w:eastAsia="Arial" w:hAnsi="Arial"/>
          <w:color w:val="6B7280"/>
          <w:sz w:val="28"/>
          <w:szCs w:val="28"/>
        </w:rPr>
        <w:t xml:space="preserve">Empresa SolutionTech</w:t>
      </w:r>
    </w:p>
    <w:p>
      <w:pPr>
        <w:spacing w:after="120"/>
      </w:pPr>
    </w:p>
    <w:p>
      <w:pPr>
        <w:spacing w:after="120"/>
      </w:pPr>
    </w:p>
    <w:p>
      <w:pPr>
        <w:spacing w:after="120"/>
        <w:jc w:val="center"/>
      </w:pPr>
      <w:r>
        <w:rPr>
          <w:rFonts w:ascii="Arial" w:cs="Arial" w:eastAsia="Arial" w:hAnsi="Arial"/>
          <w:b/>
          <w:bCs/>
          <w:color w:val="1F2937"/>
          <w:sz w:val="36"/>
          <w:szCs w:val="36"/>
        </w:rPr>
        <w:t xml:space="preserve">Documento Explicativo</w:t>
      </w:r>
    </w:p>
    <w:p>
      <w:pPr>
        <w:spacing w:after="600"/>
        <w:jc w:val="center"/>
      </w:pPr>
      <w:r>
        <w:rPr>
          <w:rFonts w:ascii="Arial" w:cs="Arial" w:eastAsia="Arial" w:hAnsi="Arial"/>
          <w:color w:val="2563EB"/>
          <w:sz w:val="30"/>
          <w:szCs w:val="30"/>
        </w:rPr>
        <w:t xml:space="preserve">Paradigma de Orientación a Objetos (POO)</w:t>
      </w:r>
    </w:p>
    <w:p>
      <w:pPr>
        <w:spacing w:after="120"/>
      </w:pPr>
    </w:p>
    <w:p>
      <w:pPr>
        <w:spacing w:after="120"/>
      </w:pPr>
    </w:p>
    <w:p>
      <w:pPr>
        <w:spacing w:after="120"/>
      </w:pPr>
    </w:p>
    <w:p>
      <w:pPr>
        <w:spacing w:after="80"/>
        <w:jc w:val="center"/>
      </w:pPr>
      <w:r>
        <w:rPr>
          <w:rFonts w:ascii="Arial" w:cs="Arial" w:eastAsia="Arial" w:hAnsi="Arial"/>
          <w:color w:val="6B7280"/>
          <w:sz w:val="22"/>
          <w:szCs w:val="22"/>
        </w:rPr>
        <w:t xml:space="preserve">Su importancia en sistemas escalables</w:t>
      </w:r>
    </w:p>
    <w:p>
      <w:pPr>
        <w:spacing w:after="80"/>
        <w:jc w:val="center"/>
      </w:pPr>
      <w:r>
        <w:rPr>
          <w:rFonts w:ascii="Arial" w:cs="Arial" w:eastAsia="Arial" w:hAnsi="Arial"/>
          <w:color w:val="6B7280"/>
          <w:sz w:val="22"/>
          <w:szCs w:val="22"/>
        </w:rPr>
        <w:t xml:space="preserve">Implementación práctica en Python 3</w:t>
      </w:r>
    </w:p>
    <w:p>
      <w:pPr>
        <w:spacing w:after="400"/>
        <w:jc w:val="center"/>
      </w:pPr>
      <w:r>
        <w:rPr>
          <w:rFonts w:ascii="Arial" w:cs="Arial" w:eastAsia="Arial" w:hAnsi="Arial"/>
          <w:color w:val="6B7280"/>
          <w:sz w:val="22"/>
          <w:szCs w:val="22"/>
        </w:rPr>
        <w:t xml:space="preserve">Febrero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563EB"/>
          <w:sz w:val="32"/>
          <w:szCs w:val="32"/>
        </w:rPr>
        <w:t xml:space="preserve">1. Introducción</w:t>
      </w:r>
    </w:p>
    <w:p>
      <w:pPr>
        <w:spacing w:after="160" w:line="276"/>
        <w:jc w:val="both"/>
      </w:pPr>
      <w:r>
        <w:rPr>
          <w:rFonts w:ascii="Arial" w:cs="Arial" w:eastAsia="Arial" w:hAnsi="Arial"/>
          <w:color w:val="1F2937"/>
          <w:sz w:val="22"/>
          <w:szCs w:val="22"/>
        </w:rPr>
        <w:t xml:space="preserve">El presente documento describe el paradigma de Programación Orientada a Objetos (POO) y su aplicación en el desarrollo del Gestor Inteligente de Clientes (GIC) para la empresa SolutionTech. La POO es un enfoque de programación que organiza el software alrededor de objetos, los cuales combinan datos (atributos) y comportamientos (métodos) en unidades cohesivas y reutilizables.</w:t>
      </w:r>
    </w:p>
    <w:p>
      <w:pPr>
        <w:spacing w:after="160" w:line="276"/>
        <w:jc w:val="both"/>
      </w:pPr>
      <w:r>
        <w:rPr>
          <w:rFonts w:ascii="Arial" w:cs="Arial" w:eastAsia="Arial" w:hAnsi="Arial"/>
          <w:color w:val="1F2937"/>
          <w:sz w:val="22"/>
          <w:szCs w:val="22"/>
        </w:rPr>
        <w:t xml:space="preserve">Este paradigma resulta fundamental para construir sistemas escalables, mantenibles y seguros, especialmente cuando se trata de gestionar entidades complejas como distintos tipos de clientes con validaciones avanzadas e integraciones con servicios externos.</w:t>
      </w:r>
    </w:p>
    <w:p>
      <w:pPr>
        <w:pStyle w:val="Heading1"/>
        <w:spacing w:before="360" w:after="200"/>
      </w:pPr>
      <w:r>
        <w:rPr>
          <w:rFonts w:ascii="Arial" w:cs="Arial" w:eastAsia="Arial" w:hAnsi="Arial"/>
          <w:b/>
          <w:bCs/>
          <w:color w:val="2563EB"/>
          <w:sz w:val="32"/>
          <w:szCs w:val="32"/>
        </w:rPr>
        <w:t xml:space="preserve">2. ¿Qué es la Programación Orientada a Objetos?</w:t>
      </w:r>
    </w:p>
    <w:p>
      <w:pPr>
        <w:spacing w:after="160" w:line="276"/>
        <w:jc w:val="both"/>
      </w:pPr>
      <w:r>
        <w:rPr>
          <w:rFonts w:ascii="Arial" w:cs="Arial" w:eastAsia="Arial" w:hAnsi="Arial"/>
          <w:color w:val="1F2937"/>
          <w:sz w:val="22"/>
          <w:szCs w:val="22"/>
        </w:rPr>
        <w:t xml:space="preserve">La Programación Orientada a Objetos es un paradigma de programación que modela el software como una colección de objetos que interactúan entre sí. Cada objeto es una instancia de una clase, que actúa como un plano o plantilla que define sus atributos y comportamientos.</w:t>
      </w:r>
    </w:p>
    <w:p>
      <w:pPr>
        <w:pStyle w:val="Heading2"/>
        <w:spacing w:before="280" w:after="160"/>
      </w:pPr>
      <w:r>
        <w:rPr>
          <w:rFonts w:ascii="Arial" w:cs="Arial" w:eastAsia="Arial" w:hAnsi="Arial"/>
          <w:b/>
          <w:bCs/>
          <w:color w:val="1F2937"/>
          <w:sz w:val="26"/>
          <w:szCs w:val="26"/>
        </w:rPr>
        <w:t xml:space="preserve">2.1 Los Cuatro Pilares de la POO</w:t>
      </w:r>
    </w:p>
    <w:p>
      <w:pPr>
        <w:spacing w:after="160" w:line="276"/>
        <w:jc w:val="both"/>
      </w:pPr>
      <w:r>
        <w:rPr>
          <w:rFonts w:ascii="Arial" w:cs="Arial" w:eastAsia="Arial" w:hAnsi="Arial"/>
          <w:color w:val="1F2937"/>
          <w:sz w:val="22"/>
          <w:szCs w:val="22"/>
        </w:rPr>
        <w:t xml:space="preserve">La POO se sustenta en cuatro principios fundamentales que, aplicados correctamente, permiten construir software robusto y profesional: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Pilar</w:t>
            </w:r>
          </w:p>
        </w:tc>
        <w:tc>
          <w:tcPr>
            <w:tcW w:type="dxa" w:w="35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c>
          <w:tcPr>
            <w:tcW w:type="dxa" w:w="358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Aplicación en GIC</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Encapsulación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Ocultar los datos internos de un objeto y exponer solo una interfaz controlada mediante métodos públicos.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Los atributos de Cliente (_nombre, _email) son privados. Se acceden mediante propiedades con validación automática.</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Herencia</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Crear nuevas clases basadas en clases existentes, reutilizando y extendiendo su funcionalidad.</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ClienteRegular, ClientePremium y ClienteCorporativo heredan de la clase base Cliente.</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Polimorfismo</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Permitir que objetos de distintas clases respondan al mismo mensaje de formas diferentes.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El método calcular_descuento() se comporta diferente en cada tipo de cliente.</w:t>
            </w:r>
          </w:p>
        </w:tc>
      </w:tr>
      <w:tr>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Abstracción</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Modelar entidades del mundo real capturando solo las características esenciales.</w:t>
            </w:r>
          </w:p>
        </w:tc>
        <w:tc>
          <w:tcPr>
            <w:tcW w:type="dxa" w:w="358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line="260"/>
            </w:pPr>
            <w:r>
              <w:rPr>
                <w:rFonts w:ascii="Arial" w:cs="Arial" w:eastAsia="Arial" w:hAnsi="Arial"/>
                <w:color w:val="1F2937"/>
                <w:sz w:val="20"/>
                <w:szCs w:val="20"/>
              </w:rPr>
              <w:t xml:space="preserve">Un cliente real tiene infinitas propiedades; la clase Cliente modela solo las relevantes para el negocio.</w:t>
            </w:r>
          </w:p>
        </w:tc>
      </w:tr>
    </w:tbl>
    <w:p>
      <w:pPr>
        <w:spacing w:after="120"/>
      </w:pPr>
    </w:p>
    <w:p>
      <w:pPr>
        <w:pStyle w:val="Heading1"/>
        <w:spacing w:before="360" w:after="200"/>
      </w:pPr>
      <w:r>
        <w:rPr>
          <w:rFonts w:ascii="Arial" w:cs="Arial" w:eastAsia="Arial" w:hAnsi="Arial"/>
          <w:b/>
          <w:bCs/>
          <w:color w:val="2563EB"/>
          <w:sz w:val="32"/>
          <w:szCs w:val="32"/>
        </w:rPr>
        <w:t xml:space="preserve">3. Importancia de la POO en Sistemas Escalables</w:t>
      </w:r>
    </w:p>
    <w:p>
      <w:pPr>
        <w:spacing w:after="160" w:line="276"/>
        <w:jc w:val="both"/>
      </w:pPr>
      <w:r>
        <w:rPr>
          <w:rFonts w:ascii="Arial" w:cs="Arial" w:eastAsia="Arial" w:hAnsi="Arial"/>
          <w:color w:val="1F2937"/>
          <w:sz w:val="22"/>
          <w:szCs w:val="22"/>
        </w:rPr>
        <w:t xml:space="preserve">La elección del paradigma de programación tiene un impacto directo en la capacidad de un sistema para crecer y adaptarse. La POO ofrece ventajas críticas para sistemas como GIC:</w:t>
      </w:r>
    </w:p>
    <w:p>
      <w:pPr>
        <w:pStyle w:val="Heading2"/>
        <w:spacing w:before="280" w:after="160"/>
      </w:pPr>
      <w:r>
        <w:rPr>
          <w:rFonts w:ascii="Arial" w:cs="Arial" w:eastAsia="Arial" w:hAnsi="Arial"/>
          <w:b/>
          <w:bCs/>
          <w:color w:val="1F2937"/>
          <w:sz w:val="26"/>
          <w:szCs w:val="26"/>
        </w:rPr>
        <w:t xml:space="preserve">3.1 Modularidad</w:t>
      </w:r>
    </w:p>
    <w:p>
      <w:pPr>
        <w:spacing w:after="160" w:line="276"/>
        <w:jc w:val="both"/>
      </w:pPr>
      <w:r>
        <w:rPr>
          <w:rFonts w:ascii="Arial" w:cs="Arial" w:eastAsia="Arial" w:hAnsi="Arial"/>
          <w:color w:val="1F2937"/>
          <w:sz w:val="22"/>
          <w:szCs w:val="22"/>
        </w:rPr>
        <w:t xml:space="preserve">Cada clase es un módulo independiente con responsabilidades claras. En GIC, el sistema está organizado en capas: modelos (src/models), servicios (src/services), repositorios (src/repositories) e interfaces (src/api, src/gui). Esto permite que un equipo trabaje en la API mientras otro desarrolla la interfaz gráfica, sin conflictos.</w:t>
      </w:r>
    </w:p>
    <w:p>
      <w:pPr>
        <w:pStyle w:val="Heading2"/>
        <w:spacing w:before="280" w:after="160"/>
      </w:pPr>
      <w:r>
        <w:rPr>
          <w:rFonts w:ascii="Arial" w:cs="Arial" w:eastAsia="Arial" w:hAnsi="Arial"/>
          <w:b/>
          <w:bCs/>
          <w:color w:val="1F2937"/>
          <w:sz w:val="26"/>
          <w:szCs w:val="26"/>
        </w:rPr>
        <w:t xml:space="preserve">3.2 Reutilización de Código</w:t>
      </w:r>
    </w:p>
    <w:p>
      <w:pPr>
        <w:spacing w:after="160" w:line="276"/>
        <w:jc w:val="both"/>
      </w:pPr>
      <w:r>
        <w:rPr>
          <w:rFonts w:ascii="Arial" w:cs="Arial" w:eastAsia="Arial" w:hAnsi="Arial"/>
          <w:color w:val="1F2937"/>
          <w:sz w:val="22"/>
          <w:szCs w:val="22"/>
        </w:rPr>
        <w:t xml:space="preserve">Mediante la herencia, las subclases reutilizan toda la lógica de validación, serialización y gestión de estado de la clase padre. Por ejemplo, ClientePremium no necesita reimplementar la validación de email porque la hereda de Cliente. Esto reduce código duplicado y errores.</w:t>
      </w:r>
    </w:p>
    <w:p>
      <w:pPr>
        <w:pStyle w:val="Heading2"/>
        <w:spacing w:before="280" w:after="160"/>
      </w:pPr>
      <w:r>
        <w:rPr>
          <w:rFonts w:ascii="Arial" w:cs="Arial" w:eastAsia="Arial" w:hAnsi="Arial"/>
          <w:b/>
          <w:bCs/>
          <w:color w:val="1F2937"/>
          <w:sz w:val="26"/>
          <w:szCs w:val="26"/>
        </w:rPr>
        <w:t xml:space="preserve">3.3 Mantenibilidad</w:t>
      </w:r>
    </w:p>
    <w:p>
      <w:pPr>
        <w:spacing w:after="160" w:line="276"/>
        <w:jc w:val="both"/>
      </w:pPr>
      <w:r>
        <w:rPr>
          <w:rFonts w:ascii="Arial" w:cs="Arial" w:eastAsia="Arial" w:hAnsi="Arial"/>
          <w:color w:val="1F2937"/>
          <w:sz w:val="22"/>
          <w:szCs w:val="22"/>
        </w:rPr>
        <w:t xml:space="preserve">Si se necesita cambiar la forma en que se valida un email, solo se modifica el método validar_email() en un único lugar (src/utils/validators.py). Todos los tipos de clientes se benefician automáticamente del cambio. Esto es posible gracias al principio DRY (Don’t Repeat Yourself) que la POO facilita.</w:t>
      </w:r>
    </w:p>
    <w:p>
      <w:pPr>
        <w:pStyle w:val="Heading2"/>
        <w:spacing w:before="280" w:after="160"/>
      </w:pPr>
      <w:r>
        <w:rPr>
          <w:rFonts w:ascii="Arial" w:cs="Arial" w:eastAsia="Arial" w:hAnsi="Arial"/>
          <w:b/>
          <w:bCs/>
          <w:color w:val="1F2937"/>
          <w:sz w:val="26"/>
          <w:szCs w:val="26"/>
        </w:rPr>
        <w:t xml:space="preserve">3.4 Extensibilidad</w:t>
      </w:r>
    </w:p>
    <w:p>
      <w:pPr>
        <w:spacing w:after="160" w:line="276"/>
        <w:jc w:val="both"/>
      </w:pPr>
      <w:r>
        <w:rPr>
          <w:rFonts w:ascii="Arial" w:cs="Arial" w:eastAsia="Arial" w:hAnsi="Arial"/>
          <w:color w:val="1F2937"/>
          <w:sz w:val="22"/>
          <w:szCs w:val="22"/>
        </w:rPr>
        <w:t xml:space="preserve">Agregar un nuevo tipo de cliente (por ejemplo, ClienteGobierno) requiere solo crear una nueva subclase que herede de Cliente y sobrescriba los métodos necesarios. El resto del sistema (repositorios, servicios, API) funciona sin modificaciones gracias al polimorfismo.</w:t>
      </w:r>
    </w:p>
    <w:p>
      <w:pPr>
        <w:pStyle w:val="Heading2"/>
        <w:spacing w:before="280" w:after="160"/>
      </w:pPr>
      <w:r>
        <w:rPr>
          <w:rFonts w:ascii="Arial" w:cs="Arial" w:eastAsia="Arial" w:hAnsi="Arial"/>
          <w:b/>
          <w:bCs/>
          <w:color w:val="1F2937"/>
          <w:sz w:val="26"/>
          <w:szCs w:val="26"/>
        </w:rPr>
        <w:t xml:space="preserve">3.5 Testabilidad</w:t>
      </w:r>
    </w:p>
    <w:p>
      <w:pPr>
        <w:spacing w:after="160" w:line="276"/>
        <w:jc w:val="both"/>
      </w:pPr>
      <w:r>
        <w:rPr>
          <w:rFonts w:ascii="Arial" w:cs="Arial" w:eastAsia="Arial" w:hAnsi="Arial"/>
          <w:color w:val="1F2937"/>
          <w:sz w:val="22"/>
          <w:szCs w:val="22"/>
        </w:rPr>
        <w:t xml:space="preserve">Las clases bien encapsuladas son fáciles de probar unitariamente. En GIC, cada modelo tiene su suite de tests independiente. El patrón Repository permite testear la lógica de negocio sin depender de la base de datos real.</w:t>
      </w:r>
    </w:p>
    <w:p>
      <w:pPr>
        <w:pStyle w:val="Heading1"/>
        <w:spacing w:before="360" w:after="200"/>
      </w:pPr>
      <w:r>
        <w:rPr>
          <w:rFonts w:ascii="Arial" w:cs="Arial" w:eastAsia="Arial" w:hAnsi="Arial"/>
          <w:b/>
          <w:bCs/>
          <w:color w:val="2563EB"/>
          <w:sz w:val="32"/>
          <w:szCs w:val="32"/>
        </w:rPr>
        <w:t xml:space="preserve">4. Implementación de la Clase Cliente en GIC</w:t>
      </w:r>
    </w:p>
    <w:p>
      <w:pPr>
        <w:spacing w:after="160" w:line="276"/>
        <w:jc w:val="both"/>
      </w:pPr>
      <w:r>
        <w:rPr>
          <w:rFonts w:ascii="Arial" w:cs="Arial" w:eastAsia="Arial" w:hAnsi="Arial"/>
          <w:color w:val="1F2937"/>
          <w:sz w:val="22"/>
          <w:szCs w:val="22"/>
        </w:rPr>
        <w:t xml:space="preserve">La clase Cliente es el modelo central del sistema. Implementa encapsulación mediante propiedades de Python, validaciones automáticas en los setters, métodos especiales para representación e igualdad, y serialización para persistencia.</w:t>
      </w:r>
    </w:p>
    <w:p>
      <w:pPr>
        <w:pStyle w:val="Heading2"/>
        <w:spacing w:before="280" w:after="160"/>
      </w:pPr>
      <w:r>
        <w:rPr>
          <w:rFonts w:ascii="Arial" w:cs="Arial" w:eastAsia="Arial" w:hAnsi="Arial"/>
          <w:b/>
          <w:bCs/>
          <w:color w:val="1F2937"/>
          <w:sz w:val="26"/>
          <w:szCs w:val="26"/>
        </w:rPr>
        <w:t xml:space="preserve">4.1 Estructura de la Clase Base</w:t>
      </w:r>
    </w:p>
    <w:p>
      <w:pPr>
        <w:spacing w:before="200" w:after="120"/>
      </w:pPr>
      <w:r>
        <w:rPr>
          <w:rFonts w:ascii="Arial" w:cs="Arial" w:eastAsia="Arial" w:hAnsi="Arial"/>
          <w:b/>
          <w:bCs/>
          <w:color w:val="1F2937"/>
          <w:sz w:val="22"/>
          <w:szCs w:val="22"/>
        </w:rPr>
        <w:t xml:space="preserve">Atributos encapsulados (privados con prefijo _):</w:t>
      </w:r>
    </w:p>
    <w:p>
      <w:pPr>
        <w:spacing w:after="40"/>
        <w:ind w:left="720"/>
      </w:pPr>
      <w:r>
        <w:rPr>
          <w:rFonts w:ascii="Courier New" w:cs="Courier New" w:eastAsia="Courier New" w:hAnsi="Courier New"/>
          <w:color w:val="374151"/>
          <w:sz w:val="18"/>
          <w:szCs w:val="18"/>
        </w:rPr>
        <w:t xml:space="preserve">class Cliente:</w:t>
      </w:r>
    </w:p>
    <w:p>
      <w:pPr>
        <w:spacing w:after="40"/>
        <w:ind w:left="720"/>
      </w:pPr>
      <w:r>
        <w:rPr>
          <w:rFonts w:ascii="Courier New" w:cs="Courier New" w:eastAsia="Courier New" w:hAnsi="Courier New"/>
          <w:color w:val="374151"/>
          <w:sz w:val="18"/>
          <w:szCs w:val="18"/>
        </w:rPr>
        <w:t xml:space="preserve">    def __init__(self, nombre, email, telefono, direccion):</w:t>
      </w:r>
    </w:p>
    <w:p>
      <w:pPr>
        <w:spacing w:after="40"/>
        <w:ind w:left="720"/>
      </w:pPr>
      <w:r>
        <w:rPr>
          <w:rFonts w:ascii="Courier New" w:cs="Courier New" w:eastAsia="Courier New" w:hAnsi="Courier New"/>
          <w:color w:val="374151"/>
          <w:sz w:val="18"/>
          <w:szCs w:val="18"/>
        </w:rPr>
        <w:t xml:space="preserve">        self._id = generar_id()          # UUID único</w:t>
      </w:r>
    </w:p>
    <w:p>
      <w:pPr>
        <w:spacing w:after="40"/>
        <w:ind w:left="720"/>
      </w:pPr>
      <w:r>
        <w:rPr>
          <w:rFonts w:ascii="Courier New" w:cs="Courier New" w:eastAsia="Courier New" w:hAnsi="Courier New"/>
          <w:color w:val="374151"/>
          <w:sz w:val="18"/>
          <w:szCs w:val="18"/>
        </w:rPr>
        <w:t xml:space="preserve">        self._nombre = None               # Se asigna via setter</w:t>
      </w:r>
    </w:p>
    <w:p>
      <w:pPr>
        <w:spacing w:after="40"/>
        <w:ind w:left="720"/>
      </w:pPr>
      <w:r>
        <w:rPr>
          <w:rFonts w:ascii="Courier New" w:cs="Courier New" w:eastAsia="Courier New" w:hAnsi="Courier New"/>
          <w:color w:val="374151"/>
          <w:sz w:val="18"/>
          <w:szCs w:val="18"/>
        </w:rPr>
        <w:t xml:space="preserve">        self._email = None</w:t>
      </w:r>
    </w:p>
    <w:p>
      <w:pPr>
        <w:spacing w:after="40"/>
        <w:ind w:left="720"/>
      </w:pPr>
      <w:r>
        <w:rPr>
          <w:rFonts w:ascii="Courier New" w:cs="Courier New" w:eastAsia="Courier New" w:hAnsi="Courier New"/>
          <w:color w:val="374151"/>
          <w:sz w:val="18"/>
          <w:szCs w:val="18"/>
        </w:rPr>
        <w:t xml:space="preserve">        self._telefono = None</w:t>
      </w:r>
    </w:p>
    <w:p>
      <w:pPr>
        <w:spacing w:after="40"/>
        <w:ind w:left="720"/>
      </w:pPr>
      <w:r>
        <w:rPr>
          <w:rFonts w:ascii="Courier New" w:cs="Courier New" w:eastAsia="Courier New" w:hAnsi="Courier New"/>
          <w:color w:val="374151"/>
          <w:sz w:val="18"/>
          <w:szCs w:val="18"/>
        </w:rPr>
        <w:t xml:space="preserve">        self._direccion = None</w:t>
      </w:r>
    </w:p>
    <w:p>
      <w:pPr>
        <w:spacing w:after="40"/>
        <w:ind w:left="720"/>
      </w:pPr>
      <w:r>
        <w:rPr>
          <w:rFonts w:ascii="Courier New" w:cs="Courier New" w:eastAsia="Courier New" w:hAnsi="Courier New"/>
          <w:color w:val="374151"/>
          <w:sz w:val="18"/>
          <w:szCs w:val="18"/>
        </w:rPr>
        <w:t xml:space="preserve">        self._activo = True</w:t>
      </w:r>
    </w:p>
    <w:p>
      <w:pPr>
        <w:spacing w:after="40"/>
        <w:ind w:left="720"/>
      </w:pPr>
      <w:r>
        <w:rPr>
          <w:rFonts w:ascii="Courier New" w:cs="Courier New" w:eastAsia="Courier New" w:hAnsi="Courier New"/>
          <w:color w:val="374151"/>
          <w:sz w:val="18"/>
          <w:szCs w:val="18"/>
        </w:rPr>
        <w:t xml:space="preserve">        self._fecha_registro = timestamp_actual()</w:t>
      </w:r>
    </w:p>
    <w:p>
      <w:pPr>
        <w:spacing w:after="40"/>
        <w:ind w:left="720"/>
      </w:pPr>
      <w:r>
        <w:rPr>
          <w:rFonts w:ascii="Courier New" w:cs="Courier New" w:eastAsia="Courier New" w:hAnsi="Courier New"/>
          <w:color w:val="374151"/>
          <w:sz w:val="18"/>
          <w:szCs w:val="18"/>
        </w:rPr>
        <w:t xml:space="preserve"/>
      </w:r>
    </w:p>
    <w:p>
      <w:pPr>
        <w:spacing w:after="40"/>
        <w:ind w:left="720"/>
      </w:pPr>
      <w:r>
        <w:rPr>
          <w:rFonts w:ascii="Courier New" w:cs="Courier New" w:eastAsia="Courier New" w:hAnsi="Courier New"/>
          <w:color w:val="374151"/>
          <w:sz w:val="18"/>
          <w:szCs w:val="18"/>
        </w:rPr>
        <w:t xml:space="preserve">        # Validaciones al asignar (usan los setters)</w:t>
      </w:r>
    </w:p>
    <w:p>
      <w:pPr>
        <w:spacing w:after="40"/>
        <w:ind w:left="720"/>
      </w:pPr>
      <w:r>
        <w:rPr>
          <w:rFonts w:ascii="Courier New" w:cs="Courier New" w:eastAsia="Courier New" w:hAnsi="Courier New"/>
          <w:color w:val="374151"/>
          <w:sz w:val="18"/>
          <w:szCs w:val="18"/>
        </w:rPr>
        <w:t xml:space="preserve">        self.nombre = nombre              # Valida formato</w:t>
      </w:r>
    </w:p>
    <w:p>
      <w:pPr>
        <w:spacing w:after="40"/>
        <w:ind w:left="720"/>
      </w:pPr>
      <w:r>
        <w:rPr>
          <w:rFonts w:ascii="Courier New" w:cs="Courier New" w:eastAsia="Courier New" w:hAnsi="Courier New"/>
          <w:color w:val="374151"/>
          <w:sz w:val="18"/>
          <w:szCs w:val="18"/>
        </w:rPr>
        <w:t xml:space="preserve">        self.email = email                # Valida con email-validator</w:t>
      </w:r>
    </w:p>
    <w:p>
      <w:pPr>
        <w:spacing w:after="40"/>
        <w:ind w:left="720"/>
      </w:pPr>
      <w:r>
        <w:rPr>
          <w:rFonts w:ascii="Courier New" w:cs="Courier New" w:eastAsia="Courier New" w:hAnsi="Courier New"/>
          <w:color w:val="374151"/>
          <w:sz w:val="18"/>
          <w:szCs w:val="18"/>
        </w:rPr>
        <w:t xml:space="preserve">        self.telefono = telefono          # Valida con phonenumbers</w:t>
      </w:r>
    </w:p>
    <w:p>
      <w:pPr>
        <w:spacing w:after="40"/>
        <w:ind w:left="720"/>
      </w:pPr>
      <w:r>
        <w:rPr>
          <w:rFonts w:ascii="Courier New" w:cs="Courier New" w:eastAsia="Courier New" w:hAnsi="Courier New"/>
          <w:color w:val="374151"/>
          <w:sz w:val="18"/>
          <w:szCs w:val="18"/>
        </w:rPr>
        <w:t xml:space="preserve">        self.direccion = direccion         # Valida largo mínimo</w:t>
      </w:r>
    </w:p>
    <w:p>
      <w:pPr>
        <w:spacing w:after="120"/>
      </w:pPr>
    </w:p>
    <w:p>
      <w:pPr>
        <w:spacing w:before="200" w:after="120"/>
      </w:pPr>
      <w:r>
        <w:rPr>
          <w:rFonts w:ascii="Arial" w:cs="Arial" w:eastAsia="Arial" w:hAnsi="Arial"/>
          <w:b/>
          <w:bCs/>
          <w:color w:val="1F2937"/>
          <w:sz w:val="22"/>
          <w:szCs w:val="22"/>
        </w:rPr>
        <w:t xml:space="preserve">Propiedades con validación (encapsulación):</w:t>
      </w:r>
    </w:p>
    <w:p>
      <w:pPr>
        <w:spacing w:after="40"/>
        <w:ind w:left="720"/>
      </w:pPr>
      <w:r>
        <w:rPr>
          <w:rFonts w:ascii="Courier New" w:cs="Courier New" w:eastAsia="Courier New" w:hAnsi="Courier New"/>
          <w:color w:val="374151"/>
          <w:sz w:val="18"/>
          <w:szCs w:val="18"/>
        </w:rPr>
        <w:t xml:space="preserve">    @property</w:t>
      </w:r>
    </w:p>
    <w:p>
      <w:pPr>
        <w:spacing w:after="40"/>
        <w:ind w:left="720"/>
      </w:pPr>
      <w:r>
        <w:rPr>
          <w:rFonts w:ascii="Courier New" w:cs="Courier New" w:eastAsia="Courier New" w:hAnsi="Courier New"/>
          <w:color w:val="374151"/>
          <w:sz w:val="18"/>
          <w:szCs w:val="18"/>
        </w:rPr>
        <w:t xml:space="preserve">    def email(self) -&gt; str:</w:t>
      </w:r>
    </w:p>
    <w:p>
      <w:pPr>
        <w:spacing w:after="40"/>
        <w:ind w:left="720"/>
      </w:pPr>
      <w:r>
        <w:rPr>
          <w:rFonts w:ascii="Courier New" w:cs="Courier New" w:eastAsia="Courier New" w:hAnsi="Courier New"/>
          <w:color w:val="374151"/>
          <w:sz w:val="18"/>
          <w:szCs w:val="18"/>
        </w:rPr>
        <w:t xml:space="preserve">        return self._email</w:t>
      </w:r>
    </w:p>
    <w:p>
      <w:pPr>
        <w:spacing w:after="40"/>
        <w:ind w:left="720"/>
      </w:pPr>
      <w:r>
        <w:rPr>
          <w:rFonts w:ascii="Courier New" w:cs="Courier New" w:eastAsia="Courier New" w:hAnsi="Courier New"/>
          <w:color w:val="374151"/>
          <w:sz w:val="18"/>
          <w:szCs w:val="18"/>
        </w:rPr>
        <w:t xml:space="preserve"/>
      </w:r>
    </w:p>
    <w:p>
      <w:pPr>
        <w:spacing w:after="40"/>
        <w:ind w:left="720"/>
      </w:pPr>
      <w:r>
        <w:rPr>
          <w:rFonts w:ascii="Courier New" w:cs="Courier New" w:eastAsia="Courier New" w:hAnsi="Courier New"/>
          <w:color w:val="374151"/>
          <w:sz w:val="18"/>
          <w:szCs w:val="18"/>
        </w:rPr>
        <w:t xml:space="preserve">    @email.setter</w:t>
      </w:r>
    </w:p>
    <w:p>
      <w:pPr>
        <w:spacing w:after="40"/>
        <w:ind w:left="720"/>
      </w:pPr>
      <w:r>
        <w:rPr>
          <w:rFonts w:ascii="Courier New" w:cs="Courier New" w:eastAsia="Courier New" w:hAnsi="Courier New"/>
          <w:color w:val="374151"/>
          <w:sz w:val="18"/>
          <w:szCs w:val="18"/>
        </w:rPr>
        <w:t xml:space="preserve">    def email(self, valor: str):</w:t>
      </w:r>
    </w:p>
    <w:p>
      <w:pPr>
        <w:spacing w:after="40"/>
        <w:ind w:left="720"/>
      </w:pPr>
      <w:r>
        <w:rPr>
          <w:rFonts w:ascii="Courier New" w:cs="Courier New" w:eastAsia="Courier New" w:hAnsi="Courier New"/>
          <w:color w:val="374151"/>
          <w:sz w:val="18"/>
          <w:szCs w:val="18"/>
        </w:rPr>
        <w:t xml:space="preserve">        self._email = validar_email(valor)  # Lanza EmailInvalidoError</w:t>
      </w:r>
    </w:p>
    <w:p>
      <w:pPr>
        <w:spacing w:after="40"/>
        <w:ind w:left="720"/>
      </w:pPr>
      <w:r>
        <w:rPr>
          <w:rFonts w:ascii="Courier New" w:cs="Courier New" w:eastAsia="Courier New" w:hAnsi="Courier New"/>
          <w:color w:val="374151"/>
          <w:sz w:val="18"/>
          <w:szCs w:val="18"/>
        </w:rPr>
        <w:t xml:space="preserve">        self._fecha_actualizacion = timestamp_actual()</w:t>
      </w:r>
    </w:p>
    <w:p>
      <w:pPr>
        <w:spacing w:after="120"/>
      </w:pPr>
    </w:p>
    <w:p>
      <w:pPr>
        <w:spacing w:before="200" w:after="120"/>
      </w:pPr>
      <w:r>
        <w:rPr>
          <w:rFonts w:ascii="Arial" w:cs="Arial" w:eastAsia="Arial" w:hAnsi="Arial"/>
          <w:b/>
          <w:bCs/>
          <w:color w:val="1F2937"/>
          <w:sz w:val="22"/>
          <w:szCs w:val="22"/>
        </w:rPr>
        <w:t xml:space="preserve">Métodos especiales:</w:t>
      </w:r>
    </w:p>
    <w:p>
      <w:pPr>
        <w:spacing w:after="40"/>
        <w:ind w:left="720"/>
      </w:pPr>
      <w:r>
        <w:rPr>
          <w:rFonts w:ascii="Courier New" w:cs="Courier New" w:eastAsia="Courier New" w:hAnsi="Courier New"/>
          <w:color w:val="374151"/>
          <w:sz w:val="18"/>
          <w:szCs w:val="18"/>
        </w:rPr>
        <w:t xml:space="preserve">    def __str__(self) -&gt; str:</w:t>
      </w:r>
    </w:p>
    <w:p>
      <w:pPr>
        <w:spacing w:after="40"/>
        <w:ind w:left="720"/>
      </w:pPr>
      <w:r>
        <w:rPr>
          <w:rFonts w:ascii="Courier New" w:cs="Courier New" w:eastAsia="Courier New" w:hAnsi="Courier New"/>
          <w:color w:val="374151"/>
          <w:sz w:val="18"/>
          <w:szCs w:val="18"/>
        </w:rPr>
        <w:t xml:space="preserve">        # Representación legible del cliente</w:t>
      </w:r>
    </w:p>
    <w:p>
      <w:pPr>
        <w:spacing w:after="40"/>
        <w:ind w:left="720"/>
      </w:pPr>
      <w:r>
        <w:rPr>
          <w:rFonts w:ascii="Courier New" w:cs="Courier New" w:eastAsia="Courier New" w:hAnsi="Courier New"/>
          <w:color w:val="374151"/>
          <w:sz w:val="18"/>
          <w:szCs w:val="18"/>
        </w:rPr>
        <w:t xml:space="preserve">        return f"[{self.tipo_cliente}] {self._nombre} | {self._email}"</w:t>
      </w:r>
    </w:p>
    <w:p>
      <w:pPr>
        <w:spacing w:after="40"/>
        <w:ind w:left="720"/>
      </w:pPr>
      <w:r>
        <w:rPr>
          <w:rFonts w:ascii="Courier New" w:cs="Courier New" w:eastAsia="Courier New" w:hAnsi="Courier New"/>
          <w:color w:val="374151"/>
          <w:sz w:val="18"/>
          <w:szCs w:val="18"/>
        </w:rPr>
        <w:t xml:space="preserve"/>
      </w:r>
    </w:p>
    <w:p>
      <w:pPr>
        <w:spacing w:after="40"/>
        <w:ind w:left="720"/>
      </w:pPr>
      <w:r>
        <w:rPr>
          <w:rFonts w:ascii="Courier New" w:cs="Courier New" w:eastAsia="Courier New" w:hAnsi="Courier New"/>
          <w:color w:val="374151"/>
          <w:sz w:val="18"/>
          <w:szCs w:val="18"/>
        </w:rPr>
        <w:t xml:space="preserve">    def __eq__(self, other) -&gt; bool:</w:t>
      </w:r>
    </w:p>
    <w:p>
      <w:pPr>
        <w:spacing w:after="40"/>
        <w:ind w:left="720"/>
      </w:pPr>
      <w:r>
        <w:rPr>
          <w:rFonts w:ascii="Courier New" w:cs="Courier New" w:eastAsia="Courier New" w:hAnsi="Courier New"/>
          <w:color w:val="374151"/>
          <w:sz w:val="18"/>
          <w:szCs w:val="18"/>
        </w:rPr>
        <w:t xml:space="preserve">        # Dos clientes son iguales si tienen el mismo email</w:t>
      </w:r>
    </w:p>
    <w:p>
      <w:pPr>
        <w:spacing w:after="40"/>
        <w:ind w:left="720"/>
      </w:pPr>
      <w:r>
        <w:rPr>
          <w:rFonts w:ascii="Courier New" w:cs="Courier New" w:eastAsia="Courier New" w:hAnsi="Courier New"/>
          <w:color w:val="374151"/>
          <w:sz w:val="18"/>
          <w:szCs w:val="18"/>
        </w:rPr>
        <w:t xml:space="preserve">        if not isinstance(other, Cliente):</w:t>
      </w:r>
    </w:p>
    <w:p>
      <w:pPr>
        <w:spacing w:after="40"/>
        <w:ind w:left="720"/>
      </w:pPr>
      <w:r>
        <w:rPr>
          <w:rFonts w:ascii="Courier New" w:cs="Courier New" w:eastAsia="Courier New" w:hAnsi="Courier New"/>
          <w:color w:val="374151"/>
          <w:sz w:val="18"/>
          <w:szCs w:val="18"/>
        </w:rPr>
        <w:t xml:space="preserve">            return NotImplemented</w:t>
      </w:r>
    </w:p>
    <w:p>
      <w:pPr>
        <w:spacing w:after="40"/>
        <w:ind w:left="720"/>
      </w:pPr>
      <w:r>
        <w:rPr>
          <w:rFonts w:ascii="Courier New" w:cs="Courier New" w:eastAsia="Courier New" w:hAnsi="Courier New"/>
          <w:color w:val="374151"/>
          <w:sz w:val="18"/>
          <w:szCs w:val="18"/>
        </w:rPr>
        <w:t xml:space="preserve">        return self._email == other._email</w:t>
      </w:r>
    </w:p>
    <w:p>
      <w:pPr>
        <w:spacing w:after="120"/>
      </w:pPr>
    </w:p>
    <w:p>
      <w:pPr>
        <w:pStyle w:val="Heading1"/>
        <w:spacing w:before="360" w:after="200"/>
      </w:pPr>
      <w:r>
        <w:rPr>
          <w:rFonts w:ascii="Arial" w:cs="Arial" w:eastAsia="Arial" w:hAnsi="Arial"/>
          <w:b/>
          <w:bCs/>
          <w:color w:val="2563EB"/>
          <w:sz w:val="32"/>
          <w:szCs w:val="32"/>
        </w:rPr>
        <w:t xml:space="preserve">5. Herencia y Polimorfismo en la Práctica</w:t>
      </w:r>
    </w:p>
    <w:p>
      <w:pPr>
        <w:pStyle w:val="Heading2"/>
        <w:spacing w:before="280" w:after="160"/>
      </w:pPr>
      <w:r>
        <w:rPr>
          <w:rFonts w:ascii="Arial" w:cs="Arial" w:eastAsia="Arial" w:hAnsi="Arial"/>
          <w:b/>
          <w:bCs/>
          <w:color w:val="1F2937"/>
          <w:sz w:val="26"/>
          <w:szCs w:val="26"/>
        </w:rPr>
        <w:t xml:space="preserve">5.1 Jerarquía de Clases</w:t>
      </w:r>
    </w:p>
    <w:p>
      <w:pPr>
        <w:spacing w:after="160" w:line="276"/>
        <w:jc w:val="both"/>
      </w:pPr>
      <w:r>
        <w:rPr>
          <w:rFonts w:ascii="Arial" w:cs="Arial" w:eastAsia="Arial" w:hAnsi="Arial"/>
          <w:color w:val="1F2937"/>
          <w:sz w:val="22"/>
          <w:szCs w:val="22"/>
        </w:rPr>
        <w:t xml:space="preserve">El sistema GIC implementa una jerarquía de herencia con tres subclases especializadas: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Descuento</w:t>
            </w:r>
          </w:p>
        </w:tc>
        <w:tc>
          <w:tcPr>
            <w:tcW w:type="dxa" w:w="234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Atributos Extra</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Cliente (base)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nombre, email, telefono, direccion</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ClienteRegular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Cliente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0-5% (por puntos)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limite_credito, puntos_fidelidad</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ClientePremium</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Cliente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10-20% (por nivel)</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nivel_premium, asesor_dedicado</w:t>
            </w:r>
          </w:p>
        </w:tc>
      </w:tr>
      <w:tr>
        <w:tc>
          <w:tcPr>
            <w:tcW w:type="dxa" w:w="234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b/>
                <w:bCs/>
                <w:color w:val="1F2937"/>
                <w:sz w:val="20"/>
                <w:szCs w:val="20"/>
              </w:rPr>
              <w:t xml:space="preserve">ClienteCorporativo</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Cliente</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5-20% (por empleados)</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rut_empresa, razon_social, rubro</w:t>
            </w:r>
          </w:p>
        </w:tc>
      </w:tr>
    </w:tbl>
    <w:p>
      <w:pPr>
        <w:spacing w:after="120"/>
      </w:pPr>
    </w:p>
    <w:p>
      <w:pPr>
        <w:pStyle w:val="Heading2"/>
        <w:spacing w:before="280" w:after="160"/>
      </w:pPr>
      <w:r>
        <w:rPr>
          <w:rFonts w:ascii="Arial" w:cs="Arial" w:eastAsia="Arial" w:hAnsi="Arial"/>
          <w:b/>
          <w:bCs/>
          <w:color w:val="1F2937"/>
          <w:sz w:val="26"/>
          <w:szCs w:val="26"/>
        </w:rPr>
        <w:t xml:space="preserve">5.2 Polimorfismo: calcular_descuento()</w:t>
      </w:r>
    </w:p>
    <w:p>
      <w:pPr>
        <w:spacing w:after="160" w:line="276"/>
        <w:jc w:val="both"/>
      </w:pPr>
      <w:r>
        <w:rPr>
          <w:rFonts w:ascii="Arial" w:cs="Arial" w:eastAsia="Arial" w:hAnsi="Arial"/>
          <w:color w:val="1F2937"/>
          <w:sz w:val="22"/>
          <w:szCs w:val="22"/>
        </w:rPr>
        <w:t xml:space="preserve">El método calcular_descuento() demuestra polimorfismo puro. Cada subclase lo implementa con su propia lógica, pero el código que lo invoca no necesita saber qué tipo de cliente está procesando:</w:t>
      </w:r>
    </w:p>
    <w:p>
      <w:pPr>
        <w:spacing w:after="40"/>
        <w:ind w:left="720"/>
      </w:pPr>
      <w:r>
        <w:rPr>
          <w:rFonts w:ascii="Courier New" w:cs="Courier New" w:eastAsia="Courier New" w:hAnsi="Courier New"/>
          <w:color w:val="374151"/>
          <w:sz w:val="18"/>
          <w:szCs w:val="18"/>
        </w:rPr>
        <w:t xml:space="preserve"># Polimorfismo en acción</w:t>
      </w:r>
    </w:p>
    <w:p>
      <w:pPr>
        <w:spacing w:after="40"/>
        <w:ind w:left="720"/>
      </w:pPr>
      <w:r>
        <w:rPr>
          <w:rFonts w:ascii="Courier New" w:cs="Courier New" w:eastAsia="Courier New" w:hAnsi="Courier New"/>
          <w:color w:val="374151"/>
          <w:sz w:val="18"/>
          <w:szCs w:val="18"/>
        </w:rPr>
        <w:t xml:space="preserve">clientes = [cliente_regular, cliente_premium, cliente_corporativo]</w:t>
      </w:r>
    </w:p>
    <w:p>
      <w:pPr>
        <w:spacing w:after="40"/>
        <w:ind w:left="720"/>
      </w:pPr>
      <w:r>
        <w:rPr>
          <w:rFonts w:ascii="Courier New" w:cs="Courier New" w:eastAsia="Courier New" w:hAnsi="Courier New"/>
          <w:color w:val="374151"/>
          <w:sz w:val="18"/>
          <w:szCs w:val="18"/>
        </w:rPr>
        <w:t xml:space="preserve">monto = 100000</w:t>
      </w:r>
    </w:p>
    <w:p>
      <w:pPr>
        <w:spacing w:after="40"/>
        <w:ind w:left="720"/>
      </w:pPr>
      <w:r>
        <w:rPr>
          <w:rFonts w:ascii="Courier New" w:cs="Courier New" w:eastAsia="Courier New" w:hAnsi="Courier New"/>
          <w:color w:val="374151"/>
          <w:sz w:val="18"/>
          <w:szCs w:val="18"/>
        </w:rPr>
        <w:t xml:space="preserve"/>
      </w:r>
    </w:p>
    <w:p>
      <w:pPr>
        <w:spacing w:after="40"/>
        <w:ind w:left="720"/>
      </w:pPr>
      <w:r>
        <w:rPr>
          <w:rFonts w:ascii="Courier New" w:cs="Courier New" w:eastAsia="Courier New" w:hAnsi="Courier New"/>
          <w:color w:val="374151"/>
          <w:sz w:val="18"/>
          <w:szCs w:val="18"/>
        </w:rPr>
        <w:t xml:space="preserve">for cliente in clientes:</w:t>
      </w:r>
    </w:p>
    <w:p>
      <w:pPr>
        <w:spacing w:after="40"/>
        <w:ind w:left="720"/>
      </w:pPr>
      <w:r>
        <w:rPr>
          <w:rFonts w:ascii="Courier New" w:cs="Courier New" w:eastAsia="Courier New" w:hAnsi="Courier New"/>
          <w:color w:val="374151"/>
          <w:sz w:val="18"/>
          <w:szCs w:val="18"/>
        </w:rPr>
        <w:t xml:space="preserve">    descuento = cliente.calcular_descuento(monto)  # Cada uno calcula diferente</w:t>
      </w:r>
    </w:p>
    <w:p>
      <w:pPr>
        <w:spacing w:after="40"/>
        <w:ind w:left="720"/>
      </w:pPr>
      <w:r>
        <w:rPr>
          <w:rFonts w:ascii="Courier New" w:cs="Courier New" w:eastAsia="Courier New" w:hAnsi="Courier New"/>
          <w:color w:val="374151"/>
          <w:sz w:val="18"/>
          <w:szCs w:val="18"/>
        </w:rPr>
        <w:t xml:space="preserve">    print(f"{cliente.nombre} ({cliente.tipo_cliente}): ${descuento}")</w:t>
      </w:r>
    </w:p>
    <w:p>
      <w:pPr>
        <w:spacing w:after="40"/>
        <w:ind w:left="720"/>
      </w:pPr>
      <w:r>
        <w:rPr>
          <w:rFonts w:ascii="Courier New" w:cs="Courier New" w:eastAsia="Courier New" w:hAnsi="Courier New"/>
          <w:color w:val="374151"/>
          <w:sz w:val="18"/>
          <w:szCs w:val="18"/>
        </w:rPr>
        <w:t xml:space="preserve"/>
      </w:r>
    </w:p>
    <w:p>
      <w:pPr>
        <w:spacing w:after="40"/>
        <w:ind w:left="720"/>
      </w:pPr>
      <w:r>
        <w:rPr>
          <w:rFonts w:ascii="Courier New" w:cs="Courier New" w:eastAsia="Courier New" w:hAnsi="Courier New"/>
          <w:color w:val="374151"/>
          <w:sz w:val="18"/>
          <w:szCs w:val="18"/>
        </w:rPr>
        <w:t xml:space="preserve"># Resultado:</w:t>
      </w:r>
    </w:p>
    <w:p>
      <w:pPr>
        <w:spacing w:after="40"/>
        <w:ind w:left="720"/>
      </w:pPr>
      <w:r>
        <w:rPr>
          <w:rFonts w:ascii="Courier New" w:cs="Courier New" w:eastAsia="Courier New" w:hAnsi="Courier New"/>
          <w:color w:val="374151"/>
          <w:sz w:val="18"/>
          <w:szCs w:val="18"/>
        </w:rPr>
        <w:t xml:space="preserve"># Juan Pérez (Regular): $0</w:t>
      </w:r>
    </w:p>
    <w:p>
      <w:pPr>
        <w:spacing w:after="40"/>
        <w:ind w:left="720"/>
      </w:pPr>
      <w:r>
        <w:rPr>
          <w:rFonts w:ascii="Courier New" w:cs="Courier New" w:eastAsia="Courier New" w:hAnsi="Courier New"/>
          <w:color w:val="374151"/>
          <w:sz w:val="18"/>
          <w:szCs w:val="18"/>
        </w:rPr>
        <w:t xml:space="preserve"># María López (Premium): $15,000    # 15% Platinum</w:t>
      </w:r>
    </w:p>
    <w:p>
      <w:pPr>
        <w:spacing w:after="40"/>
        <w:ind w:left="720"/>
      </w:pPr>
      <w:r>
        <w:rPr>
          <w:rFonts w:ascii="Courier New" w:cs="Courier New" w:eastAsia="Courier New" w:hAnsi="Courier New"/>
          <w:color w:val="374151"/>
          <w:sz w:val="18"/>
          <w:szCs w:val="18"/>
        </w:rPr>
        <w:t xml:space="preserve"># Carlos Díaz (Corporativo): $15,000  # 15% por 100+ empleados</w:t>
      </w:r>
    </w:p>
    <w:p>
      <w:pPr>
        <w:spacing w:after="120"/>
      </w:pPr>
    </w:p>
    <w:p>
      <w:pPr>
        <w:pStyle w:val="Heading2"/>
        <w:spacing w:before="280" w:after="160"/>
      </w:pPr>
      <w:r>
        <w:rPr>
          <w:rFonts w:ascii="Arial" w:cs="Arial" w:eastAsia="Arial" w:hAnsi="Arial"/>
          <w:b/>
          <w:bCs/>
          <w:color w:val="1F2937"/>
          <w:sz w:val="26"/>
          <w:szCs w:val="26"/>
        </w:rPr>
        <w:t xml:space="preserve">5.3 Uso de super() para Reutilización</w:t>
      </w:r>
    </w:p>
    <w:p>
      <w:pPr>
        <w:spacing w:after="160" w:line="276"/>
        <w:jc w:val="both"/>
      </w:pPr>
      <w:r>
        <w:rPr>
          <w:rFonts w:ascii="Arial" w:cs="Arial" w:eastAsia="Arial" w:hAnsi="Arial"/>
          <w:color w:val="1F2937"/>
          <w:sz w:val="22"/>
          <w:szCs w:val="22"/>
        </w:rPr>
        <w:t xml:space="preserve">Las subclases utilizan super() para invocar el constructor y métodos del padre, extendiéndolos con funcionalidad propia:</w:t>
      </w:r>
    </w:p>
    <w:p>
      <w:pPr>
        <w:spacing w:after="40"/>
        <w:ind w:left="720"/>
      </w:pPr>
      <w:r>
        <w:rPr>
          <w:rFonts w:ascii="Courier New" w:cs="Courier New" w:eastAsia="Courier New" w:hAnsi="Courier New"/>
          <w:color w:val="374151"/>
          <w:sz w:val="18"/>
          <w:szCs w:val="18"/>
        </w:rPr>
        <w:t xml:space="preserve">class ClientePremium(Cliente):</w:t>
      </w:r>
    </w:p>
    <w:p>
      <w:pPr>
        <w:spacing w:after="40"/>
        <w:ind w:left="720"/>
      </w:pPr>
      <w:r>
        <w:rPr>
          <w:rFonts w:ascii="Courier New" w:cs="Courier New" w:eastAsia="Courier New" w:hAnsi="Courier New"/>
          <w:color w:val="374151"/>
          <w:sz w:val="18"/>
          <w:szCs w:val="18"/>
        </w:rPr>
        <w:t xml:space="preserve">    def __init__(self, nombre, email, telefono, direccion,</w:t>
      </w:r>
    </w:p>
    <w:p>
      <w:pPr>
        <w:spacing w:after="40"/>
        <w:ind w:left="720"/>
      </w:pPr>
      <w:r>
        <w:rPr>
          <w:rFonts w:ascii="Courier New" w:cs="Courier New" w:eastAsia="Courier New" w:hAnsi="Courier New"/>
          <w:color w:val="374151"/>
          <w:sz w:val="18"/>
          <w:szCs w:val="18"/>
        </w:rPr>
        <w:t xml:space="preserve">                 nivel_premium="Gold", **kwargs):</w:t>
      </w:r>
    </w:p>
    <w:p>
      <w:pPr>
        <w:spacing w:after="40"/>
        <w:ind w:left="720"/>
      </w:pPr>
      <w:r>
        <w:rPr>
          <w:rFonts w:ascii="Courier New" w:cs="Courier New" w:eastAsia="Courier New" w:hAnsi="Courier New"/>
          <w:color w:val="374151"/>
          <w:sz w:val="18"/>
          <w:szCs w:val="18"/>
        </w:rPr>
        <w:t xml:space="preserve">        super().__init__(nombre, email, telefono, direccion, **kwargs)</w:t>
      </w:r>
    </w:p>
    <w:p>
      <w:pPr>
        <w:spacing w:after="40"/>
        <w:ind w:left="720"/>
      </w:pPr>
      <w:r>
        <w:rPr>
          <w:rFonts w:ascii="Courier New" w:cs="Courier New" w:eastAsia="Courier New" w:hAnsi="Courier New"/>
          <w:color w:val="374151"/>
          <w:sz w:val="18"/>
          <w:szCs w:val="18"/>
        </w:rPr>
        <w:t xml:space="preserve">        self._nivel_premium = nivel_premium</w:t>
      </w:r>
    </w:p>
    <w:p>
      <w:pPr>
        <w:spacing w:after="40"/>
        <w:ind w:left="720"/>
      </w:pPr>
      <w:r>
        <w:rPr>
          <w:rFonts w:ascii="Courier New" w:cs="Courier New" w:eastAsia="Courier New" w:hAnsi="Courier New"/>
          <w:color w:val="374151"/>
          <w:sz w:val="18"/>
          <w:szCs w:val="18"/>
        </w:rPr>
        <w:t xml:space="preserve"/>
      </w:r>
    </w:p>
    <w:p>
      <w:pPr>
        <w:spacing w:after="40"/>
        <w:ind w:left="720"/>
      </w:pPr>
      <w:r>
        <w:rPr>
          <w:rFonts w:ascii="Courier New" w:cs="Courier New" w:eastAsia="Courier New" w:hAnsi="Courier New"/>
          <w:color w:val="374151"/>
          <w:sz w:val="18"/>
          <w:szCs w:val="18"/>
        </w:rPr>
        <w:t xml:space="preserve">    def to_dict(self) -&gt; dict:</w:t>
      </w:r>
    </w:p>
    <w:p>
      <w:pPr>
        <w:spacing w:after="40"/>
        <w:ind w:left="720"/>
      </w:pPr>
      <w:r>
        <w:rPr>
          <w:rFonts w:ascii="Courier New" w:cs="Courier New" w:eastAsia="Courier New" w:hAnsi="Courier New"/>
          <w:color w:val="374151"/>
          <w:sz w:val="18"/>
          <w:szCs w:val="18"/>
        </w:rPr>
        <w:t xml:space="preserve">        datos = super().to_dict()  # Reutiliza serialización del padre</w:t>
      </w:r>
    </w:p>
    <w:p>
      <w:pPr>
        <w:spacing w:after="40"/>
        <w:ind w:left="720"/>
      </w:pPr>
      <w:r>
        <w:rPr>
          <w:rFonts w:ascii="Courier New" w:cs="Courier New" w:eastAsia="Courier New" w:hAnsi="Courier New"/>
          <w:color w:val="374151"/>
          <w:sz w:val="18"/>
          <w:szCs w:val="18"/>
        </w:rPr>
        <w:t xml:space="preserve">        datos.update({"nivel_premium": self._nivel_premium})</w:t>
      </w:r>
    </w:p>
    <w:p>
      <w:pPr>
        <w:spacing w:after="40"/>
        <w:ind w:left="720"/>
      </w:pPr>
      <w:r>
        <w:rPr>
          <w:rFonts w:ascii="Courier New" w:cs="Courier New" w:eastAsia="Courier New" w:hAnsi="Courier New"/>
          <w:color w:val="374151"/>
          <w:sz w:val="18"/>
          <w:szCs w:val="18"/>
        </w:rPr>
        <w:t xml:space="preserve">        return datos</w:t>
      </w:r>
    </w:p>
    <w:p>
      <w:pPr>
        <w:spacing w:after="120"/>
      </w:pPr>
    </w:p>
    <w:p>
      <w:pPr>
        <w:pStyle w:val="Heading1"/>
        <w:spacing w:before="360" w:after="200"/>
      </w:pPr>
      <w:r>
        <w:rPr>
          <w:rFonts w:ascii="Arial" w:cs="Arial" w:eastAsia="Arial" w:hAnsi="Arial"/>
          <w:b/>
          <w:bCs/>
          <w:color w:val="2563EB"/>
          <w:sz w:val="32"/>
          <w:szCs w:val="32"/>
        </w:rPr>
        <w:t xml:space="preserve">6. Manejo de Errores y Excepciones Personalizadas</w:t>
      </w:r>
    </w:p>
    <w:p>
      <w:pPr>
        <w:spacing w:after="160" w:line="276"/>
        <w:jc w:val="both"/>
      </w:pPr>
      <w:r>
        <w:rPr>
          <w:rFonts w:ascii="Arial" w:cs="Arial" w:eastAsia="Arial" w:hAnsi="Arial"/>
          <w:color w:val="1F2937"/>
          <w:sz w:val="22"/>
          <w:szCs w:val="22"/>
        </w:rPr>
        <w:t xml:space="preserve">El sistema GIC implementa una jerarquía de excepciones personalizadas que hereda de la clase base Exception de Python. Esto permite un manejo granular y específico de cada tipo de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Excepción</w:t>
            </w:r>
          </w:p>
        </w:tc>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Hereda de</w:t>
            </w:r>
          </w:p>
        </w:tc>
        <w:tc>
          <w:tcPr>
            <w:tcW w:type="dxa" w:w="312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EmailInvalidoError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GICValidationError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con formato incorrecto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TelefonoInvalidoError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GICValidationError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Teléfono no válido para la región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RutInvalidoError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GICValidationError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RUT chileno con dígito verificador incorrecto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RegistroNoEncontradoError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GICDatabaseError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Cliente no existe en la BD</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RegistroDuplicadoError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GICDatabaseError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ya registrado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APIExternaError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GICAPIError</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Fallo en servicio externo</w:t>
            </w:r>
          </w:p>
        </w:tc>
      </w:tr>
    </w:tbl>
    <w:p>
      <w:pPr>
        <w:spacing w:after="120"/>
      </w:pPr>
    </w:p>
    <w:p>
      <w:pPr>
        <w:pStyle w:val="Heading1"/>
        <w:spacing w:before="360" w:after="200"/>
      </w:pPr>
      <w:r>
        <w:rPr>
          <w:rFonts w:ascii="Arial" w:cs="Arial" w:eastAsia="Arial" w:hAnsi="Arial"/>
          <w:b/>
          <w:bCs/>
          <w:color w:val="2563EB"/>
          <w:sz w:val="32"/>
          <w:szCs w:val="32"/>
        </w:rPr>
        <w:t xml:space="preserve">7. Patrones de Diseño Aplicados</w:t>
      </w:r>
    </w:p>
    <w:p>
      <w:pPr>
        <w:pStyle w:val="Heading2"/>
        <w:spacing w:before="280" w:after="160"/>
      </w:pPr>
      <w:r>
        <w:rPr>
          <w:rFonts w:ascii="Arial" w:cs="Arial" w:eastAsia="Arial" w:hAnsi="Arial"/>
          <w:b/>
          <w:bCs/>
          <w:color w:val="1F2937"/>
          <w:sz w:val="26"/>
          <w:szCs w:val="26"/>
        </w:rPr>
        <w:t xml:space="preserve">7.1 Patrón Repository</w:t>
      </w:r>
    </w:p>
    <w:p>
      <w:pPr>
        <w:spacing w:after="160" w:line="276"/>
        <w:jc w:val="both"/>
      </w:pPr>
      <w:r>
        <w:rPr>
          <w:rFonts w:ascii="Arial" w:cs="Arial" w:eastAsia="Arial" w:hAnsi="Arial"/>
          <w:color w:val="1F2937"/>
          <w:sz w:val="22"/>
          <w:szCs w:val="22"/>
        </w:rPr>
        <w:t xml:space="preserve">Desacopla la lógica de negocio de la capa de persistencia. En GIC, SQLiteRepository, JSONRepository y CSVRepository implementan las mismas operaciones básicas, permitiendo cambiar de base de datos sin modificar los servicios.</w:t>
      </w:r>
    </w:p>
    <w:p>
      <w:pPr>
        <w:pStyle w:val="Heading2"/>
        <w:spacing w:before="280" w:after="160"/>
      </w:pPr>
      <w:r>
        <w:rPr>
          <w:rFonts w:ascii="Arial" w:cs="Arial" w:eastAsia="Arial" w:hAnsi="Arial"/>
          <w:b/>
          <w:bCs/>
          <w:color w:val="1F2937"/>
          <w:sz w:val="26"/>
          <w:szCs w:val="26"/>
        </w:rPr>
        <w:t xml:space="preserve">7.2 Patrón Factory</w:t>
      </w:r>
    </w:p>
    <w:p>
      <w:pPr>
        <w:spacing w:after="160" w:line="276"/>
        <w:jc w:val="both"/>
      </w:pPr>
      <w:r>
        <w:rPr>
          <w:rFonts w:ascii="Arial" w:cs="Arial" w:eastAsia="Arial" w:hAnsi="Arial"/>
          <w:color w:val="1F2937"/>
          <w:sz w:val="22"/>
          <w:szCs w:val="22"/>
        </w:rPr>
        <w:t xml:space="preserve">La función crear_cliente() en src/models/__init__.py actúa como un Factory Method que instancia el tipo correcto de cliente según un parámetro de texto, centralizando la lógica de creación.</w:t>
      </w:r>
    </w:p>
    <w:p>
      <w:pPr>
        <w:pStyle w:val="Heading2"/>
        <w:spacing w:before="280" w:after="160"/>
      </w:pPr>
      <w:r>
        <w:rPr>
          <w:rFonts w:ascii="Arial" w:cs="Arial" w:eastAsia="Arial" w:hAnsi="Arial"/>
          <w:b/>
          <w:bCs/>
          <w:color w:val="1F2937"/>
          <w:sz w:val="26"/>
          <w:szCs w:val="26"/>
        </w:rPr>
        <w:t xml:space="preserve">7.3 Patrón Service Layer</w:t>
      </w:r>
    </w:p>
    <w:p>
      <w:pPr>
        <w:spacing w:after="160" w:line="276"/>
        <w:jc w:val="both"/>
      </w:pPr>
      <w:r>
        <w:rPr>
          <w:rFonts w:ascii="Arial" w:cs="Arial" w:eastAsia="Arial" w:hAnsi="Arial"/>
          <w:color w:val="1F2937"/>
          <w:sz w:val="22"/>
          <w:szCs w:val="22"/>
        </w:rPr>
        <w:t xml:space="preserve">ClienteService actúa como orquestador entre la interfaz (API/GUI) y los repositorios, conteniendo toda la lógica de negocio en un único punto. Esto evita que las rutas de la API contengan lógica compleja.</w:t>
      </w:r>
    </w:p>
    <w:p>
      <w:pPr>
        <w:pStyle w:val="Heading1"/>
        <w:spacing w:before="360" w:after="200"/>
      </w:pPr>
      <w:r>
        <w:rPr>
          <w:rFonts w:ascii="Arial" w:cs="Arial" w:eastAsia="Arial" w:hAnsi="Arial"/>
          <w:b/>
          <w:bCs/>
          <w:color w:val="2563EB"/>
          <w:sz w:val="32"/>
          <w:szCs w:val="32"/>
        </w:rPr>
        <w:t xml:space="preserve">8. Conclusión</w:t>
      </w:r>
    </w:p>
    <w:p>
      <w:pPr>
        <w:spacing w:after="160" w:line="276"/>
        <w:jc w:val="both"/>
      </w:pPr>
      <w:r>
        <w:rPr>
          <w:rFonts w:ascii="Arial" w:cs="Arial" w:eastAsia="Arial" w:hAnsi="Arial"/>
          <w:color w:val="1F2937"/>
          <w:sz w:val="22"/>
          <w:szCs w:val="22"/>
        </w:rPr>
        <w:t xml:space="preserve">La Programación Orientada a Objetos no es simplemente una forma de organizar código; es una filosofía de diseño que refleja cómo pensamos sobre entidades del mundo real. En el proyecto GIC, la POO ha permitido:</w:t>
      </w:r>
    </w:p>
    <w:p>
      <w:pPr>
        <w:pStyle w:val="ListParagraph"/>
        <w:numPr>
          <w:ilvl w:val="0"/>
          <w:numId w:val="2"/>
        </w:numPr>
        <w:spacing w:after="80"/>
      </w:pPr>
      <w:r>
        <w:rPr>
          <w:rFonts w:ascii="Arial" w:cs="Arial" w:eastAsia="Arial" w:hAnsi="Arial"/>
          <w:color w:val="1F2937"/>
          <w:sz w:val="22"/>
          <w:szCs w:val="22"/>
        </w:rPr>
        <w:t xml:space="preserve">Modelar clientes reales con distintos comportamientos mediante herencia y polimorfismo.</w:t>
      </w:r>
    </w:p>
    <w:p>
      <w:pPr>
        <w:pStyle w:val="ListParagraph"/>
        <w:numPr>
          <w:ilvl w:val="0"/>
          <w:numId w:val="2"/>
        </w:numPr>
        <w:spacing w:after="80"/>
      </w:pPr>
      <w:r>
        <w:rPr>
          <w:rFonts w:ascii="Arial" w:cs="Arial" w:eastAsia="Arial" w:hAnsi="Arial"/>
          <w:color w:val="1F2937"/>
          <w:sz w:val="22"/>
          <w:szCs w:val="22"/>
        </w:rPr>
        <w:t xml:space="preserve">Proteger la integridad de los datos mediante encapsulación y validaciones automáticas.</w:t>
      </w:r>
    </w:p>
    <w:p>
      <w:pPr>
        <w:pStyle w:val="ListParagraph"/>
        <w:numPr>
          <w:ilvl w:val="0"/>
          <w:numId w:val="2"/>
        </w:numPr>
        <w:spacing w:after="80"/>
      </w:pPr>
      <w:r>
        <w:rPr>
          <w:rFonts w:ascii="Arial" w:cs="Arial" w:eastAsia="Arial" w:hAnsi="Arial"/>
          <w:color w:val="1F2937"/>
          <w:sz w:val="22"/>
          <w:szCs w:val="22"/>
        </w:rPr>
        <w:t xml:space="preserve">Construir un sistema extensible donde agregar nuevos tipos de clientes requiere mínimo esfuerzo.</w:t>
      </w:r>
    </w:p>
    <w:p>
      <w:pPr>
        <w:pStyle w:val="ListParagraph"/>
        <w:numPr>
          <w:ilvl w:val="0"/>
          <w:numId w:val="2"/>
        </w:numPr>
        <w:spacing w:after="80"/>
      </w:pPr>
      <w:r>
        <w:rPr>
          <w:rFonts w:ascii="Arial" w:cs="Arial" w:eastAsia="Arial" w:hAnsi="Arial"/>
          <w:color w:val="1F2937"/>
          <w:sz w:val="22"/>
          <w:szCs w:val="22"/>
        </w:rPr>
        <w:t xml:space="preserve">Mantener un código limpio, testeable y profesional con 24 pruebas unitarias.</w:t>
      </w:r>
    </w:p>
    <w:p>
      <w:pPr>
        <w:pStyle w:val="ListParagraph"/>
        <w:numPr>
          <w:ilvl w:val="0"/>
          <w:numId w:val="2"/>
        </w:numPr>
        <w:spacing w:after="200"/>
      </w:pPr>
      <w:r>
        <w:rPr>
          <w:rFonts w:ascii="Arial" w:cs="Arial" w:eastAsia="Arial" w:hAnsi="Arial"/>
          <w:color w:val="1F2937"/>
          <w:sz w:val="22"/>
          <w:szCs w:val="22"/>
        </w:rPr>
        <w:t xml:space="preserve">Separar responsabilidades en capas independientes (modelos, servicios, repositorios, interfaces).</w:t>
      </w:r>
    </w:p>
    <w:p>
      <w:pPr>
        <w:spacing w:after="160" w:line="276"/>
        <w:jc w:val="both"/>
      </w:pPr>
      <w:r>
        <w:rPr>
          <w:rFonts w:ascii="Arial" w:cs="Arial" w:eastAsia="Arial" w:hAnsi="Arial"/>
          <w:color w:val="1F2937"/>
          <w:sz w:val="22"/>
          <w:szCs w:val="22"/>
        </w:rPr>
        <w:t xml:space="preserve">El resultado es una plataforma modular, escalable y segura que resuelve los problemas de gestión manual identificados por SolutionTech, sentando las bases para futuras integraciones y crecimiento del sistema.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GIC - Documento POO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563E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2026-02-13T15:10:27.877Z</dcterms:created>
  <dcterms:modified xsi:type="dcterms:W3CDTF">2026-02-13T15:10:27.878Z</dcterms:modified>
</cp:coreProperties>
</file>

<file path=docProps/custom.xml><?xml version="1.0" encoding="utf-8"?>
<Properties xmlns="http://schemas.openxmlformats.org/officeDocument/2006/custom-properties" xmlns:vt="http://schemas.openxmlformats.org/officeDocument/2006/docPropsVTypes"/>
</file>