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0D177" w14:textId="77777777" w:rsidR="00163A02" w:rsidRDefault="00163A02" w:rsidP="00163A02">
      <w:pPr>
        <w:jc w:val="center"/>
      </w:pPr>
      <w:r>
        <w:t>TÍTULO PRIMERO - DISPOSICIONES GENERALES</w:t>
      </w:r>
    </w:p>
    <w:p w14:paraId="07E55D43" w14:textId="77777777" w:rsidR="00163A02" w:rsidRDefault="00163A02" w:rsidP="00163A02">
      <w:pPr>
        <w:jc w:val="center"/>
      </w:pPr>
    </w:p>
    <w:p w14:paraId="56309EB1" w14:textId="77777777" w:rsidR="00163A02" w:rsidRPr="00163A02" w:rsidRDefault="00163A02" w:rsidP="00163A02">
      <w:pPr>
        <w:rPr>
          <w:b/>
          <w:bCs/>
        </w:rPr>
      </w:pPr>
      <w:r w:rsidRPr="00163A02">
        <w:rPr>
          <w:b/>
          <w:bCs/>
        </w:rPr>
        <w:t>1. Objeto y Ámbito de Aplicación (Art. 1)</w:t>
      </w:r>
    </w:p>
    <w:p w14:paraId="2244CBB0" w14:textId="77777777" w:rsidR="00163A02" w:rsidRDefault="00163A02" w:rsidP="00163A02">
      <w:r>
        <w:t>La ley es de orden público y reglamenta el artículo 134 constitucional en materia de contrataciones de obras públicas y servicios relacionados. Es aplicable a:</w:t>
      </w:r>
    </w:p>
    <w:p w14:paraId="6D534F0C" w14:textId="77777777" w:rsidR="00163A02" w:rsidRDefault="00163A02" w:rsidP="00163A02">
      <w:pPr>
        <w:pStyle w:val="Prrafodelista"/>
        <w:numPr>
          <w:ilvl w:val="0"/>
          <w:numId w:val="1"/>
        </w:numPr>
      </w:pPr>
      <w:r>
        <w:t>Unidades administrativas de la Presidencia de la República.</w:t>
      </w:r>
    </w:p>
    <w:p w14:paraId="4C9501DF" w14:textId="77777777" w:rsidR="00163A02" w:rsidRDefault="00163A02" w:rsidP="00163A02">
      <w:pPr>
        <w:pStyle w:val="Prrafodelista"/>
        <w:numPr>
          <w:ilvl w:val="0"/>
          <w:numId w:val="1"/>
        </w:numPr>
      </w:pPr>
      <w:r>
        <w:t>Dependencias de la Administración Pública Federal.</w:t>
      </w:r>
    </w:p>
    <w:p w14:paraId="76C800F8" w14:textId="411E905C" w:rsidR="00163A02" w:rsidRDefault="00163A02" w:rsidP="00163A02">
      <w:pPr>
        <w:pStyle w:val="Prrafodelista"/>
        <w:numPr>
          <w:ilvl w:val="0"/>
          <w:numId w:val="1"/>
        </w:numPr>
      </w:pPr>
      <w:r>
        <w:t>Organismos descentralizados y empresas de participación estatal mayoritaria.</w:t>
      </w:r>
    </w:p>
    <w:p w14:paraId="5919DCD7" w14:textId="77777777" w:rsidR="00163A02" w:rsidRDefault="00163A02" w:rsidP="00163A02">
      <w:pPr>
        <w:pStyle w:val="Prrafodelista"/>
        <w:numPr>
          <w:ilvl w:val="0"/>
          <w:numId w:val="1"/>
        </w:numPr>
      </w:pPr>
      <w:r>
        <w:t>Entidades federativas y municipios cuando utilicen recursos federales (total o parcialmente).</w:t>
      </w:r>
    </w:p>
    <w:p w14:paraId="3B37A7C5" w14:textId="77777777" w:rsidR="00163A02" w:rsidRDefault="00163A02" w:rsidP="00163A02">
      <w:r>
        <w:t>Exclusiones: No aplica a empresas públicas del Estado ni a infraestructura para servicios públicos concesionados ejecutada por particulares.</w:t>
      </w:r>
    </w:p>
    <w:p w14:paraId="612C0097" w14:textId="77777777" w:rsidR="00163A02" w:rsidRDefault="00163A02" w:rsidP="00163A02"/>
    <w:p w14:paraId="701F7A64" w14:textId="77777777" w:rsidR="00163A02" w:rsidRPr="00163A02" w:rsidRDefault="00163A02" w:rsidP="00163A02">
      <w:pPr>
        <w:rPr>
          <w:b/>
          <w:bCs/>
        </w:rPr>
      </w:pPr>
      <w:r w:rsidRPr="00163A02">
        <w:rPr>
          <w:b/>
          <w:bCs/>
        </w:rPr>
        <w:t xml:space="preserve">2. Convenios entre Entes Públicos (Arts. 1 Bis - 1 </w:t>
      </w:r>
      <w:proofErr w:type="spellStart"/>
      <w:r w:rsidRPr="00163A02">
        <w:rPr>
          <w:b/>
          <w:bCs/>
        </w:rPr>
        <w:t>Quáter</w:t>
      </w:r>
      <w:proofErr w:type="spellEnd"/>
      <w:r w:rsidRPr="00163A02">
        <w:rPr>
          <w:b/>
          <w:bCs/>
        </w:rPr>
        <w:t>)</w:t>
      </w:r>
    </w:p>
    <w:p w14:paraId="02A750DB" w14:textId="77777777" w:rsidR="00163A02" w:rsidRDefault="00163A02" w:rsidP="00163A02">
      <w:r>
        <w:t>Los contratos o actos jurídicos celebrados entre dependencias y entidades (federales o locales) no están sujetos a esta ley, siempre que el ejecutor tenga la capacidad técnica para realizar los trabajos por sí mismo.</w:t>
      </w:r>
    </w:p>
    <w:p w14:paraId="0A303003" w14:textId="77777777" w:rsidR="00163A02" w:rsidRDefault="00163A02" w:rsidP="00163A02">
      <w:r>
        <w:t>Se considera que existe capacidad si no se subcontrata a un tercero por más del 49% del importe total.</w:t>
      </w:r>
    </w:p>
    <w:p w14:paraId="480950DF" w14:textId="77777777" w:rsidR="00163A02" w:rsidRDefault="00163A02" w:rsidP="00163A02">
      <w:r>
        <w:t>No aplica la ley a obras derivadas de programas prioritarios o proyectos estratégicos ejecutados por la fuerza armada permanente mediante convenios de colaboración.</w:t>
      </w:r>
    </w:p>
    <w:p w14:paraId="28704E42" w14:textId="77777777" w:rsidR="00163A02" w:rsidRDefault="00163A02" w:rsidP="00163A02"/>
    <w:p w14:paraId="77770C3F" w14:textId="77777777" w:rsidR="00163A02" w:rsidRPr="00163A02" w:rsidRDefault="00163A02" w:rsidP="00163A02">
      <w:pPr>
        <w:rPr>
          <w:b/>
          <w:bCs/>
        </w:rPr>
      </w:pPr>
      <w:r w:rsidRPr="00163A02">
        <w:rPr>
          <w:b/>
          <w:bCs/>
        </w:rPr>
        <w:t>3. Definiciones Clave (Art. 2)</w:t>
      </w:r>
    </w:p>
    <w:p w14:paraId="2D1DB7A9" w14:textId="77777777" w:rsidR="00163A02" w:rsidRDefault="00163A02" w:rsidP="00163A02">
      <w:r>
        <w:t>Se definen conceptos fundamentales para la aplicación de la ley, entre ellos:</w:t>
      </w:r>
    </w:p>
    <w:p w14:paraId="5CF604F3" w14:textId="77777777" w:rsidR="00163A02" w:rsidRDefault="00163A02" w:rsidP="00163A02">
      <w:r>
        <w:t>Contratista: Persona que celebra contratos de obras o servicios.</w:t>
      </w:r>
    </w:p>
    <w:p w14:paraId="72895638" w14:textId="77777777" w:rsidR="00163A02" w:rsidRDefault="00163A02" w:rsidP="00163A02">
      <w:r>
        <w:t>Investigación de mercado: Proceso previo para conocer condiciones de costo, materiales y potenciales contratistas para asegurar las mejores condiciones para el Estado.</w:t>
      </w:r>
    </w:p>
    <w:p w14:paraId="307F769C" w14:textId="77777777" w:rsidR="00163A02" w:rsidRDefault="00163A02" w:rsidP="00163A02">
      <w:r>
        <w:t>Proyecto Ejecutivo: Conjunto de planos, modelos digitales y documentos (arquitectónicos y de ingeniería) suficientes para realizar la obra.</w:t>
      </w:r>
    </w:p>
    <w:p w14:paraId="07D32361" w14:textId="77777777" w:rsidR="00163A02" w:rsidRDefault="00163A02" w:rsidP="00163A02">
      <w:r>
        <w:t>Secretaría: Se refiere a la Secretaría Anticorrupción y Buen Gobierno.</w:t>
      </w:r>
    </w:p>
    <w:p w14:paraId="4A00F909" w14:textId="77777777" w:rsidR="00163A02" w:rsidRDefault="00163A02" w:rsidP="00163A02"/>
    <w:p w14:paraId="60F7E3EA" w14:textId="77777777" w:rsidR="00163A02" w:rsidRDefault="00163A02" w:rsidP="00163A02"/>
    <w:p w14:paraId="1C5B3E8E" w14:textId="77777777" w:rsidR="00163A02" w:rsidRDefault="00163A02" w:rsidP="00163A02"/>
    <w:p w14:paraId="225E9BF9" w14:textId="20EF6DFD" w:rsidR="00163A02" w:rsidRPr="00163A02" w:rsidRDefault="00163A02" w:rsidP="00163A02">
      <w:pPr>
        <w:rPr>
          <w:b/>
          <w:bCs/>
        </w:rPr>
      </w:pPr>
      <w:r w:rsidRPr="00163A02">
        <w:rPr>
          <w:b/>
          <w:bCs/>
        </w:rPr>
        <w:lastRenderedPageBreak/>
        <w:t>4. Concepto de Obras Públicas y Servicios (Arts. 3 y 4)</w:t>
      </w:r>
    </w:p>
    <w:p w14:paraId="0589C9CA" w14:textId="77777777" w:rsidR="00163A02" w:rsidRDefault="00163A02" w:rsidP="00163A02">
      <w:r>
        <w:t>Obras Públicas: Trabajos de construcción, instalación, ampliación, adecuación, mantenimiento y demolición de bienes inmuebles. Incluye proyectos integrales (desde el diseño hasta la operación) y trabajos de infraestructura agropecuaria o exploración de recursos.</w:t>
      </w:r>
    </w:p>
    <w:p w14:paraId="40C3D015" w14:textId="67716DAF" w:rsidR="00163A02" w:rsidRDefault="00163A02" w:rsidP="00163A02">
      <w:r>
        <w:t>Servicios Relacionados: Trabajos para concebir, diseñar y calcular elementos de una obra; incluye investigaciones, asesorías, dirección o supervisión, y estudios de impacto ambiental o de mercado.</w:t>
      </w:r>
    </w:p>
    <w:p w14:paraId="331299F6" w14:textId="77777777" w:rsidR="00163A02" w:rsidRDefault="00163A02" w:rsidP="00163A02"/>
    <w:p w14:paraId="6BA92E28" w14:textId="77777777" w:rsidR="00163A02" w:rsidRPr="00163A02" w:rsidRDefault="00163A02" w:rsidP="00163A02">
      <w:pPr>
        <w:rPr>
          <w:b/>
          <w:bCs/>
        </w:rPr>
      </w:pPr>
      <w:r w:rsidRPr="00163A02">
        <w:rPr>
          <w:b/>
          <w:bCs/>
        </w:rPr>
        <w:t>5. Autoridades y Normativa Supletoria (Arts. 8 - 13)</w:t>
      </w:r>
    </w:p>
    <w:p w14:paraId="545CB2C9" w14:textId="77777777" w:rsidR="00163A02" w:rsidRDefault="00163A02" w:rsidP="00163A02">
      <w:r>
        <w:t>La Secretaría (Anticorrupción y Buen Gobierno) es la encargada de interpretar la ley para efectos administrativos y conducir la política general de contrataciones.</w:t>
      </w:r>
    </w:p>
    <w:p w14:paraId="552D5F32" w14:textId="77777777" w:rsidR="00163A02" w:rsidRDefault="00163A02" w:rsidP="00163A02">
      <w:r>
        <w:t>La Secretaría de Economía dicta reglas para promover la participación de empresas nacionales (</w:t>
      </w:r>
      <w:proofErr w:type="spellStart"/>
      <w:r>
        <w:t>PyMEs</w:t>
      </w:r>
      <w:proofErr w:type="spellEnd"/>
      <w:r>
        <w:t>).</w:t>
      </w:r>
    </w:p>
    <w:p w14:paraId="4F61DB26" w14:textId="77777777" w:rsidR="00163A02" w:rsidRDefault="00163A02" w:rsidP="00163A02">
      <w:r>
        <w:t>Supletoriedad: En lo no previsto, se aplicará el Código Civil Federal, la Ley Federal de Procedimiento Administrativo y el Código Nacional de Procedimientos Civiles y Familiares.</w:t>
      </w:r>
    </w:p>
    <w:p w14:paraId="782129ED" w14:textId="77777777" w:rsidR="00163A02" w:rsidRDefault="00163A02" w:rsidP="00163A02"/>
    <w:p w14:paraId="2B52633B" w14:textId="77777777" w:rsidR="00163A02" w:rsidRPr="00163A02" w:rsidRDefault="00163A02" w:rsidP="00163A02">
      <w:pPr>
        <w:rPr>
          <w:b/>
          <w:bCs/>
        </w:rPr>
      </w:pPr>
      <w:r w:rsidRPr="00163A02">
        <w:rPr>
          <w:b/>
          <w:bCs/>
        </w:rPr>
        <w:t>6. Reglas Generales de los Actos y Contratos (Arts. 15 y 16)</w:t>
      </w:r>
    </w:p>
    <w:p w14:paraId="12B5AB46" w14:textId="77777777" w:rsidR="00163A02" w:rsidRDefault="00163A02" w:rsidP="00163A02">
      <w:r>
        <w:t>Los actos que contravengan esta ley serán nulos.</w:t>
      </w:r>
    </w:p>
    <w:p w14:paraId="48EBE576" w14:textId="77777777" w:rsidR="00163A02" w:rsidRDefault="00163A02" w:rsidP="00163A02">
      <w:r>
        <w:t>Los contratos para obras en el país deben realizarse dentro del territorio nacional, salvo casos excepcionales debidamente justificados.</w:t>
      </w:r>
    </w:p>
    <w:p w14:paraId="5477DC3D" w14:textId="4238809B" w:rsidR="00B10B6A" w:rsidRDefault="00163A02" w:rsidP="00163A02">
      <w:r>
        <w:t>Toda selección de contratista y precio debe motivarse en criterios de economía, eficacia, eficiencia, imparcialidad, honradez y transparencia.</w:t>
      </w:r>
    </w:p>
    <w:sectPr w:rsidR="00B10B6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33954"/>
    <w:multiLevelType w:val="hybridMultilevel"/>
    <w:tmpl w:val="F51CD95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33414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A02"/>
    <w:rsid w:val="00163A02"/>
    <w:rsid w:val="009D3B8E"/>
    <w:rsid w:val="00B10B6A"/>
    <w:rsid w:val="00ED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9686B"/>
  <w15:chartTrackingRefBased/>
  <w15:docId w15:val="{2FB3B7EA-3141-4229-A3D1-E01CE39B20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63A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63A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63A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3A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63A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63A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63A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63A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63A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63A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63A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63A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3A0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63A0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63A0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63A0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63A0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63A0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63A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63A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63A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63A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63A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63A0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63A0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63A0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63A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63A0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63A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450</Words>
  <Characters>2725</Characters>
  <Application>Microsoft Office Word</Application>
  <DocSecurity>0</DocSecurity>
  <Lines>71</Lines>
  <Paragraphs>33</Paragraphs>
  <ScaleCrop>false</ScaleCrop>
  <Company/>
  <LinksUpToDate>false</LinksUpToDate>
  <CharactersWithSpaces>3142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Sierra Juarez</dc:creator>
  <cp:keywords/>
  <dc:description/>
  <cp:lastModifiedBy>Diego Sierra Juarez</cp:lastModifiedBy>
  <cp:revision>1</cp:revision>
  <dcterms:created xsi:type="dcterms:W3CDTF">2026-02-07T01:35:00Z</dcterms:created>
  <dcterms:modified xsi:type="dcterms:W3CDTF">2026-02-07T01:38:00Z</dcterms:modified>
</cp:coreProperties>
</file>