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Это класс настройки безопасности REST-сервиса, в котором реализовано:</w:t>
      </w:r>
    </w:p>
    <w:p w:rsidR="00000000" w:rsidRDefault="00454AF1" w:rsidP="000E1CD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Calibri" w:hAnsi="Calibri" w:cs="Calibri"/>
        </w:rPr>
      </w:pPr>
      <w:r>
        <w:rPr>
          <w:rFonts w:ascii="Calibri" w:hAnsi="Calibri" w:cs="Calibri"/>
        </w:rPr>
        <w:t>допуск к API только с валидным Bearer-токеном (JWT),</w:t>
      </w:r>
    </w:p>
    <w:p w:rsidR="00000000" w:rsidRDefault="00454AF1" w:rsidP="000E1CD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Calibri" w:hAnsi="Calibri" w:cs="Calibri"/>
        </w:rPr>
      </w:pPr>
      <w:r>
        <w:rPr>
          <w:rFonts w:ascii="Calibri" w:hAnsi="Calibri" w:cs="Calibri"/>
        </w:rPr>
        <w:t>отключение CSRF для REST-эндпоинтов,</w:t>
      </w:r>
    </w:p>
    <w:p w:rsidR="00000000" w:rsidRDefault="00454AF1" w:rsidP="000E1CD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Calibri" w:hAnsi="Calibri" w:cs="Calibri"/>
        </w:rPr>
      </w:pPr>
      <w:r>
        <w:rPr>
          <w:rFonts w:ascii="Calibri" w:hAnsi="Calibri" w:cs="Calibri"/>
        </w:rPr>
        <w:t>строгая проверка, что токен выпущен Google и предназначен именно данному приложению</w:t>
      </w:r>
      <w:r>
        <w:rPr>
          <w:rFonts w:ascii="Calibri" w:hAnsi="Calibri" w:cs="Calibri"/>
        </w:rPr>
        <w:t xml:space="preserve"> (audience = твой clientId).</w:t>
      </w: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Метод SecurityFilterChain security(HttpSecurity http)</w:t>
      </w: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Как обрабатывается HTTP-запрос к REST-сервису</w:t>
      </w:r>
    </w:p>
    <w:p w:rsidR="00000000" w:rsidRDefault="00454AF1" w:rsidP="000E1CD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Calibri" w:hAnsi="Calibri" w:cs="Calibri"/>
        </w:rPr>
      </w:pPr>
      <w:r>
        <w:rPr>
          <w:rFonts w:ascii="Calibri" w:hAnsi="Calibri" w:cs="Calibri"/>
        </w:rPr>
        <w:t>authorizeHttpRequests().anyRequest().authenticated()</w:t>
      </w: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ab/>
        <w:t>Любой запрос требует аутентификации.</w:t>
      </w: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454AF1" w:rsidP="000E1CD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Calibri" w:hAnsi="Calibri" w:cs="Calibri"/>
        </w:rPr>
      </w:pPr>
      <w:r>
        <w:rPr>
          <w:rFonts w:ascii="Calibri" w:hAnsi="Calibri" w:cs="Calibri"/>
        </w:rPr>
        <w:t>csrf(...).ignoringRequestMa</w:t>
      </w:r>
      <w:r>
        <w:rPr>
          <w:rFonts w:ascii="Calibri" w:hAnsi="Calibri" w:cs="Calibri"/>
        </w:rPr>
        <w:t>tchers("/api/**")</w:t>
      </w: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ab/>
        <w:t>CSRF (защита от подделки запросов) не применяется к REST-эндпоинтам. Для статeless-API с Bearer-токенами это нормальная практика: защита здесь — сам токен в заголовке Authorization, а не cookie-сессия.</w:t>
      </w: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 xml:space="preserve">Другие способы отключить </w:t>
      </w:r>
      <w:r>
        <w:rPr>
          <w:rFonts w:ascii="Calibri" w:hAnsi="Calibri" w:cs="Calibri"/>
          <w:lang w:val="en-US"/>
        </w:rPr>
        <w:t xml:space="preserve">csrf: </w:t>
      </w: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</w:t>
      </w:r>
      <w:r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Отключить в целом для этого SecurityFilterChain</w:t>
      </w:r>
      <w:r>
        <w:rPr>
          <w:rFonts w:ascii="Calibri" w:hAnsi="Calibri" w:cs="Calibri"/>
          <w:lang w:val="en-US"/>
        </w:rPr>
        <w:t>http.csrf(AbstractHttpConfigurer::disable);</w:t>
      </w: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 xml:space="preserve">- </w:t>
      </w:r>
      <w:r>
        <w:rPr>
          <w:rFonts w:ascii="Calibri" w:hAnsi="Calibri" w:cs="Calibri"/>
        </w:rPr>
        <w:t>Отключить точечно</w:t>
      </w: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http.csrf(csrf -&gt; csrf.ignoringRequestMatchers("/api/**"));</w:t>
      </w: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- </w:t>
      </w:r>
      <w:r>
        <w:rPr>
          <w:rFonts w:ascii="Calibri" w:hAnsi="Calibri" w:cs="Calibri"/>
        </w:rPr>
        <w:t>Разнести на два фильтр-чейна</w:t>
      </w: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Один чейн — только для</w:t>
      </w:r>
      <w:r>
        <w:rPr>
          <w:rFonts w:ascii="Calibri" w:hAnsi="Calibri" w:cs="Calibri"/>
        </w:rPr>
        <w:t xml:space="preserve"> /api/**: stateless, JWT, csrf disabled.</w:t>
      </w: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Второй чейн — для веб-части: форма-логин, csrf enabled.</w:t>
      </w: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454AF1" w:rsidP="000E1CD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Calibri" w:hAnsi="Calibri" w:cs="Calibri"/>
        </w:rPr>
      </w:pPr>
      <w:r>
        <w:rPr>
          <w:rFonts w:ascii="Calibri" w:hAnsi="Calibri" w:cs="Calibri"/>
        </w:rPr>
        <w:t>.oauth2ResourceServer(rs -&gt; rs.jwt(Customizer.withDefaults()));</w:t>
      </w: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Идея всей строки:</w:t>
      </w: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“Сделай мой сервис Resource Server по OAuth2 и принимай Bearer-токены в в</w:t>
      </w:r>
      <w:r>
        <w:rPr>
          <w:rFonts w:ascii="Calibri" w:hAnsi="Calibri" w:cs="Calibri"/>
        </w:rPr>
        <w:t>иде JWT. Настройки — стандартные по умолчанию.”</w:t>
      </w: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Почему так: REST-сервис не делает интерактивный логин, он проверяет токен, который ему принёс клиент (в твоём случае — client-service).</w:t>
      </w: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b/>
          <w:bCs/>
          <w:sz w:val="24"/>
          <w:szCs w:val="24"/>
        </w:rPr>
        <w:t>Метод JwtDecoder jwtDecoder()</w:t>
      </w: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Этот метод предоставляет JwtDecoder, к</w:t>
      </w:r>
      <w:r>
        <w:rPr>
          <w:rFonts w:ascii="Calibri" w:hAnsi="Calibri" w:cs="Calibri"/>
        </w:rPr>
        <w:t xml:space="preserve">оторый достает информацию из </w:t>
      </w:r>
      <w:r>
        <w:rPr>
          <w:rFonts w:ascii="Calibri" w:hAnsi="Calibri" w:cs="Calibri"/>
          <w:lang w:val="en-US"/>
        </w:rPr>
        <w:t xml:space="preserve">JWT </w:t>
      </w:r>
      <w:r>
        <w:rPr>
          <w:rFonts w:ascii="Calibri" w:hAnsi="Calibri" w:cs="Calibri"/>
        </w:rPr>
        <w:t>токена.</w:t>
      </w: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Данный метод вызывается на старте приложения. Контейнер Spring вызывает метод jwtDecoder() один раз, чтобы создать бин типа JwtDecoder. Он попадает в контекст (DI).</w:t>
      </w: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Во время каждого HTTP-запроса с Authorization: B</w:t>
      </w:r>
      <w:r>
        <w:rPr>
          <w:rFonts w:ascii="Calibri" w:hAnsi="Calibri" w:cs="Calibri"/>
        </w:rPr>
        <w:t>earer цепочка безопасности срабатывает так:</w:t>
      </w: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1 BearerTokenAuthenticationFilter вытаскивает токен из заголовка. </w:t>
      </w: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2 Делегирует в AuthenticationManager</w:t>
      </w: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3 JwtAuthenticationProvider вызывает бин JwtDecoder.decode(token).</w:t>
      </w: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4 JwtDecoder достает данные из токена</w:t>
      </w: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Чт</w:t>
      </w:r>
      <w:r>
        <w:rPr>
          <w:rFonts w:ascii="Calibri" w:hAnsi="Calibri" w:cs="Calibri"/>
        </w:rPr>
        <w:t xml:space="preserve">обы приложения работало с токенами, нужно: </w:t>
      </w:r>
      <w:bookmarkStart w:id="0" w:name="_GoBack"/>
      <w:bookmarkEnd w:id="0"/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- Либо использовать подобный метод </w:t>
      </w: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- Либо делать настройку в </w:t>
      </w:r>
      <w:r>
        <w:rPr>
          <w:rFonts w:ascii="Calibri" w:hAnsi="Calibri" w:cs="Calibri"/>
          <w:lang w:val="en-US"/>
        </w:rPr>
        <w:t xml:space="preserve">yaml </w:t>
      </w:r>
      <w:r>
        <w:rPr>
          <w:rFonts w:ascii="Calibri" w:hAnsi="Calibri" w:cs="Calibri"/>
        </w:rPr>
        <w:t>файле, чтобы Spring Boot сам создал JwtDecoder (автоконфигурация).</w:t>
      </w: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Если убрать метод и не задать свойства — все запросы с Bearer будут падать н</w:t>
      </w:r>
      <w:r>
        <w:rPr>
          <w:rFonts w:ascii="Calibri" w:hAnsi="Calibri" w:cs="Calibri"/>
        </w:rPr>
        <w:t>а 401, потому что декодер не сконфигурирован.</w:t>
      </w: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Первый валидатор. Работа с </w:t>
      </w:r>
      <w:r>
        <w:rPr>
          <w:rFonts w:ascii="Calibri" w:hAnsi="Calibri" w:cs="Calibri"/>
          <w:b/>
          <w:bCs/>
          <w:lang w:val="en-US"/>
        </w:rPr>
        <w:t xml:space="preserve">Google </w:t>
      </w:r>
      <w:r>
        <w:rPr>
          <w:rFonts w:ascii="Calibri" w:hAnsi="Calibri" w:cs="Calibri"/>
          <w:b/>
          <w:bCs/>
        </w:rPr>
        <w:t xml:space="preserve">токенами. </w:t>
      </w: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OAuth2TokenValidator&lt;Jwt&gt; withIssuer</w:t>
      </w: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При каждом запросе </w:t>
      </w:r>
      <w:r>
        <w:rPr>
          <w:rFonts w:ascii="Calibri" w:hAnsi="Calibri" w:cs="Calibri"/>
          <w:lang w:val="en-US"/>
        </w:rPr>
        <w:t>Spring</w:t>
      </w:r>
      <w:r>
        <w:rPr>
          <w:rFonts w:ascii="Calibri" w:hAnsi="Calibri" w:cs="Calibri"/>
        </w:rPr>
        <w:t xml:space="preserve"> подтягивает публичные ключи Google (JWKS по issuer), проверяет подпись и стандартные поля (exp/nbf/is</w:t>
      </w:r>
      <w:r>
        <w:rPr>
          <w:rFonts w:ascii="Calibri" w:hAnsi="Calibri" w:cs="Calibri"/>
        </w:rPr>
        <w:t>s).</w:t>
      </w: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Эти публичные ключи он использует, чтобы точно убедиться, что токен выдал именно </w:t>
      </w:r>
      <w:r>
        <w:rPr>
          <w:rFonts w:ascii="Calibri" w:hAnsi="Calibri" w:cs="Calibri"/>
          <w:lang w:val="en-US"/>
        </w:rPr>
        <w:t xml:space="preserve">Google. </w:t>
      </w: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Итого принимаются только Google ID-токены, действительно подписанные Google и адресованные именно твоему приложению.</w:t>
      </w: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Если все проверки проходят, в контекст аутент</w:t>
      </w:r>
      <w:r>
        <w:rPr>
          <w:rFonts w:ascii="Calibri" w:hAnsi="Calibri" w:cs="Calibri"/>
        </w:rPr>
        <w:t>ификации кладутся клеймы токена, и контроллеры могут их читать.</w:t>
      </w: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clientId</w:t>
      </w: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String clientId = "1092…apps.googleusercontent.com";</w:t>
      </w: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Это публичный идентификатор твоего OAuth-клиента в Google. Ты получаешь его в Google Cloud Console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APIs &amp; Services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Credential</w:t>
      </w:r>
      <w:r>
        <w:rPr>
          <w:rFonts w:ascii="Calibri" w:hAnsi="Calibri" w:cs="Calibri"/>
        </w:rPr>
        <w:t xml:space="preserve">s, когда создаёшь </w:t>
      </w:r>
      <w:r>
        <w:rPr>
          <w:rFonts w:ascii="Calibri" w:hAnsi="Calibri" w:cs="Calibri"/>
          <w:lang w:val="en-US"/>
        </w:rPr>
        <w:t>«OAuth 2.0 Client ID» (</w:t>
      </w:r>
      <w:r>
        <w:rPr>
          <w:rFonts w:ascii="Calibri" w:hAnsi="Calibri" w:cs="Calibri"/>
        </w:rPr>
        <w:t>обычно типа Web application). Он вшивается в ID-токен как aud (для кого токен) и используется приложением/ресурс-сервером, чтобы убедиться: токен адресован именно твоему клиенту. Существовать он будет столько, сколь</w:t>
      </w:r>
      <w:r>
        <w:rPr>
          <w:rFonts w:ascii="Calibri" w:hAnsi="Calibri" w:cs="Calibri"/>
        </w:rPr>
        <w:t>ко живёт запись в консоли (практически бессрочно); изменится только если ты удалишь/создашь новый клиент.</w:t>
      </w: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Второй валидатор</w:t>
      </w: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OAuth2TokenValidator&lt;Jwt&gt; withAudience</w:t>
      </w: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Достаёт клейм aud. У Google он бывает строкой или массивом — в моем приложении обрабатываютс</w:t>
      </w:r>
      <w:r>
        <w:rPr>
          <w:rFonts w:ascii="Calibri" w:hAnsi="Calibri" w:cs="Calibri"/>
        </w:rPr>
        <w:t>я оба случая (правильно).</w:t>
      </w: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Если aud не содержит нужный client_id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валидатор возвращает failure("invalid_token", "Invalid audience").</w:t>
      </w: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Это защищает от </w:t>
      </w:r>
      <w:r>
        <w:rPr>
          <w:rFonts w:ascii="Calibri" w:hAnsi="Calibri" w:cs="Calibri"/>
          <w:lang w:val="en-US"/>
        </w:rPr>
        <w:t>«</w:t>
      </w:r>
      <w:r>
        <w:rPr>
          <w:rFonts w:ascii="Calibri" w:hAnsi="Calibri" w:cs="Calibri"/>
        </w:rPr>
        <w:t>чужих</w:t>
      </w:r>
      <w:r>
        <w:rPr>
          <w:rFonts w:ascii="Calibri" w:hAnsi="Calibri" w:cs="Calibri"/>
          <w:lang w:val="en-US"/>
        </w:rPr>
        <w:t xml:space="preserve">» </w:t>
      </w:r>
      <w:r>
        <w:rPr>
          <w:rFonts w:ascii="Calibri" w:hAnsi="Calibri" w:cs="Calibri"/>
        </w:rPr>
        <w:t>токенов (валидных по подписи Google, но не для твоего приложения).</w:t>
      </w: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454AF1" w:rsidRDefault="00454AF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sectPr w:rsidR="00454AF1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48868A62"/>
    <w:lvl w:ilvl="0">
      <w:numFmt w:val="bullet"/>
      <w:lvlText w:val="*"/>
      <w:lvlJc w:val="left"/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1CD7"/>
    <w:rsid w:val="000E1CD7"/>
    <w:rsid w:val="00454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AMT</dc:creator>
  <cp:lastModifiedBy>AMT</cp:lastModifiedBy>
  <cp:revision>2</cp:revision>
  <dcterms:created xsi:type="dcterms:W3CDTF">2025-11-05T08:32:00Z</dcterms:created>
  <dcterms:modified xsi:type="dcterms:W3CDTF">2025-11-05T08:32:00Z</dcterms:modified>
</cp:coreProperties>
</file>