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bookmarkStart w:id="0" w:name="_GoBack"/>
      <w:bookmarkEnd w:id="0"/>
      <w:r>
        <w:rPr>
          <w:rFonts w:ascii="Calibri" w:hAnsi="Calibri" w:cs="Calibri"/>
        </w:rPr>
        <w:t>@EntityListeners(AuditingEntityListener.class)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Аннотация @EntityListeners добавляет слушателей жизненного цикла к сущности.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Слушатели - это классы с методами @PrePersist, @PostPersist, @PreUpdate и т.д. Эти методы автоматически вызываются провайдером</w:t>
      </w:r>
      <w:r>
        <w:rPr>
          <w:rFonts w:ascii="Calibri" w:hAnsi="Calibri" w:cs="Calibri"/>
        </w:rPr>
        <w:t xml:space="preserve"> JPA (Hibernate) в нужные моменты — до/после сохранения, обновления, удаления и загрузки сущности.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Иногда существуют ситуации, когда аннотации @PrePersist, @PostPersist, @PreUpdate и т.д. лучше использовать прямо с сущности. Такой подход используется, ког</w:t>
      </w:r>
      <w:r>
        <w:rPr>
          <w:rFonts w:ascii="Calibri" w:hAnsi="Calibri" w:cs="Calibri"/>
        </w:rPr>
        <w:t>да у сущности есть своя уникальная логика сохранения или обновления.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en"/>
        </w:rPr>
        <w:t xml:space="preserve">AuditingEntityListener </w:t>
      </w:r>
      <w:r>
        <w:rPr>
          <w:rFonts w:ascii="Calibri" w:hAnsi="Calibri" w:cs="Calibri"/>
        </w:rPr>
        <w:t>- это класс-слушатель, который подключается к жизненному циклу JPA. Его зона ответственности - аудит времени/пользователя.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Благодаря </w:t>
      </w:r>
      <w:r>
        <w:rPr>
          <w:rFonts w:ascii="Calibri" w:hAnsi="Calibri" w:cs="Calibri"/>
          <w:lang w:val="en"/>
        </w:rPr>
        <w:t>AuditingEntityListener</w:t>
      </w:r>
      <w:r>
        <w:rPr>
          <w:rFonts w:ascii="Calibri" w:hAnsi="Calibri" w:cs="Calibri"/>
        </w:rPr>
        <w:t xml:space="preserve"> автомат</w:t>
      </w:r>
      <w:r>
        <w:rPr>
          <w:rFonts w:ascii="Calibri" w:hAnsi="Calibri" w:cs="Calibri"/>
        </w:rPr>
        <w:t>ом заполняются поля createdAt/updatedAt, которые помечены аннотациями @CreatedDate/@LastModifiedDate.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</w:rPr>
        <w:t xml:space="preserve">Аудит заполняет поля только при JPA-операциях;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сырые</w:t>
      </w:r>
      <w:r>
        <w:rPr>
          <w:rFonts w:ascii="Calibri" w:hAnsi="Calibri" w:cs="Calibri"/>
          <w:lang w:val="en-US"/>
        </w:rPr>
        <w:t xml:space="preserve">» native-SQL </w:t>
      </w:r>
      <w:r>
        <w:rPr>
          <w:rFonts w:ascii="Calibri" w:hAnsi="Calibri" w:cs="Calibri"/>
        </w:rPr>
        <w:t>операции это не триггерят.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</w:rPr>
        <w:t>Чтобы AuditingEntityListener заработал, нужно включить аудит:</w:t>
      </w:r>
      <w:r>
        <w:rPr>
          <w:rFonts w:ascii="Calibri" w:hAnsi="Calibri" w:cs="Calibri"/>
        </w:rPr>
        <w:t xml:space="preserve"> @EnableJpaAuditing в конфигурации. Для @CreatedBy/@LastModifiedBy ещё нужен бин AuditorAware&lt;T&gt;.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---------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@GeneratedValue(...)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Данная аннотация говорит JPA/Hibernate: id будет генерироваться автоматически, не руками. Как именно генерировать — задаётся </w:t>
      </w:r>
      <w:r>
        <w:rPr>
          <w:rFonts w:ascii="Calibri" w:hAnsi="Calibri" w:cs="Calibri"/>
        </w:rPr>
        <w:t>параметрами.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strategy = GenerationType.SEQUENCE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Выбран стратегия </w:t>
      </w:r>
      <w:r>
        <w:rPr>
          <w:rFonts w:ascii="Calibri" w:hAnsi="Calibri" w:cs="Calibri"/>
          <w:lang w:val="en-US"/>
        </w:rPr>
        <w:t xml:space="preserve">«SEQUENCE» — </w:t>
      </w:r>
      <w:r>
        <w:rPr>
          <w:rFonts w:ascii="Calibri" w:hAnsi="Calibri" w:cs="Calibri"/>
        </w:rPr>
        <w:t xml:space="preserve">генерация id последовательно. Каждый новый </w:t>
      </w:r>
      <w:r>
        <w:rPr>
          <w:rFonts w:ascii="Calibri" w:hAnsi="Calibri" w:cs="Calibri"/>
          <w:lang w:val="en-US"/>
        </w:rPr>
        <w:t xml:space="preserve">id </w:t>
      </w:r>
      <w:r>
        <w:rPr>
          <w:rFonts w:ascii="Calibri" w:hAnsi="Calibri" w:cs="Calibri"/>
        </w:rPr>
        <w:t>будет увеличиваться на 1 в БД (database sequence).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Для PostgreSQL это лучший и самый предсказуемый вариант: быстро, без блокировок </w:t>
      </w:r>
      <w:r>
        <w:rPr>
          <w:rFonts w:ascii="Calibri" w:hAnsi="Calibri" w:cs="Calibri"/>
        </w:rPr>
        <w:t>таблицы.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generator = "user_seq"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Это имя генератора внутри JPA.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Сама строка "user_seq" — это просто связка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 xml:space="preserve">поле id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генератор с таким именем</w:t>
      </w:r>
      <w:r>
        <w:rPr>
          <w:rFonts w:ascii="Calibri" w:hAnsi="Calibri" w:cs="Calibri"/>
          <w:lang w:val="en-US"/>
        </w:rPr>
        <w:t>».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Сам генератор объявится в следующей аннотации @SequenceGenerator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---------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@SequenceGenerator(...)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Данная анн</w:t>
      </w:r>
      <w:r>
        <w:rPr>
          <w:rFonts w:ascii="Calibri" w:hAnsi="Calibri" w:cs="Calibri"/>
        </w:rPr>
        <w:t>отация объявляет генератор последовательности с настройками.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name = "user_seq" — имя генератора в JPA (должно совпадать с generator из @GeneratedValue).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sequenceName = "user_seq" — имя DB-последовательности в самой БД.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В PostgreSQL ожидается, что существ</w:t>
      </w:r>
      <w:r>
        <w:rPr>
          <w:rFonts w:ascii="Calibri" w:hAnsi="Calibri" w:cs="Calibri"/>
        </w:rPr>
        <w:t>ует последовательность user_seq (её обычно создают миграцией Liquibase)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allocationSize = 1 — </w:t>
      </w:r>
      <w:r>
        <w:rPr>
          <w:rFonts w:ascii="Calibri" w:hAnsi="Calibri" w:cs="Calibri"/>
        </w:rPr>
        <w:t xml:space="preserve">размер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пула</w:t>
      </w:r>
      <w:r>
        <w:rPr>
          <w:rFonts w:ascii="Calibri" w:hAnsi="Calibri" w:cs="Calibri"/>
          <w:lang w:val="en-US"/>
        </w:rPr>
        <w:t xml:space="preserve">» </w:t>
      </w:r>
      <w:r>
        <w:rPr>
          <w:rFonts w:ascii="Calibri" w:hAnsi="Calibri" w:cs="Calibri"/>
        </w:rPr>
        <w:t>значений, которые Hibernate берёт за один раз из последовательности.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При 1 каждый новый id = один вызов nextval('user_seq'). Просто и прозрачно, но </w:t>
      </w:r>
      <w:r>
        <w:rPr>
          <w:rFonts w:ascii="Calibri" w:hAnsi="Calibri" w:cs="Calibri"/>
        </w:rPr>
        <w:t>больше походов к БД.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Если поставить, например, 50, Hibernate возьмёт пачку из 50 id заранее (оптимизация), и следующие </w:t>
      </w:r>
      <w:r>
        <w:rPr>
          <w:rFonts w:ascii="Calibri" w:hAnsi="Calibri" w:cs="Calibri"/>
        </w:rPr>
        <w:lastRenderedPageBreak/>
        <w:t xml:space="preserve">50 вставок не будут дёргать последовательность. Это быстрее, но последовательность в БД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скачет</w:t>
      </w:r>
      <w:r>
        <w:rPr>
          <w:rFonts w:ascii="Calibri" w:hAnsi="Calibri" w:cs="Calibri"/>
          <w:lang w:val="en-US"/>
        </w:rPr>
        <w:t xml:space="preserve">» </w:t>
      </w:r>
      <w:r>
        <w:rPr>
          <w:rFonts w:ascii="Calibri" w:hAnsi="Calibri" w:cs="Calibri"/>
        </w:rPr>
        <w:t>блоками (если рестарт посреди блока — пр</w:t>
      </w:r>
      <w:r>
        <w:rPr>
          <w:rFonts w:ascii="Calibri" w:hAnsi="Calibri" w:cs="Calibri"/>
        </w:rPr>
        <w:t>опуски номеров нормальны).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На проде часто ставят 50/100 для производительности.</w:t>
      </w:r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 xml:space="preserve">Ну и происходят скачки при вводе новых значений. 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-----------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@Email — это аннотация Bean Validation (Jakarta), которая проверяет синтаксис строки как e-mail.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Валидирует тол</w:t>
      </w:r>
      <w:r>
        <w:rPr>
          <w:rFonts w:ascii="Calibri" w:hAnsi="Calibri" w:cs="Calibri"/>
        </w:rPr>
        <w:t>ько формат (наличие @, допустимые символы в локальной/доменной частях и т.п.). Доставляемость и MX-записи не проверяет.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Принимает null как валидное значение (по спецификации). Поэтому добавлена аннотация @NotBlank — она запрещает null/""/пробелы.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Пустая ст</w:t>
      </w:r>
      <w:r>
        <w:rPr>
          <w:rFonts w:ascii="Calibri" w:hAnsi="Calibri" w:cs="Calibri"/>
        </w:rPr>
        <w:t>рока "" без @NotBlank обычно будет невалидной (формат не совпадёт), но null пройдёт.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------------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@Enumerated — </w:t>
      </w:r>
      <w:r>
        <w:rPr>
          <w:rFonts w:ascii="Calibri" w:hAnsi="Calibri" w:cs="Calibri"/>
        </w:rPr>
        <w:t>говорит JPA/Хибернейту, что поле — enum, и его нужно специально маппить в столбец БД (а не пытаться сериализовать как обычный объект).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EnumTyp</w:t>
      </w:r>
      <w:r>
        <w:rPr>
          <w:rFonts w:ascii="Calibri" w:hAnsi="Calibri" w:cs="Calibri"/>
        </w:rPr>
        <w:t>e.STRING — хранить имя константы в виде строки в БД.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Можно было для этой цели использовать аннотацию </w:t>
      </w:r>
      <w:r>
        <w:rPr>
          <w:rFonts w:ascii="Calibri" w:hAnsi="Calibri" w:cs="Calibri"/>
          <w:lang w:val="en-US"/>
        </w:rPr>
        <w:t>@Converter.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@Converter </w:t>
      </w:r>
      <w:r>
        <w:rPr>
          <w:rFonts w:ascii="Calibri" w:hAnsi="Calibri" w:cs="Calibri"/>
        </w:rPr>
        <w:t xml:space="preserve">нужен, если в БД хранится не строка вроде </w:t>
      </w:r>
      <w:r>
        <w:rPr>
          <w:rFonts w:ascii="Calibri" w:hAnsi="Calibri" w:cs="Calibri"/>
          <w:lang w:val="en-US"/>
        </w:rPr>
        <w:t xml:space="preserve">"Google", </w:t>
      </w:r>
      <w:r>
        <w:rPr>
          <w:rFonts w:ascii="Calibri" w:hAnsi="Calibri" w:cs="Calibri"/>
        </w:rPr>
        <w:t>а ее код(вроде "</w:t>
      </w:r>
      <w:r>
        <w:rPr>
          <w:rFonts w:ascii="Calibri" w:hAnsi="Calibri" w:cs="Calibri"/>
          <w:lang w:val="en-US"/>
        </w:rPr>
        <w:t>GGL</w:t>
      </w:r>
      <w:r>
        <w:rPr>
          <w:rFonts w:ascii="Calibri" w:hAnsi="Calibri" w:cs="Calibri"/>
        </w:rPr>
        <w:t xml:space="preserve">") или какое-либо число, обозначающее </w:t>
      </w:r>
      <w:r>
        <w:rPr>
          <w:rFonts w:ascii="Calibri" w:hAnsi="Calibri" w:cs="Calibri"/>
          <w:lang w:val="en-US"/>
        </w:rPr>
        <w:t xml:space="preserve">Google. </w:t>
      </w:r>
      <w:r>
        <w:rPr>
          <w:rFonts w:ascii="Calibri" w:hAnsi="Calibri" w:cs="Calibri"/>
        </w:rPr>
        <w:t xml:space="preserve">В легаси коде </w:t>
      </w:r>
      <w:r>
        <w:rPr>
          <w:rFonts w:ascii="Calibri" w:hAnsi="Calibri" w:cs="Calibri"/>
        </w:rPr>
        <w:t xml:space="preserve">часто такое встречается и данная аннотация нужна в таких случаях. 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Плюсы — гибкость, можно менять отображение без переименования констант. 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</w:rPr>
        <w:t xml:space="preserve">Минусы — больше кода и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скрытая</w:t>
      </w:r>
      <w:r>
        <w:rPr>
          <w:rFonts w:ascii="Calibri" w:hAnsi="Calibri" w:cs="Calibri"/>
          <w:lang w:val="en-US"/>
        </w:rPr>
        <w:t xml:space="preserve">» </w:t>
      </w:r>
      <w:r>
        <w:rPr>
          <w:rFonts w:ascii="Calibri" w:hAnsi="Calibri" w:cs="Calibri"/>
        </w:rPr>
        <w:t>логика маппинга (надо держать конвертер в голове/тестах).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--------------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providerId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Что это? 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providerId — устойчивый идентификатор у провайдера 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(обычно: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Google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клейм sub,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GitHub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id,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Keycloak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sub и т.п.).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Этот ID не меняется, в отличие от e-mail и отображаемого имени.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Допустим, пользователь впервые аутентифицировался в</w:t>
      </w:r>
      <w:r>
        <w:rPr>
          <w:rFonts w:ascii="Calibri" w:hAnsi="Calibri" w:cs="Calibri"/>
        </w:rPr>
        <w:t xml:space="preserve"> приложении </w:t>
      </w:r>
      <w:r>
        <w:rPr>
          <w:rFonts w:ascii="Calibri" w:hAnsi="Calibri" w:cs="Calibri"/>
          <w:lang w:val="en-US"/>
        </w:rPr>
        <w:t xml:space="preserve">Reminder </w:t>
      </w:r>
      <w:r>
        <w:rPr>
          <w:rFonts w:ascii="Calibri" w:hAnsi="Calibri" w:cs="Calibri"/>
        </w:rPr>
        <w:t xml:space="preserve">с помощью </w:t>
      </w:r>
      <w:r>
        <w:rPr>
          <w:rFonts w:ascii="Calibri" w:hAnsi="Calibri" w:cs="Calibri"/>
          <w:lang w:val="en-US"/>
        </w:rPr>
        <w:t xml:space="preserve">Google. 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С тех пор </w:t>
      </w:r>
      <w:r>
        <w:rPr>
          <w:rFonts w:ascii="Calibri" w:hAnsi="Calibri" w:cs="Calibri"/>
          <w:lang w:val="en-US"/>
        </w:rPr>
        <w:t xml:space="preserve">Google </w:t>
      </w:r>
      <w:r>
        <w:rPr>
          <w:rFonts w:ascii="Calibri" w:hAnsi="Calibri" w:cs="Calibri"/>
        </w:rPr>
        <w:t xml:space="preserve">будет выдавать токен для аутентификации для этого пользователя, где будет находиться клейм </w:t>
      </w:r>
      <w:r>
        <w:rPr>
          <w:rFonts w:ascii="Calibri" w:hAnsi="Calibri" w:cs="Calibri"/>
          <w:lang w:val="en-US"/>
        </w:rPr>
        <w:t xml:space="preserve">sub. 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Клейм </w:t>
      </w:r>
      <w:r>
        <w:rPr>
          <w:rFonts w:ascii="Calibri" w:hAnsi="Calibri" w:cs="Calibri"/>
          <w:lang w:val="en-US"/>
        </w:rPr>
        <w:t>sub -</w:t>
      </w:r>
      <w:r>
        <w:rPr>
          <w:rFonts w:ascii="Calibri" w:hAnsi="Calibri" w:cs="Calibri"/>
        </w:rPr>
        <w:t xml:space="preserve"> это и есть </w:t>
      </w:r>
      <w:r>
        <w:rPr>
          <w:rFonts w:ascii="Calibri" w:hAnsi="Calibri" w:cs="Calibri"/>
          <w:lang w:val="en-US"/>
        </w:rPr>
        <w:t xml:space="preserve">providerId. </w:t>
      </w:r>
      <w:r>
        <w:rPr>
          <w:rFonts w:ascii="Calibri" w:hAnsi="Calibri" w:cs="Calibri"/>
        </w:rPr>
        <w:t xml:space="preserve">Это не e-mail и не логин, а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технический ID</w:t>
      </w:r>
      <w:r>
        <w:rPr>
          <w:rFonts w:ascii="Calibri" w:hAnsi="Calibri" w:cs="Calibri"/>
          <w:lang w:val="en-US"/>
        </w:rPr>
        <w:t xml:space="preserve">», </w:t>
      </w:r>
      <w:r>
        <w:rPr>
          <w:rFonts w:ascii="Calibri" w:hAnsi="Calibri" w:cs="Calibri"/>
        </w:rPr>
        <w:t>например: 11324567890</w:t>
      </w:r>
      <w:r>
        <w:rPr>
          <w:rFonts w:ascii="Calibri" w:hAnsi="Calibri" w:cs="Calibri"/>
        </w:rPr>
        <w:t>1234567890. Он не меняется со временем, даже если пользователь сменит e-mail/имя.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Мое приложение в дальнейшем использует этот providerId, чтобы надёжно узнавать пользователя при каждом запросе.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Правильнее всего хранить пару provider и providerId - так иск</w:t>
      </w:r>
      <w:r>
        <w:rPr>
          <w:rFonts w:ascii="Calibri" w:hAnsi="Calibri" w:cs="Calibri"/>
          <w:u w:val="single"/>
        </w:rPr>
        <w:t>лючаются коллизии между провайдерами.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--------------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@Enumerated(EnumType.STRING)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@Column(nullable = false, length = 32)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private Role role = Role.USER;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Это поле хранит роль пользователя в БД (напр. USER, ADMIN) как строку (из-за EnumType.STRING).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В дан</w:t>
      </w:r>
      <w:r>
        <w:rPr>
          <w:rFonts w:ascii="Calibri" w:hAnsi="Calibri" w:cs="Calibri"/>
        </w:rPr>
        <w:t xml:space="preserve">ный момент в </w:t>
      </w:r>
      <w:r>
        <w:rPr>
          <w:rFonts w:ascii="Calibri" w:hAnsi="Calibri" w:cs="Calibri"/>
          <w:lang w:val="en-US"/>
        </w:rPr>
        <w:t xml:space="preserve">Security </w:t>
      </w:r>
      <w:r>
        <w:rPr>
          <w:rFonts w:ascii="Calibri" w:hAnsi="Calibri" w:cs="Calibri"/>
        </w:rPr>
        <w:t xml:space="preserve">нет использования ролей: 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authorizeHttpRequests(auth -&gt; auth.anyRequest().authenticated())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---------------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@OneToMany — у одного User может быть много Reminder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mappedBy = "user" —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владельцем</w:t>
      </w:r>
      <w:r>
        <w:rPr>
          <w:rFonts w:ascii="Calibri" w:hAnsi="Calibri" w:cs="Calibri"/>
          <w:lang w:val="en-US"/>
        </w:rPr>
        <w:t xml:space="preserve">» </w:t>
      </w:r>
      <w:r>
        <w:rPr>
          <w:rFonts w:ascii="Calibri" w:hAnsi="Calibri" w:cs="Calibri"/>
        </w:rPr>
        <w:t>связи является поле user в сущности Re</w:t>
      </w:r>
      <w:r>
        <w:rPr>
          <w:rFonts w:ascii="Calibri" w:hAnsi="Calibri" w:cs="Calibri"/>
        </w:rPr>
        <w:t>minder (там должен быть @ManyToOne @JoinColumn(name="user_id")).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Значит, внешний ключ хранится в таблице reminders, и именно изменение reminder.user реально меняет БД.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Каскады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cascade = {PERSIST, MERGE}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PERSIST</w:t>
      </w:r>
      <w:r>
        <w:rPr>
          <w:rFonts w:ascii="Calibri" w:hAnsi="Calibri" w:cs="Calibri"/>
        </w:rPr>
        <w:t>: когда сохраняешь нового User, новые Reminde</w:t>
      </w:r>
      <w:r>
        <w:rPr>
          <w:rFonts w:ascii="Calibri" w:hAnsi="Calibri" w:cs="Calibri"/>
        </w:rPr>
        <w:t xml:space="preserve">r в его коллекции тоже сохранятся автоматически. В логике моего приложения такое вряд ли возможно, но что сделано, то сделано. Хотя, можно сделать мастер-регистрацию, которая создаёт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первое напоминание-пример</w:t>
      </w:r>
      <w:r>
        <w:rPr>
          <w:rFonts w:ascii="Calibri" w:hAnsi="Calibri" w:cs="Calibri"/>
          <w:lang w:val="en-US"/>
        </w:rPr>
        <w:t>»</w:t>
      </w:r>
      <w:r>
        <w:rPr>
          <w:rFonts w:ascii="Calibri" w:hAnsi="Calibri" w:cs="Calibri"/>
        </w:rPr>
        <w:t>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MERGE</w:t>
      </w:r>
      <w:r>
        <w:rPr>
          <w:rFonts w:ascii="Calibri" w:hAnsi="Calibri" w:cs="Calibri"/>
        </w:rPr>
        <w:t xml:space="preserve">: при merge пользователя JPA применит </w:t>
      </w:r>
      <w:r>
        <w:rPr>
          <w:rFonts w:ascii="Calibri" w:hAnsi="Calibri" w:cs="Calibri"/>
        </w:rPr>
        <w:t>изменения и к дочерним напоминаниям.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highlight w:val="lightGray"/>
        </w:rPr>
      </w:pPr>
      <w:r>
        <w:rPr>
          <w:rFonts w:ascii="Calibri" w:hAnsi="Calibri" w:cs="Calibri"/>
          <w:highlight w:val="lightGray"/>
        </w:rPr>
        <w:t>User user = entityManager.find(User.class, 1L);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highlight w:val="lightGray"/>
        </w:rPr>
      </w:pPr>
      <w:r>
        <w:rPr>
          <w:rFonts w:ascii="Calibri" w:hAnsi="Calibri" w:cs="Calibri"/>
          <w:highlight w:val="lightGray"/>
        </w:rPr>
        <w:t>user.setName("Danil G.");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highlight w:val="lightGray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highlight w:val="lightGray"/>
        </w:rPr>
      </w:pPr>
      <w:r>
        <w:rPr>
          <w:rFonts w:ascii="Calibri" w:hAnsi="Calibri" w:cs="Calibri"/>
          <w:highlight w:val="lightGray"/>
        </w:rPr>
        <w:t>Reminder reminder = user.getReminders().get(0);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highlight w:val="lightGray"/>
        </w:rPr>
      </w:pPr>
      <w:r>
        <w:rPr>
          <w:rFonts w:ascii="Calibri" w:hAnsi="Calibri" w:cs="Calibri"/>
          <w:highlight w:val="lightGray"/>
        </w:rPr>
        <w:t>reminder.setTitle("Buy vitamins");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highlight w:val="lightGray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highlight w:val="lightGray"/>
        </w:rPr>
      </w:pPr>
      <w:r>
        <w:rPr>
          <w:rFonts w:ascii="Calibri" w:hAnsi="Calibri" w:cs="Calibri"/>
          <w:highlight w:val="lightGray"/>
        </w:rPr>
        <w:t>// обновляем (merge) пользователя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highlight w:val="lightGray"/>
        </w:rPr>
      </w:pPr>
      <w:r>
        <w:rPr>
          <w:rFonts w:ascii="Calibri" w:hAnsi="Calibri" w:cs="Calibri"/>
          <w:highlight w:val="lightGray"/>
        </w:rPr>
        <w:t>entityManager.merge(user);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То есть в рамках одной транзакции меняем и </w:t>
      </w:r>
      <w:r>
        <w:rPr>
          <w:rFonts w:ascii="Calibri" w:hAnsi="Calibri" w:cs="Calibri"/>
          <w:lang w:val="en-US"/>
        </w:rPr>
        <w:t>User</w:t>
      </w:r>
      <w:r>
        <w:rPr>
          <w:rFonts w:ascii="Calibri" w:hAnsi="Calibri" w:cs="Calibri"/>
        </w:rPr>
        <w:t xml:space="preserve">, и его </w:t>
      </w:r>
      <w:r>
        <w:rPr>
          <w:rFonts w:ascii="Calibri" w:hAnsi="Calibri" w:cs="Calibri"/>
          <w:lang w:val="en-US"/>
        </w:rPr>
        <w:t>Reminder</w:t>
      </w:r>
      <w:r>
        <w:rPr>
          <w:rFonts w:ascii="Calibri" w:hAnsi="Calibri" w:cs="Calibri"/>
        </w:rPr>
        <w:t xml:space="preserve">. Но сохраняем только </w:t>
      </w:r>
      <w:r>
        <w:rPr>
          <w:rFonts w:ascii="Calibri" w:hAnsi="Calibri" w:cs="Calibri"/>
          <w:lang w:val="en-US"/>
        </w:rPr>
        <w:t xml:space="preserve">User. 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Если у User стоит cascade = MERGE, JPA обновит и User, и его Reminder в базе.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Если MERGE убрать — обновится только сам User, а изменения в Reminder будут проигнори</w:t>
      </w:r>
      <w:r>
        <w:rPr>
          <w:rFonts w:ascii="Calibri" w:hAnsi="Calibri" w:cs="Calibri"/>
        </w:rPr>
        <w:t>рованы.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Нет </w:t>
      </w:r>
      <w:r>
        <w:rPr>
          <w:rFonts w:ascii="Calibri" w:hAnsi="Calibri" w:cs="Calibri"/>
          <w:b/>
          <w:bCs/>
        </w:rPr>
        <w:t xml:space="preserve">REMOVE </w:t>
      </w:r>
      <w:r>
        <w:rPr>
          <w:rFonts w:ascii="Calibri" w:hAnsi="Calibri" w:cs="Calibri"/>
        </w:rPr>
        <w:t xml:space="preserve">— удаление пользователя не потянет каскадное удаление всех напоминаний. Неправильное решение, но что ж поделать. 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Если попытаться удалить User, пока у него есть Reminder, БД не даст удалить (нарушение внешнего ключа), если специально не</w:t>
      </w:r>
      <w:r>
        <w:rPr>
          <w:rFonts w:ascii="Calibri" w:hAnsi="Calibri" w:cs="Calibri"/>
        </w:rPr>
        <w:t xml:space="preserve"> настроен ON DELETE CASCADE(настраивается на уровне БД).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На уровне БД откатится транзакция, на уровне </w:t>
      </w:r>
      <w:r>
        <w:rPr>
          <w:rFonts w:ascii="Calibri" w:hAnsi="Calibri" w:cs="Calibri"/>
          <w:lang w:val="en-US"/>
        </w:rPr>
        <w:t xml:space="preserve">Spring </w:t>
      </w:r>
      <w:r>
        <w:rPr>
          <w:rFonts w:ascii="Calibri" w:hAnsi="Calibri" w:cs="Calibri"/>
        </w:rPr>
        <w:t xml:space="preserve">и </w:t>
      </w:r>
      <w:r>
        <w:rPr>
          <w:rFonts w:ascii="Calibri" w:hAnsi="Calibri" w:cs="Calibri"/>
          <w:lang w:val="en-US"/>
        </w:rPr>
        <w:t xml:space="preserve">Hibernate </w:t>
      </w:r>
      <w:r>
        <w:rPr>
          <w:rFonts w:ascii="Calibri" w:hAnsi="Calibri" w:cs="Calibri"/>
        </w:rPr>
        <w:t>будут выброшены исключения.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--------------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@PrePersist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@PreUpdate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</w:rPr>
        <w:lastRenderedPageBreak/>
        <w:t>private void normalize()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en"/>
        </w:rPr>
        <w:t xml:space="preserve">@PrePersist — JPA </w:t>
      </w:r>
      <w:r>
        <w:rPr>
          <w:rFonts w:ascii="Calibri" w:hAnsi="Calibri" w:cs="Calibri"/>
        </w:rPr>
        <w:t>вызовет этот метод пере</w:t>
      </w:r>
      <w:r>
        <w:rPr>
          <w:rFonts w:ascii="Calibri" w:hAnsi="Calibri" w:cs="Calibri"/>
        </w:rPr>
        <w:t>д первой вставкой сущности в БД (когда вы делаете save() новой записи).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@PreUpdate — JPA вызовет этот метод перед обновлением сущности в БД (когда она стала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грязной</w:t>
      </w:r>
      <w:r>
        <w:rPr>
          <w:rFonts w:ascii="Calibri" w:hAnsi="Calibri" w:cs="Calibri"/>
          <w:lang w:val="en-US"/>
        </w:rPr>
        <w:t xml:space="preserve">» </w:t>
      </w:r>
      <w:r>
        <w:rPr>
          <w:rFonts w:ascii="Calibri" w:hAnsi="Calibri" w:cs="Calibri"/>
        </w:rPr>
        <w:t>и будет флашиться).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метод normalize() гарантированно приводит данные к канону каждый раз</w:t>
      </w:r>
      <w:r>
        <w:rPr>
          <w:rFonts w:ascii="Calibri" w:hAnsi="Calibri" w:cs="Calibri"/>
        </w:rPr>
        <w:t xml:space="preserve"> перед записью: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- email обрезается и приводится к нижнему регистру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избегаем дублей вида Test@Mail / test@mail.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- providerId триммится от лишних пробелов.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</w:rPr>
        <w:t xml:space="preserve">Эти колбэки срабатывают только при JPA-операциях (через EntityManager/репозитории). Сырые native </w:t>
      </w:r>
      <w:r>
        <w:rPr>
          <w:rFonts w:ascii="Calibri" w:hAnsi="Calibri" w:cs="Calibri"/>
        </w:rPr>
        <w:t>SQL обходят их.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-------------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equals() 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Прокси-безопасно: сравнение классов через Hibernate.getClass(this)/Hibernate.getClass(o) корректно работает с Hibernate-проксами (в отличие от instanceof/getClass()), не ломая симметрию equals.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Что это значит: 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</w:t>
      </w:r>
      <w:r>
        <w:rPr>
          <w:rFonts w:ascii="Calibri" w:hAnsi="Calibri" w:cs="Calibri"/>
        </w:rPr>
        <w:t>гда связь @ManyToOne/@OneToMany лениво загружается, Hibernate подсовывает прокси-объект — подтип сущности, например User$HibernateProxy. Это “обёртка”, которая подгрузит данные при обращении.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Проблема с getClass() и instanceof: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getClass() у прокси </w:t>
      </w:r>
      <w:r>
        <w:rPr>
          <w:rFonts w:ascii="Cambria Math" w:hAnsi="Cambria Math" w:cs="Cambria Math"/>
        </w:rPr>
        <w:t>≠</w:t>
      </w:r>
      <w:r>
        <w:rPr>
          <w:rFonts w:ascii="Calibri" w:hAnsi="Calibri" w:cs="Calibri"/>
        </w:rPr>
        <w:t xml:space="preserve"> реальн</w:t>
      </w:r>
      <w:r>
        <w:rPr>
          <w:rFonts w:ascii="Calibri" w:hAnsi="Calibri" w:cs="Calibri"/>
        </w:rPr>
        <w:t>ый класс.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instanceof в одну сторону может давать true, но появятся нарушения симметрии.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Утилита Hibernate.getClass(x) “разворачивает” прокси и возвращает реальный класс сущности (User.class), даже если объект — прокси.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Вывод: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Использование</w:t>
      </w:r>
      <w:r>
        <w:rPr>
          <w:rFonts w:ascii="Calibri" w:hAnsi="Calibri" w:cs="Calibri"/>
        </w:rPr>
        <w:t xml:space="preserve"> Hibernate.getClass(...) в equals устраняет ложные неравенства и нарушения симметрии, которые появляются из-за прокси, и делает сравнение сущностей надёжным в условиях ленивой загрузки.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Правильно сделано сравнение только по </w:t>
      </w:r>
      <w:r>
        <w:rPr>
          <w:rFonts w:ascii="Calibri" w:hAnsi="Calibri" w:cs="Calibri"/>
          <w:lang w:val="en-US"/>
        </w:rPr>
        <w:t xml:space="preserve">Id. 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Также при сравнении </w:t>
      </w:r>
      <w:r>
        <w:rPr>
          <w:rFonts w:ascii="Calibri" w:hAnsi="Calibri" w:cs="Calibri"/>
          <w:lang w:val="en-US"/>
        </w:rPr>
        <w:t xml:space="preserve">id </w:t>
      </w:r>
      <w:r>
        <w:rPr>
          <w:rFonts w:ascii="Calibri" w:hAnsi="Calibri" w:cs="Calibri"/>
        </w:rPr>
        <w:t>сна</w:t>
      </w:r>
      <w:r>
        <w:rPr>
          <w:rFonts w:ascii="Calibri" w:hAnsi="Calibri" w:cs="Calibri"/>
        </w:rPr>
        <w:t xml:space="preserve">чала идет проверка на </w:t>
      </w:r>
      <w:r>
        <w:rPr>
          <w:rFonts w:ascii="Calibri" w:hAnsi="Calibri" w:cs="Calibri"/>
          <w:lang w:val="en-US"/>
        </w:rPr>
        <w:t xml:space="preserve">null, </w:t>
      </w:r>
      <w:r>
        <w:rPr>
          <w:rFonts w:ascii="Calibri" w:hAnsi="Calibri" w:cs="Calibri"/>
        </w:rPr>
        <w:t xml:space="preserve">потому что у </w:t>
      </w:r>
      <w:r>
        <w:rPr>
          <w:rFonts w:ascii="Calibri" w:hAnsi="Calibri" w:cs="Calibri"/>
          <w:lang w:val="en-US"/>
        </w:rPr>
        <w:t xml:space="preserve">transient </w:t>
      </w:r>
      <w:r>
        <w:rPr>
          <w:rFonts w:ascii="Calibri" w:hAnsi="Calibri" w:cs="Calibri"/>
        </w:rPr>
        <w:t xml:space="preserve">объектов </w:t>
      </w:r>
      <w:r>
        <w:rPr>
          <w:rFonts w:ascii="Calibri" w:hAnsi="Calibri" w:cs="Calibri"/>
          <w:lang w:val="en-US"/>
        </w:rPr>
        <w:t xml:space="preserve">id </w:t>
      </w:r>
      <w:r>
        <w:rPr>
          <w:rFonts w:ascii="Calibri" w:hAnsi="Calibri" w:cs="Calibri"/>
        </w:rPr>
        <w:t xml:space="preserve">мог еще не присвоиться, и </w:t>
      </w:r>
      <w:r>
        <w:rPr>
          <w:rFonts w:ascii="Calibri" w:hAnsi="Calibri" w:cs="Calibri"/>
          <w:lang w:val="en-US"/>
        </w:rPr>
        <w:t xml:space="preserve">equals </w:t>
      </w:r>
      <w:r>
        <w:rPr>
          <w:rFonts w:ascii="Calibri" w:hAnsi="Calibri" w:cs="Calibri"/>
        </w:rPr>
        <w:t xml:space="preserve">сработал бы неправильно. 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---------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@Override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public int hashCode() {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return getClass().hashCode();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Если два объекта равны по equals, они обязаны иметь</w:t>
      </w:r>
      <w:r>
        <w:rPr>
          <w:rFonts w:ascii="Calibri" w:hAnsi="Calibri" w:cs="Calibri"/>
        </w:rPr>
        <w:t xml:space="preserve"> одинаковый hashCode.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Но обратное — не обязательно.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getClass() возвращает Class-объект текущего экземпляра.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Например: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дл new User()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User.class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для new Reminder()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Reminder.class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Далее берётся hashCode самого класса, то есть вычисляется на уровне типа, </w:t>
      </w:r>
      <w:r>
        <w:rPr>
          <w:rFonts w:ascii="Calibri" w:hAnsi="Calibri" w:cs="Calibri"/>
        </w:rPr>
        <w:t>а не полей.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Примерно эквивалентно: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highlight w:val="lightGray"/>
        </w:rPr>
        <w:t>return User.class.hashCode();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То есть в моем случае все объекты одного класса будут иметь одинаковый hashCode,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а объекты разных классов — разные. В JPA-сущностях так часто пишут в паре с equals, который сравнивает только</w:t>
      </w:r>
      <w:r>
        <w:rPr>
          <w:rFonts w:ascii="Calibri" w:hAnsi="Calibri" w:cs="Calibri"/>
        </w:rPr>
        <w:t xml:space="preserve"> id.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Здесь идея такая: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- пока id == null (объект ещё не сохранён) — equals возвращает false для любых двух transient-объектов;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- hashCode при этом фиксирован на уровне класса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не нарушается контракт equals/hashCode, даже если id появится позже.</w:t>
      </w: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000000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013255" w:rsidRDefault="00013255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sectPr w:rsidR="00013255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29A"/>
    <w:rsid w:val="00013255"/>
    <w:rsid w:val="004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1372</Words>
  <Characters>7822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2</cp:revision>
  <dcterms:created xsi:type="dcterms:W3CDTF">2025-11-05T08:36:00Z</dcterms:created>
  <dcterms:modified xsi:type="dcterms:W3CDTF">2025-11-05T08:36:00Z</dcterms:modified>
</cp:coreProperties>
</file>