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5482CC" w14:textId="77777777" w:rsidR="00374541" w:rsidRPr="00680C24" w:rsidRDefault="00000000" w:rsidP="00C50B97">
      <w:pPr>
        <w:jc w:val="center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b/>
          <w:sz w:val="28"/>
          <w:szCs w:val="28"/>
          <w:lang w:val="ru-RU"/>
        </w:rPr>
        <w:t>РУКОВОДСТВО ОПЕРАТОРА</w:t>
      </w:r>
    </w:p>
    <w:p w14:paraId="271B96C8" w14:textId="12DBB16E" w:rsidR="00374541" w:rsidRPr="00680C24" w:rsidRDefault="00000000" w:rsidP="00C50B97">
      <w:pPr>
        <w:jc w:val="center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b/>
          <w:sz w:val="28"/>
          <w:szCs w:val="28"/>
          <w:lang w:val="ru-RU"/>
        </w:rPr>
        <w:t xml:space="preserve">Стенд тестирования и калибровки модулей </w:t>
      </w:r>
      <w:r w:rsidRPr="00680C24">
        <w:rPr>
          <w:rFonts w:cs="Times New Roman"/>
          <w:b/>
          <w:sz w:val="28"/>
          <w:szCs w:val="28"/>
        </w:rPr>
        <w:t>AIM</w:t>
      </w:r>
    </w:p>
    <w:p w14:paraId="687444BB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1. Назначение</w:t>
      </w:r>
    </w:p>
    <w:p w14:paraId="4F7D9E1D" w14:textId="77777777" w:rsidR="00374541" w:rsidRPr="00680C24" w:rsidRDefault="00000000" w:rsidP="00C50B97">
      <w:pPr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Стенд предназначен для автоматизированного тестирования и калибровки модулей аналогового ввода семейства </w:t>
      </w:r>
      <w:r w:rsidRPr="00680C24">
        <w:rPr>
          <w:rFonts w:cs="Times New Roman"/>
          <w:sz w:val="28"/>
          <w:szCs w:val="28"/>
        </w:rPr>
        <w:t>AIM</w:t>
      </w:r>
      <w:r w:rsidRPr="00680C24">
        <w:rPr>
          <w:rFonts w:cs="Times New Roman"/>
          <w:sz w:val="28"/>
          <w:szCs w:val="28"/>
          <w:lang w:val="ru-RU"/>
        </w:rPr>
        <w:t xml:space="preserve">. Программное обеспечение обеспечивает идентификацию установленного модуля, чтение и проверку информации из </w:t>
      </w:r>
      <w:r w:rsidRPr="00680C24">
        <w:rPr>
          <w:rFonts w:cs="Times New Roman"/>
          <w:sz w:val="28"/>
          <w:szCs w:val="28"/>
        </w:rPr>
        <w:t>EEPROM</w:t>
      </w:r>
      <w:r w:rsidRPr="00680C24">
        <w:rPr>
          <w:rFonts w:cs="Times New Roman"/>
          <w:sz w:val="28"/>
          <w:szCs w:val="28"/>
          <w:lang w:val="ru-RU"/>
        </w:rPr>
        <w:t>, контроль калибровочных коэффициентов, функциональное тестирование и выполнение калибровки.</w:t>
      </w:r>
    </w:p>
    <w:p w14:paraId="212792C2" w14:textId="77777777" w:rsidR="00374541" w:rsidRPr="00680C24" w:rsidRDefault="00000000" w:rsidP="00C50B97">
      <w:pPr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Работа оператора выполняется через консольный интерфейс. На каждом этапе программа выводит на экран инструкции, текущие действия и результаты проверок.</w:t>
      </w:r>
    </w:p>
    <w:p w14:paraId="0635D640" w14:textId="77777777" w:rsidR="00374541" w:rsidRPr="00C40312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C40312">
        <w:rPr>
          <w:rFonts w:ascii="Times New Roman" w:hAnsi="Times New Roman" w:cs="Times New Roman"/>
          <w:color w:val="000000" w:themeColor="text1"/>
          <w:lang w:val="ru-RU"/>
        </w:rPr>
        <w:t>2. Состав стенда</w:t>
      </w:r>
    </w:p>
    <w:p w14:paraId="684220C8" w14:textId="305974D4" w:rsidR="00C40312" w:rsidRPr="002B770F" w:rsidRDefault="00000000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блок</w:t>
      </w:r>
      <w:r w:rsidRPr="002B770F">
        <w:rPr>
          <w:rFonts w:cs="Times New Roman"/>
          <w:sz w:val="28"/>
          <w:szCs w:val="28"/>
          <w:lang w:val="ru-RU"/>
        </w:rPr>
        <w:t xml:space="preserve"> </w:t>
      </w:r>
      <w:r w:rsidR="002B770F" w:rsidRPr="002B770F">
        <w:rPr>
          <w:rFonts w:cs="Times New Roman"/>
          <w:sz w:val="28"/>
          <w:szCs w:val="28"/>
          <w:lang w:val="ru-RU"/>
        </w:rPr>
        <w:t>СТД-3168К</w:t>
      </w:r>
      <w:r w:rsidR="00C40312" w:rsidRPr="002B770F">
        <w:rPr>
          <w:rFonts w:cs="Times New Roman"/>
          <w:sz w:val="28"/>
          <w:szCs w:val="28"/>
          <w:lang w:val="ru-RU"/>
        </w:rPr>
        <w:t xml:space="preserve"> (</w:t>
      </w:r>
      <w:r w:rsidR="00C40312" w:rsidRPr="00C40312">
        <w:rPr>
          <w:szCs w:val="24"/>
        </w:rPr>
        <w:t>BPM</w:t>
      </w:r>
      <w:r w:rsidR="00C40312" w:rsidRPr="002B770F">
        <w:rPr>
          <w:szCs w:val="24"/>
          <w:lang w:val="ru-RU"/>
        </w:rPr>
        <w:t xml:space="preserve">-283, </w:t>
      </w:r>
      <w:r w:rsidR="00C40312" w:rsidRPr="00C40312">
        <w:rPr>
          <w:szCs w:val="24"/>
        </w:rPr>
        <w:t>PSM</w:t>
      </w:r>
      <w:r w:rsidR="00C40312" w:rsidRPr="002B770F">
        <w:rPr>
          <w:szCs w:val="24"/>
          <w:lang w:val="ru-RU"/>
        </w:rPr>
        <w:t xml:space="preserve">-102, </w:t>
      </w:r>
      <w:r w:rsidR="00C40312" w:rsidRPr="00C40312">
        <w:rPr>
          <w:szCs w:val="24"/>
        </w:rPr>
        <w:t>PCM</w:t>
      </w:r>
      <w:r w:rsidR="00C40312" w:rsidRPr="002B770F">
        <w:rPr>
          <w:szCs w:val="24"/>
          <w:lang w:val="ru-RU"/>
        </w:rPr>
        <w:t xml:space="preserve">-1620 + </w:t>
      </w:r>
      <w:r w:rsidR="00C40312" w:rsidRPr="00C40312">
        <w:rPr>
          <w:szCs w:val="24"/>
        </w:rPr>
        <w:t>SOM</w:t>
      </w:r>
      <w:r w:rsidR="00C40312" w:rsidRPr="002B770F">
        <w:rPr>
          <w:szCs w:val="24"/>
          <w:lang w:val="ru-RU"/>
        </w:rPr>
        <w:t>-138</w:t>
      </w:r>
      <w:r w:rsidR="00C40312" w:rsidRPr="002B770F">
        <w:rPr>
          <w:rFonts w:cs="Times New Roman"/>
          <w:sz w:val="22"/>
          <w:lang w:val="ru-RU"/>
        </w:rPr>
        <w:t>)</w:t>
      </w:r>
      <w:r w:rsidR="001E3767" w:rsidRPr="002B770F">
        <w:rPr>
          <w:rFonts w:cs="Times New Roman"/>
          <w:sz w:val="22"/>
          <w:lang w:val="ru-RU"/>
        </w:rPr>
        <w:t>,</w:t>
      </w:r>
    </w:p>
    <w:p w14:paraId="54F223B6" w14:textId="77777777" w:rsidR="00C40312" w:rsidRPr="00C40312" w:rsidRDefault="001E3767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 xml:space="preserve">модуль </w:t>
      </w:r>
      <w:r w:rsidRPr="00C40312">
        <w:rPr>
          <w:rFonts w:cs="Times New Roman"/>
          <w:sz w:val="28"/>
          <w:szCs w:val="28"/>
        </w:rPr>
        <w:t>AIM-XXX,</w:t>
      </w:r>
    </w:p>
    <w:p w14:paraId="02A78704" w14:textId="77777777" w:rsidR="00C40312" w:rsidRPr="00C40312" w:rsidRDefault="00000000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цифровой мультиметр</w:t>
      </w:r>
      <w:r w:rsidR="00C40312" w:rsidRPr="00C40312">
        <w:rPr>
          <w:rFonts w:cs="Times New Roman"/>
          <w:sz w:val="28"/>
          <w:szCs w:val="28"/>
          <w:lang w:val="ru-RU"/>
        </w:rPr>
        <w:t xml:space="preserve"> (</w:t>
      </w:r>
      <w:r w:rsidR="00C40312" w:rsidRPr="00C40312">
        <w:rPr>
          <w:rFonts w:eastAsia="Times New Roman" w:cs="Times New Roman"/>
          <w:szCs w:val="24"/>
          <w:lang w:val="ru-RU" w:eastAsia="ru-RU"/>
        </w:rPr>
        <w:t xml:space="preserve">Подойдёт имеющийся </w:t>
      </w:r>
      <w:r w:rsidR="00C40312" w:rsidRPr="00C40312">
        <w:rPr>
          <w:rFonts w:eastAsia="Times New Roman" w:cs="Times New Roman"/>
          <w:szCs w:val="24"/>
          <w:lang w:eastAsia="ru-RU"/>
        </w:rPr>
        <w:t>KEITHLEY</w:t>
      </w:r>
      <w:r w:rsidR="00C40312" w:rsidRPr="00C40312">
        <w:rPr>
          <w:rFonts w:eastAsia="Times New Roman" w:cs="Times New Roman"/>
          <w:szCs w:val="24"/>
          <w:lang w:val="ru-RU" w:eastAsia="ru-RU"/>
        </w:rPr>
        <w:t xml:space="preserve"> 2700/2701 + модуль расширения </w:t>
      </w:r>
      <w:r w:rsidR="00C40312" w:rsidRPr="00C40312">
        <w:rPr>
          <w:rFonts w:eastAsia="Times New Roman" w:cs="Times New Roman"/>
          <w:szCs w:val="24"/>
          <w:lang w:eastAsia="ru-RU"/>
        </w:rPr>
        <w:t>KEITHLEY</w:t>
      </w:r>
      <w:r w:rsidR="00C40312" w:rsidRPr="00C40312">
        <w:rPr>
          <w:rFonts w:eastAsia="Times New Roman" w:cs="Times New Roman"/>
          <w:szCs w:val="24"/>
          <w:lang w:val="ru-RU" w:eastAsia="ru-RU"/>
        </w:rPr>
        <w:t xml:space="preserve"> 7700</w:t>
      </w:r>
      <w:r w:rsidR="00C40312" w:rsidRPr="00C40312">
        <w:rPr>
          <w:rFonts w:cs="Times New Roman"/>
          <w:sz w:val="28"/>
          <w:szCs w:val="28"/>
          <w:lang w:val="ru-RU"/>
        </w:rPr>
        <w:t>)</w:t>
      </w:r>
      <w:r w:rsidR="001E3767" w:rsidRPr="00C40312">
        <w:rPr>
          <w:rFonts w:cs="Times New Roman"/>
          <w:sz w:val="28"/>
          <w:szCs w:val="28"/>
          <w:lang w:val="ru-RU"/>
        </w:rPr>
        <w:t>,</w:t>
      </w:r>
    </w:p>
    <w:p w14:paraId="26E8695D" w14:textId="77777777" w:rsidR="00C40312" w:rsidRPr="00C40312" w:rsidRDefault="00000000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генератор сигналов</w:t>
      </w:r>
      <w:r w:rsidR="00C40312" w:rsidRPr="00C40312">
        <w:rPr>
          <w:rFonts w:cs="Times New Roman"/>
          <w:sz w:val="28"/>
          <w:szCs w:val="28"/>
          <w:lang w:val="ru-RU"/>
        </w:rPr>
        <w:t xml:space="preserve"> (</w:t>
      </w:r>
      <w:r w:rsidR="00C40312" w:rsidRPr="00C40312">
        <w:rPr>
          <w:lang w:val="ru-RU"/>
        </w:rPr>
        <w:t xml:space="preserve">Для калибровки подойдёт имеющийся </w:t>
      </w:r>
      <w:r w:rsidR="00C40312">
        <w:t>TGA</w:t>
      </w:r>
      <w:r w:rsidR="00C40312" w:rsidRPr="00C40312">
        <w:rPr>
          <w:lang w:val="ru-RU"/>
        </w:rPr>
        <w:t>-1241, но для полноценного тестирования необходимо приобрести генератор с выходной амплитудой ±25 Вольт</w:t>
      </w:r>
      <w:r w:rsidR="00C40312" w:rsidRPr="00C40312">
        <w:rPr>
          <w:rFonts w:cs="Times New Roman"/>
          <w:sz w:val="28"/>
          <w:szCs w:val="28"/>
          <w:lang w:val="ru-RU"/>
        </w:rPr>
        <w:t>)</w:t>
      </w:r>
      <w:r w:rsidR="001E3767" w:rsidRPr="00C40312">
        <w:rPr>
          <w:rFonts w:cs="Times New Roman"/>
          <w:sz w:val="28"/>
          <w:szCs w:val="28"/>
          <w:lang w:val="ru-RU"/>
        </w:rPr>
        <w:t>,</w:t>
      </w:r>
      <w:r w:rsidR="00C40312" w:rsidRPr="00C40312">
        <w:rPr>
          <w:rFonts w:cs="Times New Roman"/>
          <w:sz w:val="28"/>
          <w:szCs w:val="28"/>
          <w:lang w:val="ru-RU"/>
        </w:rPr>
        <w:t xml:space="preserve"> </w:t>
      </w:r>
    </w:p>
    <w:p w14:paraId="7C83A336" w14:textId="77777777" w:rsidR="00C40312" w:rsidRPr="00C40312" w:rsidRDefault="001E3767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блок питания 24</w:t>
      </w:r>
      <w:r w:rsidRPr="00C40312">
        <w:rPr>
          <w:rFonts w:cs="Times New Roman"/>
          <w:sz w:val="28"/>
          <w:szCs w:val="28"/>
        </w:rPr>
        <w:t xml:space="preserve"> </w:t>
      </w:r>
      <w:r w:rsidRPr="00C40312">
        <w:rPr>
          <w:rFonts w:cs="Times New Roman"/>
          <w:sz w:val="28"/>
          <w:szCs w:val="28"/>
          <w:lang w:val="ru-RU"/>
        </w:rPr>
        <w:t>вольта 3 ампера,</w:t>
      </w:r>
    </w:p>
    <w:p w14:paraId="5136D5BC" w14:textId="77777777" w:rsidR="00C40312" w:rsidRPr="00C40312" w:rsidRDefault="00000000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персональный компьютер с установленным программным обеспечением стенда</w:t>
      </w:r>
      <w:r w:rsidR="001E3767" w:rsidRPr="00C40312">
        <w:rPr>
          <w:rFonts w:cs="Times New Roman"/>
          <w:sz w:val="28"/>
          <w:szCs w:val="28"/>
          <w:lang w:val="ru-RU"/>
        </w:rPr>
        <w:t>,</w:t>
      </w:r>
    </w:p>
    <w:p w14:paraId="4313A0A1" w14:textId="77777777" w:rsidR="00C40312" w:rsidRPr="00C40312" w:rsidRDefault="00C50B97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 xml:space="preserve">соединительные кабели </w:t>
      </w:r>
      <w:r w:rsidR="001E3767" w:rsidRPr="00C40312">
        <w:rPr>
          <w:rFonts w:cs="Times New Roman"/>
          <w:sz w:val="28"/>
          <w:szCs w:val="28"/>
          <w:lang w:val="ru-RU"/>
        </w:rPr>
        <w:t>для буферных выходов (</w:t>
      </w:r>
      <w:r w:rsidR="001E3767" w:rsidRPr="00C40312">
        <w:rPr>
          <w:rFonts w:cs="Times New Roman"/>
          <w:sz w:val="28"/>
          <w:szCs w:val="28"/>
        </w:rPr>
        <w:t>AUX</w:t>
      </w:r>
      <w:r w:rsidR="001E3767" w:rsidRPr="00C40312">
        <w:rPr>
          <w:rFonts w:cs="Times New Roman"/>
          <w:sz w:val="28"/>
          <w:szCs w:val="28"/>
          <w:lang w:val="ru-RU"/>
        </w:rPr>
        <w:t>),</w:t>
      </w:r>
    </w:p>
    <w:p w14:paraId="5135B2E4" w14:textId="77777777" w:rsidR="00C40312" w:rsidRPr="00C40312" w:rsidRDefault="001E3767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</w:rPr>
        <w:t>USB</w:t>
      </w:r>
      <w:r w:rsidRPr="00C40312">
        <w:rPr>
          <w:rFonts w:cs="Times New Roman"/>
          <w:sz w:val="28"/>
          <w:szCs w:val="28"/>
          <w:lang w:val="ru-RU"/>
        </w:rPr>
        <w:t xml:space="preserve"> камера для считывание маркировки.</w:t>
      </w:r>
    </w:p>
    <w:p w14:paraId="4E1E8142" w14:textId="77777777" w:rsidR="00C40312" w:rsidRPr="00C40312" w:rsidRDefault="00C40312" w:rsidP="00C40312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Последовательные интерфейсы (</w:t>
      </w:r>
      <w:r w:rsidRPr="00C40312">
        <w:rPr>
          <w:lang w:val="ru-RU"/>
        </w:rPr>
        <w:t xml:space="preserve">Необходимы плата/ы последовательных интерфейсов: </w:t>
      </w:r>
      <w:r>
        <w:t>RS</w:t>
      </w:r>
      <w:r w:rsidRPr="00C40312">
        <w:rPr>
          <w:lang w:val="ru-RU"/>
        </w:rPr>
        <w:t xml:space="preserve">-232 - 2 порта, </w:t>
      </w:r>
      <w:r>
        <w:t>RS</w:t>
      </w:r>
      <w:r w:rsidRPr="00C40312">
        <w:rPr>
          <w:lang w:val="ru-RU"/>
        </w:rPr>
        <w:t xml:space="preserve">-422 - 1 порт и </w:t>
      </w:r>
      <w:r>
        <w:t>RS</w:t>
      </w:r>
      <w:r w:rsidRPr="00C40312">
        <w:rPr>
          <w:lang w:val="ru-RU"/>
        </w:rPr>
        <w:t>-485 - 1 порт</w:t>
      </w:r>
      <w:r w:rsidRPr="00C40312">
        <w:rPr>
          <w:rFonts w:cs="Times New Roman"/>
          <w:sz w:val="28"/>
          <w:szCs w:val="28"/>
          <w:lang w:val="ru-RU"/>
        </w:rPr>
        <w:t>).</w:t>
      </w:r>
    </w:p>
    <w:p w14:paraId="6AC5E908" w14:textId="7EA3727A" w:rsidR="00C40312" w:rsidRPr="002B770F" w:rsidRDefault="00C40312" w:rsidP="002B770F">
      <w:pPr>
        <w:pStyle w:val="ae"/>
        <w:numPr>
          <w:ilvl w:val="0"/>
          <w:numId w:val="14"/>
        </w:numPr>
        <w:tabs>
          <w:tab w:val="num" w:pos="709"/>
        </w:tabs>
        <w:ind w:left="567" w:firstLine="284"/>
        <w:rPr>
          <w:sz w:val="28"/>
          <w:szCs w:val="28"/>
          <w:lang w:val="ru-RU"/>
        </w:rPr>
      </w:pPr>
      <w:r w:rsidRPr="00C40312">
        <w:rPr>
          <w:rFonts w:cs="Times New Roman"/>
          <w:sz w:val="28"/>
          <w:szCs w:val="28"/>
          <w:lang w:val="ru-RU"/>
        </w:rPr>
        <w:t>Разъемы и кабели (</w:t>
      </w:r>
      <w:r w:rsidRPr="00C40312">
        <w:rPr>
          <w:lang w:val="ru-RU"/>
        </w:rPr>
        <w:t xml:space="preserve">кабель </w:t>
      </w:r>
      <w:r>
        <w:t>Ethernet</w:t>
      </w:r>
      <w:r w:rsidRPr="00C40312">
        <w:rPr>
          <w:lang w:val="ru-RU"/>
        </w:rPr>
        <w:t xml:space="preserve">, кабель </w:t>
      </w:r>
      <w:r>
        <w:t>USB</w:t>
      </w:r>
      <w:r w:rsidRPr="00C40312">
        <w:rPr>
          <w:lang w:val="ru-RU"/>
        </w:rPr>
        <w:t xml:space="preserve"> -&gt; </w:t>
      </w:r>
      <w:proofErr w:type="spellStart"/>
      <w:r>
        <w:t>miniUSB</w:t>
      </w:r>
      <w:proofErr w:type="spellEnd"/>
      <w:r w:rsidRPr="00C40312">
        <w:rPr>
          <w:rFonts w:cs="Times New Roman"/>
          <w:sz w:val="28"/>
          <w:szCs w:val="28"/>
          <w:lang w:val="ru-RU"/>
        </w:rPr>
        <w:t>).</w:t>
      </w:r>
    </w:p>
    <w:p w14:paraId="32C780E6" w14:textId="77777777" w:rsidR="002B770F" w:rsidRDefault="002B770F" w:rsidP="002B770F">
      <w:pPr>
        <w:tabs>
          <w:tab w:val="num" w:pos="709"/>
        </w:tabs>
        <w:rPr>
          <w:sz w:val="28"/>
          <w:szCs w:val="28"/>
          <w:lang w:val="ru-RU"/>
        </w:rPr>
      </w:pPr>
    </w:p>
    <w:p w14:paraId="677668FD" w14:textId="77777777" w:rsidR="002B770F" w:rsidRPr="002B770F" w:rsidRDefault="002B770F" w:rsidP="002B770F">
      <w:pPr>
        <w:tabs>
          <w:tab w:val="num" w:pos="709"/>
        </w:tabs>
        <w:rPr>
          <w:sz w:val="28"/>
          <w:szCs w:val="28"/>
          <w:lang w:val="ru-RU"/>
        </w:rPr>
      </w:pPr>
    </w:p>
    <w:p w14:paraId="606ECC58" w14:textId="234F9997" w:rsidR="00C40312" w:rsidRPr="00C40312" w:rsidRDefault="00000000" w:rsidP="00C40312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C40312">
        <w:rPr>
          <w:rFonts w:ascii="Times New Roman" w:hAnsi="Times New Roman" w:cs="Times New Roman"/>
          <w:color w:val="000000" w:themeColor="text1"/>
          <w:lang w:val="ru-RU"/>
        </w:rPr>
        <w:lastRenderedPageBreak/>
        <w:t>3. Подготовка к работе</w:t>
      </w:r>
    </w:p>
    <w:p w14:paraId="109A68B1" w14:textId="77777777" w:rsidR="00680C24" w:rsidRPr="00680C24" w:rsidRDefault="00680C24" w:rsidP="00680C24">
      <w:pPr>
        <w:rPr>
          <w:rFonts w:cs="Times New Roman"/>
          <w:sz w:val="28"/>
          <w:szCs w:val="28"/>
          <w:lang w:val="ru-RU"/>
        </w:rPr>
      </w:pPr>
    </w:p>
    <w:p w14:paraId="16F4241A" w14:textId="613486E2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Убедиться, что оборудование стенда подключено в соответствии со схемой подключения</w:t>
      </w:r>
      <w:r w:rsidR="00680C24" w:rsidRPr="00680C24">
        <w:rPr>
          <w:rFonts w:cs="Times New Roman"/>
          <w:sz w:val="28"/>
          <w:szCs w:val="28"/>
          <w:lang w:val="ru-RU"/>
        </w:rPr>
        <w:t xml:space="preserve"> указанной на рисунке 1</w:t>
      </w:r>
      <w:r w:rsidRPr="00680C24">
        <w:rPr>
          <w:rFonts w:cs="Times New Roman"/>
          <w:sz w:val="28"/>
          <w:szCs w:val="28"/>
          <w:lang w:val="ru-RU"/>
        </w:rPr>
        <w:t>.</w:t>
      </w:r>
    </w:p>
    <w:p w14:paraId="2F19AE1F" w14:textId="01AA4512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Включить мультимет</w:t>
      </w:r>
      <w:r w:rsidR="001E3767" w:rsidRPr="00680C24">
        <w:rPr>
          <w:rFonts w:cs="Times New Roman"/>
          <w:sz w:val="28"/>
          <w:szCs w:val="28"/>
          <w:lang w:val="ru-RU"/>
        </w:rPr>
        <w:t>р</w:t>
      </w:r>
      <w:r w:rsidRPr="00680C24">
        <w:rPr>
          <w:rFonts w:cs="Times New Roman"/>
          <w:sz w:val="28"/>
          <w:szCs w:val="28"/>
          <w:lang w:val="ru-RU"/>
        </w:rPr>
        <w:t>, генератор и персональный компьютер.</w:t>
      </w:r>
    </w:p>
    <w:p w14:paraId="0739A957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Убедиться, что интерфейсные кабели подключены и оборудование доступно программе.</w:t>
      </w:r>
    </w:p>
    <w:p w14:paraId="612F5FB1" w14:textId="0F188D28" w:rsidR="00D5651D" w:rsidRPr="00680C24" w:rsidRDefault="00D5651D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Перейти в папку </w:t>
      </w:r>
      <w:proofErr w:type="spellStart"/>
      <w:r w:rsidR="002B770F">
        <w:rPr>
          <w:rFonts w:cs="Times New Roman"/>
          <w:sz w:val="28"/>
          <w:szCs w:val="28"/>
        </w:rPr>
        <w:t>Stend</w:t>
      </w:r>
      <w:proofErr w:type="spellEnd"/>
      <w:r w:rsidR="002B770F" w:rsidRPr="002B770F">
        <w:rPr>
          <w:rFonts w:cs="Times New Roman"/>
          <w:sz w:val="28"/>
          <w:szCs w:val="28"/>
          <w:lang w:val="ru-RU"/>
        </w:rPr>
        <w:t>/</w:t>
      </w:r>
      <w:r w:rsidR="002B770F">
        <w:rPr>
          <w:rFonts w:cs="Times New Roman"/>
          <w:sz w:val="28"/>
          <w:szCs w:val="28"/>
        </w:rPr>
        <w:t>AIM</w:t>
      </w:r>
      <w:r w:rsidRPr="00680C24">
        <w:rPr>
          <w:rFonts w:cs="Times New Roman"/>
          <w:sz w:val="28"/>
          <w:szCs w:val="28"/>
          <w:lang w:val="ru-RU"/>
        </w:rPr>
        <w:t>.</w:t>
      </w:r>
    </w:p>
    <w:p w14:paraId="775C86C1" w14:textId="01B1ABF7" w:rsidR="002B770F" w:rsidRPr="002B770F" w:rsidRDefault="00C50B97" w:rsidP="002B770F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Запустить программу стенда кликнув два раза на иконку с названием </w:t>
      </w:r>
      <w:r w:rsidRPr="00680C24">
        <w:rPr>
          <w:rFonts w:cs="Times New Roman"/>
          <w:sz w:val="28"/>
          <w:szCs w:val="28"/>
        </w:rPr>
        <w:t>start</w:t>
      </w:r>
      <w:r w:rsidRPr="00680C24">
        <w:rPr>
          <w:rFonts w:cs="Times New Roman"/>
          <w:sz w:val="28"/>
          <w:szCs w:val="28"/>
          <w:lang w:val="ru-RU"/>
        </w:rPr>
        <w:t>_</w:t>
      </w:r>
      <w:proofErr w:type="spellStart"/>
      <w:r w:rsidRPr="00680C24">
        <w:rPr>
          <w:rFonts w:cs="Times New Roman"/>
          <w:sz w:val="28"/>
          <w:szCs w:val="28"/>
        </w:rPr>
        <w:t>calib</w:t>
      </w:r>
      <w:proofErr w:type="spellEnd"/>
      <w:r w:rsidRPr="00680C24">
        <w:rPr>
          <w:rFonts w:cs="Times New Roman"/>
          <w:sz w:val="28"/>
          <w:szCs w:val="28"/>
          <w:lang w:val="ru-RU"/>
        </w:rPr>
        <w:t>.</w:t>
      </w:r>
      <w:r w:rsidRPr="00680C24">
        <w:rPr>
          <w:rFonts w:cs="Times New Roman"/>
          <w:sz w:val="28"/>
          <w:szCs w:val="28"/>
        </w:rPr>
        <w:t>bat</w:t>
      </w:r>
    </w:p>
    <w:p w14:paraId="5D2FE409" w14:textId="77777777" w:rsidR="00680C24" w:rsidRPr="00680C24" w:rsidRDefault="00680C24" w:rsidP="00680C24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noProof/>
        </w:rPr>
        <w:drawing>
          <wp:inline distT="0" distB="0" distL="0" distR="0" wp14:anchorId="2E6E7B30" wp14:editId="5F78AD3D">
            <wp:extent cx="4773783" cy="2611315"/>
            <wp:effectExtent l="0" t="0" r="1905" b="5080"/>
            <wp:docPr id="4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783" cy="261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09E90" w14:textId="41955A58" w:rsidR="00680C24" w:rsidRPr="00680C24" w:rsidRDefault="00680C24" w:rsidP="00680C24">
      <w:pPr>
        <w:jc w:val="center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Рисунок 1 – Подключение стенда для прошивки, калибровки и тестирования </w:t>
      </w:r>
      <w:r w:rsidRPr="00680C24">
        <w:rPr>
          <w:rFonts w:cs="Times New Roman"/>
          <w:sz w:val="28"/>
          <w:szCs w:val="28"/>
        </w:rPr>
        <w:t>AIM</w:t>
      </w:r>
    </w:p>
    <w:p w14:paraId="066AE547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 xml:space="preserve">4. Начало работы с модулем </w:t>
      </w:r>
      <w:r w:rsidRPr="00680C24">
        <w:rPr>
          <w:rFonts w:ascii="Times New Roman" w:hAnsi="Times New Roman" w:cs="Times New Roman"/>
          <w:color w:val="000000" w:themeColor="text1"/>
        </w:rPr>
        <w:t>AIM</w:t>
      </w:r>
    </w:p>
    <w:p w14:paraId="4DEA89FE" w14:textId="77777777" w:rsidR="00374541" w:rsidRPr="00680C24" w:rsidRDefault="00000000" w:rsidP="00C50B97">
      <w:pPr>
        <w:pStyle w:val="2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4.1. Считывание маркировки</w:t>
      </w:r>
    </w:p>
    <w:p w14:paraId="39BCADC4" w14:textId="76BB4D2B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запуска программа выводит блок «Чтение данных с наклейки». Необходимо считать </w:t>
      </w:r>
      <w:r w:rsidR="002B770F">
        <w:rPr>
          <w:rFonts w:cs="Times New Roman"/>
          <w:color w:val="000000" w:themeColor="text1"/>
          <w:sz w:val="28"/>
          <w:szCs w:val="28"/>
        </w:rPr>
        <w:t>QR</w:t>
      </w:r>
      <w:r w:rsidR="002B770F" w:rsidRPr="002B770F">
        <w:rPr>
          <w:rFonts w:cs="Times New Roman"/>
          <w:color w:val="000000" w:themeColor="text1"/>
          <w:sz w:val="28"/>
          <w:szCs w:val="28"/>
          <w:lang w:val="ru-RU"/>
        </w:rPr>
        <w:t>-</w:t>
      </w:r>
      <w:r w:rsidR="002B770F">
        <w:rPr>
          <w:rFonts w:cs="Times New Roman"/>
          <w:color w:val="000000" w:themeColor="text1"/>
          <w:sz w:val="28"/>
          <w:szCs w:val="28"/>
          <w:lang w:val="ru-RU"/>
        </w:rPr>
        <w:t>код</w:t>
      </w:r>
      <w:r w:rsidR="002B770F" w:rsidRPr="002B770F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="002B770F">
        <w:rPr>
          <w:rFonts w:cs="Times New Roman"/>
          <w:color w:val="000000" w:themeColor="text1"/>
          <w:sz w:val="28"/>
          <w:szCs w:val="28"/>
          <w:lang w:val="ru-RU"/>
        </w:rPr>
        <w:t xml:space="preserve">на модуле </w:t>
      </w:r>
      <w:r w:rsidR="002B770F">
        <w:rPr>
          <w:rFonts w:cs="Times New Roman"/>
          <w:color w:val="000000" w:themeColor="text1"/>
          <w:sz w:val="28"/>
          <w:szCs w:val="28"/>
        </w:rPr>
        <w:t>AIM</w:t>
      </w:r>
      <w:r w:rsidR="002B770F" w:rsidRPr="002B770F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="002B770F">
        <w:rPr>
          <w:rFonts w:cs="Times New Roman"/>
          <w:color w:val="000000" w:themeColor="text1"/>
          <w:sz w:val="28"/>
          <w:szCs w:val="28"/>
          <w:lang w:val="ru-RU"/>
        </w:rPr>
        <w:t>с помощью камеры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. При невозможности автоматического считывания выбрать ручной ввод и последовательно ввести </w:t>
      </w:r>
      <w:r w:rsidRPr="00680C24">
        <w:rPr>
          <w:rFonts w:cs="Times New Roman"/>
          <w:color w:val="000000" w:themeColor="text1"/>
          <w:sz w:val="28"/>
          <w:szCs w:val="28"/>
        </w:rPr>
        <w:t>NAME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r w:rsidRPr="00680C24">
        <w:rPr>
          <w:rFonts w:cs="Times New Roman"/>
          <w:color w:val="000000" w:themeColor="text1"/>
          <w:sz w:val="28"/>
          <w:szCs w:val="28"/>
        </w:rPr>
        <w:t>DNP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серийный номер </w:t>
      </w:r>
      <w:r w:rsidRPr="00680C24">
        <w:rPr>
          <w:rFonts w:cs="Times New Roman"/>
          <w:color w:val="000000" w:themeColor="text1"/>
          <w:sz w:val="28"/>
          <w:szCs w:val="28"/>
        </w:rPr>
        <w:t>SN</w:t>
      </w:r>
      <w:r w:rsidR="002B770F">
        <w:rPr>
          <w:rFonts w:cs="Times New Roman"/>
          <w:color w:val="000000" w:themeColor="text1"/>
          <w:sz w:val="28"/>
          <w:szCs w:val="28"/>
          <w:lang w:val="ru-RU"/>
        </w:rPr>
        <w:t xml:space="preserve"> с маркировки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1662FF8A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Перед продолжением необходимо проверить правильность введённых данных. Обозначение модуля должно соответствовать установленной плате.</w:t>
      </w:r>
    </w:p>
    <w:p w14:paraId="6EF2019C" w14:textId="77777777" w:rsidR="00374541" w:rsidRPr="00680C24" w:rsidRDefault="00000000" w:rsidP="00C50B97">
      <w:pPr>
        <w:pStyle w:val="2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4.2. Установка и подключение платы</w:t>
      </w:r>
    </w:p>
    <w:p w14:paraId="5534AB84" w14:textId="34605F0C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считывания маркировки программа предлагает установить плату и подключить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="006A0FBA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(провод для буферных выходов платы)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. Оператор должен выполнить указанные действия и только после этого нажать </w:t>
      </w:r>
      <w:r w:rsidRPr="00680C24">
        <w:rPr>
          <w:rFonts w:cs="Times New Roman"/>
          <w:color w:val="000000" w:themeColor="text1"/>
          <w:sz w:val="28"/>
          <w:szCs w:val="28"/>
        </w:rPr>
        <w:t>Enter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60A4CBBB" w14:textId="273E372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подтверждения программа устанавливает соединение с </w:t>
      </w:r>
      <w:r w:rsidR="002B770F">
        <w:rPr>
          <w:rFonts w:cs="Times New Roman"/>
          <w:color w:val="000000" w:themeColor="text1"/>
          <w:sz w:val="28"/>
          <w:szCs w:val="28"/>
        </w:rPr>
        <w:t>СТД-3168К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переходит к чтению информации из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2D28AA8A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5. Проверка информации о модуле</w:t>
      </w:r>
    </w:p>
    <w:p w14:paraId="0C232F4D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Программа считывает данные из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установленной платы и сравнивает их с данными, полученными с маркировки. При успешном совпадении работа продолжается автоматически.</w:t>
      </w:r>
    </w:p>
    <w:p w14:paraId="3CDA552B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На первом запуске стенда для серии модулей загружается тестовая конфигурация и фиксируется аппаратная конфигурация. При последующей замене платы программа контролирует соответствие типа нового модуля типу, с которым была начата текущая серия работ.</w:t>
      </w:r>
    </w:p>
    <w:p w14:paraId="1F02354E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подготовки на экран выводятся основные характеристики: тип модуля, серийный номер, число каналов, тип входа, диапазон напряжения, </w:t>
      </w:r>
      <w:r w:rsidRPr="00680C24">
        <w:rPr>
          <w:rFonts w:cs="Times New Roman"/>
          <w:color w:val="000000" w:themeColor="text1"/>
          <w:sz w:val="28"/>
          <w:szCs w:val="28"/>
        </w:rPr>
        <w:t>DNP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дата.</w:t>
      </w:r>
    </w:p>
    <w:p w14:paraId="32C3AD48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6. Проверка калибровочных коэффициентов</w:t>
      </w:r>
    </w:p>
    <w:p w14:paraId="17DB62A0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подготовки модуля программа считывает калибровочные коэффициенты из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. Для каждого канала выводятся коэффициент </w:t>
      </w:r>
      <w:r w:rsidRPr="00680C24">
        <w:rPr>
          <w:rFonts w:cs="Times New Roman"/>
          <w:color w:val="000000" w:themeColor="text1"/>
          <w:sz w:val="28"/>
          <w:szCs w:val="28"/>
        </w:rPr>
        <w:t>Gain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r w:rsidRPr="00680C24">
        <w:rPr>
          <w:rFonts w:cs="Times New Roman"/>
          <w:color w:val="000000" w:themeColor="text1"/>
          <w:sz w:val="28"/>
          <w:szCs w:val="28"/>
        </w:rPr>
        <w:t>Offset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результат проверки.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374541" w:rsidRPr="00680C24" w14:paraId="385C9D35" w14:textId="77777777">
        <w:trPr>
          <w:jc w:val="center"/>
        </w:trPr>
        <w:tc>
          <w:tcPr>
            <w:tcW w:w="4986" w:type="dxa"/>
          </w:tcPr>
          <w:p w14:paraId="566341D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4986" w:type="dxa"/>
          </w:tcPr>
          <w:p w14:paraId="38E15A93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Действие оператора</w:t>
            </w:r>
          </w:p>
        </w:tc>
      </w:tr>
      <w:tr w:rsidR="00374541" w:rsidRPr="002B770F" w14:paraId="3DC436C8" w14:textId="77777777">
        <w:trPr>
          <w:jc w:val="center"/>
        </w:trPr>
        <w:tc>
          <w:tcPr>
            <w:tcW w:w="4986" w:type="dxa"/>
          </w:tcPr>
          <w:p w14:paraId="5407D1FE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OK / УСПЕШНО</w:t>
            </w:r>
          </w:p>
        </w:tc>
        <w:tc>
          <w:tcPr>
            <w:tcW w:w="4986" w:type="dxa"/>
          </w:tcPr>
          <w:p w14:paraId="4B0FF203" w14:textId="0F4D32FA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Калибровочные коэффициенты находятся в допустимых пределах. Можно перейти к меню работы.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Для коэффициента 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</w:rPr>
              <w:t>Gain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значение не должно быть более 1,1 или менее 0,9. </w:t>
            </w:r>
          </w:p>
        </w:tc>
      </w:tr>
      <w:tr w:rsidR="00374541" w:rsidRPr="002B770F" w14:paraId="3D7D9DD8" w14:textId="77777777">
        <w:trPr>
          <w:jc w:val="center"/>
        </w:trPr>
        <w:tc>
          <w:tcPr>
            <w:tcW w:w="4986" w:type="dxa"/>
          </w:tcPr>
          <w:p w14:paraId="2B765A6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FAILED / НЕУСПЕШНО</w:t>
            </w:r>
          </w:p>
        </w:tc>
        <w:tc>
          <w:tcPr>
            <w:tcW w:w="4986" w:type="dxa"/>
          </w:tcPr>
          <w:p w14:paraId="76768FF5" w14:textId="5D1DF01F" w:rsidR="00374541" w:rsidRPr="00680C24" w:rsidRDefault="006A0FBA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Сразу переходит к меню работы. При необходимости выполнить калибровку и тестирование.</w:t>
            </w:r>
          </w:p>
        </w:tc>
      </w:tr>
      <w:tr w:rsidR="00374541" w:rsidRPr="002B770F" w14:paraId="5C1A452D" w14:textId="77777777">
        <w:trPr>
          <w:jc w:val="center"/>
        </w:trPr>
        <w:tc>
          <w:tcPr>
            <w:tcW w:w="4986" w:type="dxa"/>
          </w:tcPr>
          <w:p w14:paraId="171D3A44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Калибровка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отсутствует</w:t>
            </w:r>
            <w:proofErr w:type="spellEnd"/>
          </w:p>
        </w:tc>
        <w:tc>
          <w:tcPr>
            <w:tcW w:w="4986" w:type="dxa"/>
          </w:tcPr>
          <w:p w14:paraId="57511187" w14:textId="762D7ECC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Программа выполняет предусмотренный алгоритм калибровки, после успешной калибровки 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будет произведено 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автоматическое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тестирование.</w:t>
            </w:r>
          </w:p>
        </w:tc>
      </w:tr>
    </w:tbl>
    <w:p w14:paraId="76DCC714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lastRenderedPageBreak/>
        <w:t>7. Главное меню</w:t>
      </w:r>
    </w:p>
    <w:p w14:paraId="0ECE5483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После подготовки модуля оператору доступны следующие действия: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74541" w:rsidRPr="00680C24" w14:paraId="7D326E50" w14:textId="77777777">
        <w:trPr>
          <w:jc w:val="center"/>
        </w:trPr>
        <w:tc>
          <w:tcPr>
            <w:tcW w:w="3324" w:type="dxa"/>
          </w:tcPr>
          <w:p w14:paraId="1C8CDE03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Пункт</w:t>
            </w:r>
            <w:proofErr w:type="spellEnd"/>
          </w:p>
        </w:tc>
        <w:tc>
          <w:tcPr>
            <w:tcW w:w="3324" w:type="dxa"/>
          </w:tcPr>
          <w:p w14:paraId="632DEA4F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Действие</w:t>
            </w:r>
          </w:p>
        </w:tc>
        <w:tc>
          <w:tcPr>
            <w:tcW w:w="3324" w:type="dxa"/>
          </w:tcPr>
          <w:p w14:paraId="7382D501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374541" w:rsidRPr="002B770F" w14:paraId="324B399E" w14:textId="77777777">
        <w:trPr>
          <w:jc w:val="center"/>
        </w:trPr>
        <w:tc>
          <w:tcPr>
            <w:tcW w:w="3324" w:type="dxa"/>
          </w:tcPr>
          <w:p w14:paraId="12BEE2EF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24" w:type="dxa"/>
          </w:tcPr>
          <w:p w14:paraId="4014A5A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Тест платы</w:t>
            </w:r>
          </w:p>
        </w:tc>
        <w:tc>
          <w:tcPr>
            <w:tcW w:w="3324" w:type="dxa"/>
          </w:tcPr>
          <w:p w14:paraId="732374F8" w14:textId="4A66596F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Запуск полного цикла функционального тестирования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,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установленного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AIM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74541" w:rsidRPr="002B770F" w14:paraId="69B3ED2D" w14:textId="77777777">
        <w:trPr>
          <w:jc w:val="center"/>
        </w:trPr>
        <w:tc>
          <w:tcPr>
            <w:tcW w:w="3324" w:type="dxa"/>
          </w:tcPr>
          <w:p w14:paraId="0AEE2F0E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324" w:type="dxa"/>
          </w:tcPr>
          <w:p w14:paraId="6E8FD897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Калибровка платы</w:t>
            </w:r>
          </w:p>
        </w:tc>
        <w:tc>
          <w:tcPr>
            <w:tcW w:w="3324" w:type="dxa"/>
          </w:tcPr>
          <w:p w14:paraId="1F751504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Выполнение калибровки и запись новых коэффициентов.</w:t>
            </w:r>
          </w:p>
        </w:tc>
      </w:tr>
      <w:tr w:rsidR="00374541" w:rsidRPr="002B770F" w14:paraId="136BE651" w14:textId="77777777">
        <w:trPr>
          <w:jc w:val="center"/>
        </w:trPr>
        <w:tc>
          <w:tcPr>
            <w:tcW w:w="3324" w:type="dxa"/>
          </w:tcPr>
          <w:p w14:paraId="369ED66D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324" w:type="dxa"/>
          </w:tcPr>
          <w:p w14:paraId="0694EFD7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Сменить модуль</w:t>
            </w:r>
          </w:p>
        </w:tc>
        <w:tc>
          <w:tcPr>
            <w:tcW w:w="3324" w:type="dxa"/>
          </w:tcPr>
          <w:p w14:paraId="1AC1AF39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Завершение работы с текущей платой и переход к подготовке следующей.</w:t>
            </w:r>
          </w:p>
        </w:tc>
      </w:tr>
      <w:tr w:rsidR="00374541" w:rsidRPr="00680C24" w14:paraId="4F113D20" w14:textId="77777777">
        <w:trPr>
          <w:jc w:val="center"/>
        </w:trPr>
        <w:tc>
          <w:tcPr>
            <w:tcW w:w="3324" w:type="dxa"/>
          </w:tcPr>
          <w:p w14:paraId="2D6F6547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324" w:type="dxa"/>
          </w:tcPr>
          <w:p w14:paraId="258D22F2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Выход</w:t>
            </w:r>
          </w:p>
        </w:tc>
        <w:tc>
          <w:tcPr>
            <w:tcW w:w="3324" w:type="dxa"/>
          </w:tcPr>
          <w:p w14:paraId="328262B3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Завершение работы программы.</w:t>
            </w:r>
          </w:p>
        </w:tc>
      </w:tr>
    </w:tbl>
    <w:p w14:paraId="6362D521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8. Тестирование платы</w:t>
      </w:r>
    </w:p>
    <w:p w14:paraId="61975164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Для запуска тестирования выбрать пункт «1. Тест платы». Во время теста оператор не должен изменять подключения стенда, извлекать модуль или отключать измерительные приборы.</w:t>
      </w:r>
    </w:p>
    <w:p w14:paraId="051A5395" w14:textId="3C428956" w:rsidR="00374541" w:rsidRPr="00680C24" w:rsidRDefault="00C50B97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проверка выходных линий питания,</w:t>
      </w:r>
    </w:p>
    <w:p w14:paraId="5E051DF8" w14:textId="07CE7343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проверка измерения постоянного напряжения (</w:t>
      </w:r>
      <w:r w:rsidRPr="00680C24">
        <w:rPr>
          <w:rFonts w:cs="Times New Roman"/>
          <w:color w:val="000000" w:themeColor="text1"/>
          <w:sz w:val="28"/>
          <w:szCs w:val="28"/>
        </w:rPr>
        <w:t>DC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)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055B9EB2" w14:textId="2E1139DB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проверка измерения переменного напряжения (</w:t>
      </w:r>
      <w:r w:rsidRPr="00680C24">
        <w:rPr>
          <w:rFonts w:cs="Times New Roman"/>
          <w:color w:val="000000" w:themeColor="text1"/>
          <w:sz w:val="28"/>
          <w:szCs w:val="28"/>
        </w:rPr>
        <w:t>AC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)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26E3BFD9" w14:textId="5496E3A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проверка буферных выходов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по постоянному напряжению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(</w:t>
      </w:r>
      <w:r w:rsidR="00C50B97" w:rsidRPr="00680C24">
        <w:rPr>
          <w:rFonts w:cs="Times New Roman"/>
          <w:color w:val="000000" w:themeColor="text1"/>
          <w:sz w:val="28"/>
          <w:szCs w:val="28"/>
        </w:rPr>
        <w:t>DC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),</w:t>
      </w:r>
    </w:p>
    <w:p w14:paraId="0A43AF9E" w14:textId="7CE9429F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проверка буферных выходов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по переменному напряжению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(</w:t>
      </w:r>
      <w:r w:rsidR="00C50B97" w:rsidRPr="00680C24">
        <w:rPr>
          <w:rFonts w:cs="Times New Roman"/>
          <w:color w:val="000000" w:themeColor="text1"/>
          <w:sz w:val="28"/>
          <w:szCs w:val="28"/>
        </w:rPr>
        <w:t>AC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).</w:t>
      </w:r>
    </w:p>
    <w:p w14:paraId="61B4F452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Результаты измерений выводятся по каналам. Значение </w:t>
      </w:r>
      <w:r w:rsidRPr="00680C24">
        <w:rPr>
          <w:rFonts w:cs="Times New Roman"/>
          <w:color w:val="000000" w:themeColor="text1"/>
          <w:sz w:val="28"/>
          <w:szCs w:val="28"/>
        </w:rPr>
        <w:t>OK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означает прохождение соответствующей проверки, </w:t>
      </w:r>
      <w:r w:rsidRPr="00680C24">
        <w:rPr>
          <w:rFonts w:cs="Times New Roman"/>
          <w:color w:val="000000" w:themeColor="text1"/>
          <w:sz w:val="28"/>
          <w:szCs w:val="28"/>
        </w:rPr>
        <w:t>FAILED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— выход результата за установленный допустимый предел. После тестирования формируется журнал результатов.</w:t>
      </w:r>
    </w:p>
    <w:p w14:paraId="760DE945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9. Калибровка платы</w:t>
      </w:r>
    </w:p>
    <w:p w14:paraId="0EBAE319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Для запуска калибровки выбрать пункт «2. Калибровка платы». Перед началом убедиться, что модуль и все измерительные цепи подключены правильно.</w:t>
      </w:r>
    </w:p>
    <w:p w14:paraId="32A6E045" w14:textId="05124B92" w:rsidR="00374541" w:rsidRPr="00680C24" w:rsidRDefault="00C50B97" w:rsidP="00C50B97">
      <w:pPr>
        <w:pStyle w:val="a"/>
        <w:numPr>
          <w:ilvl w:val="0"/>
          <w:numId w:val="11"/>
        </w:numPr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lastRenderedPageBreak/>
        <w:t>сброс текущих калибровочных коэффициентов,</w:t>
      </w:r>
    </w:p>
    <w:p w14:paraId="46F674A8" w14:textId="7DD4EDDC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измерение верхней точки калибровочного диапазона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77E636B5" w14:textId="20F7FC26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измерение нижней точки калибровочного диапазона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55CDAA40" w14:textId="2990514B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расчёт новых коэффициентов </w:t>
      </w:r>
      <w:r w:rsidRPr="00680C24">
        <w:rPr>
          <w:rFonts w:cs="Times New Roman"/>
          <w:color w:val="000000" w:themeColor="text1"/>
          <w:sz w:val="28"/>
          <w:szCs w:val="28"/>
        </w:rPr>
        <w:t>Gain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680C24">
        <w:rPr>
          <w:rFonts w:cs="Times New Roman"/>
          <w:color w:val="000000" w:themeColor="text1"/>
          <w:sz w:val="28"/>
          <w:szCs w:val="28"/>
        </w:rPr>
        <w:t>Offset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4E0933B0" w14:textId="77777777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запись рассчитанных коэффициентов в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платы.</w:t>
      </w:r>
    </w:p>
    <w:p w14:paraId="5210C9FE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Во время калибровки запрещается изменять схему подключения. При появлении ошибки необходимо зафиксировать сообщение программы и не считать модуль откалиброванным до успешного завершения процедуры.</w:t>
      </w:r>
    </w:p>
    <w:p w14:paraId="6921F40E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10. Замена модуля</w:t>
      </w:r>
    </w:p>
    <w:p w14:paraId="569CB4AC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Для перехода к следующей плате выбрать пункт «3. Сменить модуль». После появления соответствующего сообщения извлечь текущую плату, установить следующую и выполнить инструкции программы по считыванию маркировки и подключению.</w:t>
      </w:r>
    </w:p>
    <w:p w14:paraId="54CC006D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Если стенд используется для последовательной проверки однотипных изделий, устанавливаемый модуль должен соответствовать типу первого модуля текущей серии.</w:t>
      </w:r>
    </w:p>
    <w:p w14:paraId="31393C8D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11. Завершение работы</w:t>
      </w:r>
    </w:p>
    <w:p w14:paraId="7BD4B6B9" w14:textId="020E57AE" w:rsidR="00374541" w:rsidRPr="00680C24" w:rsidRDefault="00000000" w:rsidP="00C50B97">
      <w:pPr>
        <w:pStyle w:val="a"/>
        <w:numPr>
          <w:ilvl w:val="0"/>
          <w:numId w:val="13"/>
        </w:numPr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Завершить выполняемый тест или калибровку.</w:t>
      </w:r>
    </w:p>
    <w:p w14:paraId="2A72DEAE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В главном меню выбрать пункт «4. </w:t>
      </w: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Выход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>».</w:t>
      </w:r>
    </w:p>
    <w:p w14:paraId="13D57C46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Дождаться сообщения о завершении работы со стендом.</w:t>
      </w:r>
    </w:p>
    <w:p w14:paraId="000D52B7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После завершения программы при необходимости отключить оборудование в установленном порядке.</w:t>
      </w:r>
    </w:p>
    <w:p w14:paraId="1A2ADC52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12. Действия при ошибках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374541" w:rsidRPr="00680C24" w14:paraId="5A8510E4" w14:textId="77777777">
        <w:trPr>
          <w:jc w:val="center"/>
        </w:trPr>
        <w:tc>
          <w:tcPr>
            <w:tcW w:w="4986" w:type="dxa"/>
          </w:tcPr>
          <w:p w14:paraId="79530536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Ситуация</w:t>
            </w:r>
          </w:p>
        </w:tc>
        <w:tc>
          <w:tcPr>
            <w:tcW w:w="4986" w:type="dxa"/>
          </w:tcPr>
          <w:p w14:paraId="00FBE4CC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Действия оператора</w:t>
            </w:r>
          </w:p>
        </w:tc>
      </w:tr>
      <w:tr w:rsidR="00374541" w:rsidRPr="002B770F" w14:paraId="38896039" w14:textId="77777777">
        <w:trPr>
          <w:jc w:val="center"/>
        </w:trPr>
        <w:tc>
          <w:tcPr>
            <w:tcW w:w="4986" w:type="dxa"/>
          </w:tcPr>
          <w:p w14:paraId="3DE5F02B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Не считывается маркировка</w:t>
            </w:r>
          </w:p>
        </w:tc>
        <w:tc>
          <w:tcPr>
            <w:tcW w:w="4986" w:type="dxa"/>
          </w:tcPr>
          <w:p w14:paraId="393B71CC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Повторить сканирование. При необходимости использовать ручной ввод и внимательно проверить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NAME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DNP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SN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74541" w:rsidRPr="002B770F" w14:paraId="2B440D6F" w14:textId="77777777">
        <w:trPr>
          <w:jc w:val="center"/>
        </w:trPr>
        <w:tc>
          <w:tcPr>
            <w:tcW w:w="4986" w:type="dxa"/>
          </w:tcPr>
          <w:p w14:paraId="093D3EA1" w14:textId="47FC319F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связи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с </w:t>
            </w:r>
            <w:r w:rsidR="002B770F">
              <w:rPr>
                <w:rFonts w:cs="Times New Roman"/>
                <w:color w:val="000000" w:themeColor="text1"/>
                <w:sz w:val="28"/>
                <w:szCs w:val="28"/>
              </w:rPr>
              <w:t>СТД-3168К</w:t>
            </w:r>
          </w:p>
        </w:tc>
        <w:tc>
          <w:tcPr>
            <w:tcW w:w="4986" w:type="dxa"/>
          </w:tcPr>
          <w:p w14:paraId="0D986AC0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Проверить питание, сетевое подключение и кабели. После устранения причины перезапустить программу.</w:t>
            </w:r>
          </w:p>
        </w:tc>
      </w:tr>
      <w:tr w:rsidR="00374541" w:rsidRPr="002B770F" w14:paraId="35049502" w14:textId="77777777">
        <w:trPr>
          <w:jc w:val="center"/>
        </w:trPr>
        <w:tc>
          <w:tcPr>
            <w:tcW w:w="4986" w:type="dxa"/>
          </w:tcPr>
          <w:p w14:paraId="6CC43250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Ошибка связи с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Agilent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или генератором</w:t>
            </w:r>
          </w:p>
        </w:tc>
        <w:tc>
          <w:tcPr>
            <w:tcW w:w="4986" w:type="dxa"/>
          </w:tcPr>
          <w:p w14:paraId="3DCB22D8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Проверить питание приборов, интерфейсные кабели и используемые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COM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-порты.</w:t>
            </w:r>
          </w:p>
        </w:tc>
      </w:tr>
      <w:tr w:rsidR="00374541" w:rsidRPr="002B770F" w14:paraId="336A1672" w14:textId="77777777">
        <w:trPr>
          <w:jc w:val="center"/>
        </w:trPr>
        <w:tc>
          <w:tcPr>
            <w:tcW w:w="4986" w:type="dxa"/>
          </w:tcPr>
          <w:p w14:paraId="0BD52DB8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Данные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EEPROM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не соответствуют маркировке</w:t>
            </w:r>
          </w:p>
        </w:tc>
        <w:tc>
          <w:tcPr>
            <w:tcW w:w="4986" w:type="dxa"/>
          </w:tcPr>
          <w:p w14:paraId="0C47A3F8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Не продолжать автоматическую проверку без выяснения причины. Проверить, что установлена нужная плата и правильно считана маркировка.</w:t>
            </w:r>
          </w:p>
        </w:tc>
      </w:tr>
      <w:tr w:rsidR="00374541" w:rsidRPr="002B770F" w14:paraId="561B8785" w14:textId="77777777">
        <w:trPr>
          <w:jc w:val="center"/>
        </w:trPr>
        <w:tc>
          <w:tcPr>
            <w:tcW w:w="4986" w:type="dxa"/>
          </w:tcPr>
          <w:p w14:paraId="07EBD37B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FAILED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при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измерении</w:t>
            </w:r>
            <w:proofErr w:type="spellEnd"/>
          </w:p>
        </w:tc>
        <w:tc>
          <w:tcPr>
            <w:tcW w:w="4986" w:type="dxa"/>
          </w:tcPr>
          <w:p w14:paraId="7D1CD4C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Зафиксировать канал и вид проверки. Проверить подключение. При повторном результате передать изделие на диагностику.</w:t>
            </w:r>
          </w:p>
        </w:tc>
      </w:tr>
      <w:tr w:rsidR="00374541" w:rsidRPr="002B770F" w14:paraId="5D0CD841" w14:textId="77777777">
        <w:trPr>
          <w:jc w:val="center"/>
        </w:trPr>
        <w:tc>
          <w:tcPr>
            <w:tcW w:w="4986" w:type="dxa"/>
          </w:tcPr>
          <w:p w14:paraId="792AE031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Критическая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ошибка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программы</w:t>
            </w:r>
            <w:proofErr w:type="spellEnd"/>
          </w:p>
        </w:tc>
        <w:tc>
          <w:tcPr>
            <w:tcW w:w="4986" w:type="dxa"/>
          </w:tcPr>
          <w:p w14:paraId="7CE7A0B2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Зафиксировать полный текст ошибки, прекратить текущую операцию и перезапустить программу после устранения причины.</w:t>
            </w:r>
          </w:p>
        </w:tc>
      </w:tr>
      <w:tr w:rsidR="00374541" w:rsidRPr="002B770F" w14:paraId="4E0AB4A6" w14:textId="77777777">
        <w:trPr>
          <w:jc w:val="center"/>
        </w:trPr>
        <w:tc>
          <w:tcPr>
            <w:tcW w:w="4986" w:type="dxa"/>
          </w:tcPr>
          <w:p w14:paraId="50D11EBD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Не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воспроизводится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звуковое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сообщение</w:t>
            </w:r>
            <w:proofErr w:type="spellEnd"/>
          </w:p>
        </w:tc>
        <w:tc>
          <w:tcPr>
            <w:tcW w:w="4986" w:type="dxa"/>
          </w:tcPr>
          <w:p w14:paraId="01950C6F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Ориентироваться на сообщения консоли. Отсутствие звука не должно использоваться как единственный признак результата операции.</w:t>
            </w:r>
          </w:p>
        </w:tc>
      </w:tr>
    </w:tbl>
    <w:p w14:paraId="0BC1123C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13. Основные правила оператора</w:t>
      </w:r>
    </w:p>
    <w:p w14:paraId="08E54325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Всегда проверять соответствие маркировки фактически установленному модулю.</w:t>
      </w:r>
    </w:p>
    <w:p w14:paraId="5E4D9085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Подключать и отключать плату только на этапах, когда программа явно предлагает выполнить это действие.</w:t>
      </w:r>
    </w:p>
    <w:p w14:paraId="60AE335A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Не изменять соединения во время измерений и калибровки.</w:t>
      </w:r>
    </w:p>
    <w:p w14:paraId="15F4F943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Не считать изделие исправным при наличии результата </w:t>
      </w:r>
      <w:r w:rsidRPr="00680C24">
        <w:rPr>
          <w:rFonts w:cs="Times New Roman"/>
          <w:color w:val="000000" w:themeColor="text1"/>
          <w:sz w:val="28"/>
          <w:szCs w:val="28"/>
        </w:rPr>
        <w:t>FAILED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720B3297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Не считать калибровку завершённой, если программа завершилась с ошибкой.</w:t>
      </w:r>
    </w:p>
    <w:p w14:paraId="32A0ADFD" w14:textId="77777777" w:rsidR="00374541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При нестандартной ситуации сохранять журнал работы и текст сообщения об ошибке.</w:t>
      </w:r>
    </w:p>
    <w:p w14:paraId="5C810945" w14:textId="77777777" w:rsidR="00C40312" w:rsidRPr="00680C24" w:rsidRDefault="00C40312" w:rsidP="00C40312">
      <w:pPr>
        <w:pStyle w:val="a0"/>
        <w:numPr>
          <w:ilvl w:val="0"/>
          <w:numId w:val="0"/>
        </w:numPr>
        <w:tabs>
          <w:tab w:val="num" w:pos="0"/>
        </w:tabs>
        <w:ind w:left="360" w:hanging="360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593F8260" w14:textId="6C86C8CD" w:rsidR="00374541" w:rsidRPr="00680C24" w:rsidRDefault="00000000" w:rsidP="00CD1AE3">
      <w:pPr>
        <w:pStyle w:val="1"/>
        <w:rPr>
          <w:rFonts w:ascii="Times New Roman" w:hAnsi="Times New Roman" w:cs="Times New Roman"/>
          <w:color w:val="000000" w:themeColor="text1"/>
        </w:rPr>
      </w:pPr>
      <w:proofErr w:type="spellStart"/>
      <w:r w:rsidRPr="00680C24">
        <w:rPr>
          <w:rFonts w:ascii="Times New Roman" w:hAnsi="Times New Roman" w:cs="Times New Roman"/>
          <w:color w:val="000000" w:themeColor="text1"/>
        </w:rPr>
        <w:t>Краткий</w:t>
      </w:r>
      <w:proofErr w:type="spellEnd"/>
      <w:r w:rsidRPr="00680C2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80C24">
        <w:rPr>
          <w:rFonts w:ascii="Times New Roman" w:hAnsi="Times New Roman" w:cs="Times New Roman"/>
          <w:color w:val="000000" w:themeColor="text1"/>
        </w:rPr>
        <w:t>алгоритм</w:t>
      </w:r>
      <w:proofErr w:type="spellEnd"/>
      <w:r w:rsidRPr="00680C2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80C24">
        <w:rPr>
          <w:rFonts w:ascii="Times New Roman" w:hAnsi="Times New Roman" w:cs="Times New Roman"/>
          <w:color w:val="000000" w:themeColor="text1"/>
        </w:rPr>
        <w:t>работы</w:t>
      </w:r>
      <w:proofErr w:type="spellEnd"/>
    </w:p>
    <w:p w14:paraId="747970F1" w14:textId="252FC6C6" w:rsidR="00374541" w:rsidRPr="00680C24" w:rsidRDefault="00000000" w:rsidP="00C50B97">
      <w:pPr>
        <w:pStyle w:val="a"/>
        <w:numPr>
          <w:ilvl w:val="0"/>
          <w:numId w:val="10"/>
        </w:numPr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Запустить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программу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стенда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>.</w:t>
      </w:r>
    </w:p>
    <w:p w14:paraId="71EEC61C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Считать маркировку </w:t>
      </w:r>
      <w:r w:rsidRPr="00680C24">
        <w:rPr>
          <w:rFonts w:cs="Times New Roman"/>
          <w:color w:val="000000" w:themeColor="text1"/>
          <w:sz w:val="28"/>
          <w:szCs w:val="28"/>
        </w:rPr>
        <w:t>AIM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или выполнить ручной ввод.</w:t>
      </w:r>
    </w:p>
    <w:p w14:paraId="7033040C" w14:textId="50E17174" w:rsidR="00374541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Установить плату и подключить 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кабель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5773B94F" w14:textId="76B5E610" w:rsidR="007B74A2" w:rsidRPr="00680C24" w:rsidRDefault="007B74A2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rFonts w:cs="Times New Roman"/>
          <w:color w:val="000000" w:themeColor="text1"/>
          <w:sz w:val="28"/>
          <w:szCs w:val="28"/>
          <w:lang w:val="ru-RU"/>
        </w:rPr>
        <w:t>Включить блок питания.</w:t>
      </w:r>
    </w:p>
    <w:p w14:paraId="702F4581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lastRenderedPageBreak/>
        <w:t xml:space="preserve">Дождаться чтения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проверки данных.</w:t>
      </w:r>
    </w:p>
    <w:p w14:paraId="608A5D86" w14:textId="074B3FCD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Проверить характеристики модуля и состояние калибров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очных коэффициентов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3732BAAB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Выбрать требуемую операцию: тестирование или калибровку.</w:t>
      </w:r>
    </w:p>
    <w:p w14:paraId="302FF58F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Дождаться окончания операции и проверить итоговый результат.</w:t>
      </w:r>
    </w:p>
    <w:p w14:paraId="3AEC34B5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Выбрать «Сменить модуль» для следующего изделия либо </w:t>
      </w:r>
      <w:r w:rsidRPr="00680C24">
        <w:rPr>
          <w:rFonts w:cs="Times New Roman"/>
          <w:sz w:val="28"/>
          <w:szCs w:val="28"/>
          <w:lang w:val="ru-RU"/>
        </w:rPr>
        <w:t>«Выход» для завершения работы.</w:t>
      </w:r>
    </w:p>
    <w:sectPr w:rsidR="00374541" w:rsidRPr="00680C24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744BE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2B33CB"/>
    <w:multiLevelType w:val="hybridMultilevel"/>
    <w:tmpl w:val="7E005CE6"/>
    <w:lvl w:ilvl="0" w:tplc="04A0D886">
      <w:start w:val="1"/>
      <w:numFmt w:val="bullet"/>
      <w:pStyle w:val="a0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0240F6"/>
    <w:multiLevelType w:val="hybridMultilevel"/>
    <w:tmpl w:val="4BB0F9CE"/>
    <w:lvl w:ilvl="0" w:tplc="E264972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14480276">
    <w:abstractNumId w:val="8"/>
  </w:num>
  <w:num w:numId="2" w16cid:durableId="2011978783">
    <w:abstractNumId w:val="6"/>
  </w:num>
  <w:num w:numId="3" w16cid:durableId="1907838367">
    <w:abstractNumId w:val="5"/>
  </w:num>
  <w:num w:numId="4" w16cid:durableId="427390347">
    <w:abstractNumId w:val="4"/>
  </w:num>
  <w:num w:numId="5" w16cid:durableId="439373637">
    <w:abstractNumId w:val="7"/>
  </w:num>
  <w:num w:numId="6" w16cid:durableId="1051081115">
    <w:abstractNumId w:val="3"/>
  </w:num>
  <w:num w:numId="7" w16cid:durableId="26150006">
    <w:abstractNumId w:val="2"/>
  </w:num>
  <w:num w:numId="8" w16cid:durableId="58747085">
    <w:abstractNumId w:val="1"/>
  </w:num>
  <w:num w:numId="9" w16cid:durableId="850217052">
    <w:abstractNumId w:val="0"/>
  </w:num>
  <w:num w:numId="10" w16cid:durableId="1206023524">
    <w:abstractNumId w:val="7"/>
    <w:lvlOverride w:ilvl="0">
      <w:startOverride w:val="1"/>
    </w:lvlOverride>
  </w:num>
  <w:num w:numId="11" w16cid:durableId="710105659">
    <w:abstractNumId w:val="7"/>
    <w:lvlOverride w:ilvl="0">
      <w:startOverride w:val="1"/>
    </w:lvlOverride>
  </w:num>
  <w:num w:numId="12" w16cid:durableId="55709677">
    <w:abstractNumId w:val="9"/>
  </w:num>
  <w:num w:numId="13" w16cid:durableId="326248469">
    <w:abstractNumId w:val="7"/>
    <w:lvlOverride w:ilvl="0">
      <w:startOverride w:val="1"/>
    </w:lvlOverride>
  </w:num>
  <w:num w:numId="14" w16cid:durableId="78593194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767"/>
    <w:rsid w:val="00272965"/>
    <w:rsid w:val="0029639D"/>
    <w:rsid w:val="002B770F"/>
    <w:rsid w:val="00326F90"/>
    <w:rsid w:val="00374541"/>
    <w:rsid w:val="00471C11"/>
    <w:rsid w:val="00680C24"/>
    <w:rsid w:val="006A0FBA"/>
    <w:rsid w:val="007B74A2"/>
    <w:rsid w:val="007E1E63"/>
    <w:rsid w:val="0090724C"/>
    <w:rsid w:val="00AA1D8D"/>
    <w:rsid w:val="00B47730"/>
    <w:rsid w:val="00C40312"/>
    <w:rsid w:val="00C50B97"/>
    <w:rsid w:val="00CB0664"/>
    <w:rsid w:val="00CD1AE3"/>
    <w:rsid w:val="00D565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638AB9"/>
  <w14:defaultImageDpi w14:val="300"/>
  <w15:docId w15:val="{796F4650-559F-9A4F-938B-9A0AEB40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2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7</Pages>
  <Words>1208</Words>
  <Characters>6890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6</cp:revision>
  <dcterms:created xsi:type="dcterms:W3CDTF">2013-12-23T23:15:00Z</dcterms:created>
  <dcterms:modified xsi:type="dcterms:W3CDTF">2026-07-22T14:28:00Z</dcterms:modified>
  <cp:category/>
</cp:coreProperties>
</file>