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B616" w14:textId="3572F2B3" w:rsidR="00B96D37" w:rsidRPr="002D0053" w:rsidRDefault="008B027C" w:rsidP="00E03CA2">
      <w:pPr>
        <w:rPr>
          <w:sz w:val="24"/>
          <w:szCs w:val="24"/>
        </w:rPr>
      </w:pPr>
      <w:r w:rsidRPr="002D0053">
        <w:rPr>
          <w:color w:val="FF0000"/>
          <w:sz w:val="24"/>
          <w:szCs w:val="24"/>
        </w:rPr>
        <w:t>Открыто</w:t>
      </w:r>
      <w:r w:rsidR="004075F9" w:rsidRPr="002D0053">
        <w:rPr>
          <w:color w:val="FF0000"/>
          <w:sz w:val="24"/>
          <w:szCs w:val="24"/>
        </w:rPr>
        <w:t>!</w:t>
      </w:r>
      <w:r w:rsidRPr="002D0053">
        <w:rPr>
          <w:color w:val="FF0000"/>
          <w:sz w:val="24"/>
          <w:szCs w:val="24"/>
        </w:rPr>
        <w:t xml:space="preserve"> </w:t>
      </w:r>
      <w:r w:rsidRPr="002D0053">
        <w:rPr>
          <w:rFonts w:cs="Times New Roman"/>
          <w:color w:val="000000" w:themeColor="text1"/>
          <w:sz w:val="24"/>
          <w:szCs w:val="24"/>
        </w:rPr>
        <w:t>Уважаемые</w:t>
      </w:r>
      <w:r w:rsidR="00CC42BF">
        <w:rPr>
          <w:rFonts w:cs="Times New Roman"/>
          <w:color w:val="000000" w:themeColor="text1"/>
          <w:sz w:val="24"/>
          <w:szCs w:val="24"/>
        </w:rPr>
        <w:t xml:space="preserve"> </w:t>
      </w:r>
      <w:r w:rsidRPr="002D0053">
        <w:rPr>
          <w:rFonts w:cs="Times New Roman"/>
          <w:color w:val="000000" w:themeColor="text1"/>
          <w:sz w:val="24"/>
          <w:szCs w:val="24"/>
        </w:rPr>
        <w:t>члены государственной комиссии,</w:t>
      </w:r>
      <w:r w:rsidR="00521FB9" w:rsidRPr="002D0053">
        <w:rPr>
          <w:rFonts w:cs="Times New Roman"/>
          <w:color w:val="000000" w:themeColor="text1"/>
          <w:sz w:val="24"/>
          <w:szCs w:val="24"/>
        </w:rPr>
        <w:t xml:space="preserve"> меня зовут Зазнобина Анастасия,</w:t>
      </w:r>
      <w:r w:rsidRPr="002D0053">
        <w:rPr>
          <w:rFonts w:cs="Times New Roman"/>
          <w:color w:val="000000" w:themeColor="text1"/>
          <w:sz w:val="24"/>
          <w:szCs w:val="24"/>
        </w:rPr>
        <w:t xml:space="preserve"> разрешите предоставить Вам результаты моей дипломной работы на тему «Пути повышения эффективности маркетинговой деятельности организации».</w:t>
      </w:r>
    </w:p>
    <w:p w14:paraId="4FA90BDB" w14:textId="1BB742E5" w:rsidR="00E03CA2" w:rsidRPr="002D0053" w:rsidRDefault="00E03CA2" w:rsidP="00E03CA2">
      <w:pPr>
        <w:spacing w:line="340" w:lineRule="exact"/>
        <w:contextualSpacing/>
        <w:rPr>
          <w:sz w:val="24"/>
          <w:szCs w:val="24"/>
        </w:rPr>
      </w:pPr>
      <w:r w:rsidRPr="002D0053">
        <w:rPr>
          <w:color w:val="FF0000"/>
          <w:sz w:val="24"/>
          <w:szCs w:val="24"/>
        </w:rPr>
        <w:t xml:space="preserve">Слайд! </w:t>
      </w:r>
      <w:r w:rsidRPr="002D0053">
        <w:rPr>
          <w:b/>
          <w:sz w:val="24"/>
          <w:szCs w:val="24"/>
        </w:rPr>
        <w:t>Объект исследования</w:t>
      </w:r>
      <w:r w:rsidRPr="002D0053">
        <w:rPr>
          <w:sz w:val="24"/>
          <w:szCs w:val="24"/>
        </w:rPr>
        <w:t xml:space="preserve"> </w:t>
      </w:r>
      <w:r w:rsidR="0020121A" w:rsidRPr="002D0053">
        <w:rPr>
          <w:sz w:val="24"/>
          <w:szCs w:val="24"/>
        </w:rPr>
        <w:t xml:space="preserve">является </w:t>
      </w:r>
      <w:r w:rsidRPr="002D0053">
        <w:rPr>
          <w:sz w:val="24"/>
          <w:szCs w:val="24"/>
        </w:rPr>
        <w:t>− маркетинговая деятельность ОАО «АМКОДОР» – управляющая компания холдинга».</w:t>
      </w:r>
    </w:p>
    <w:p w14:paraId="2338AF6B" w14:textId="77777777" w:rsidR="00E03CA2" w:rsidRPr="002D0053" w:rsidRDefault="00E03CA2" w:rsidP="00E03CA2">
      <w:pPr>
        <w:spacing w:line="340" w:lineRule="exact"/>
        <w:rPr>
          <w:sz w:val="24"/>
          <w:szCs w:val="24"/>
        </w:rPr>
      </w:pPr>
      <w:r w:rsidRPr="002D0053">
        <w:rPr>
          <w:b/>
          <w:sz w:val="24"/>
          <w:szCs w:val="24"/>
        </w:rPr>
        <w:t>Предмет исследования</w:t>
      </w:r>
      <w:r w:rsidRPr="002D0053">
        <w:rPr>
          <w:sz w:val="24"/>
          <w:szCs w:val="24"/>
        </w:rPr>
        <w:t xml:space="preserve"> – пути повышения эффективности маркетинговой деятельности организации.</w:t>
      </w:r>
    </w:p>
    <w:p w14:paraId="094D1CB6" w14:textId="7D7F39DF" w:rsidR="00E03CA2" w:rsidRPr="002D0053" w:rsidRDefault="00E03CA2" w:rsidP="00E03CA2">
      <w:pPr>
        <w:rPr>
          <w:sz w:val="24"/>
          <w:szCs w:val="24"/>
        </w:rPr>
      </w:pPr>
      <w:r w:rsidRPr="002D0053">
        <w:rPr>
          <w:b/>
          <w:sz w:val="24"/>
          <w:szCs w:val="24"/>
        </w:rPr>
        <w:t>Цель дипломной работы</w:t>
      </w:r>
      <w:r w:rsidRPr="002D0053">
        <w:rPr>
          <w:sz w:val="24"/>
          <w:szCs w:val="24"/>
        </w:rPr>
        <w:t>: разработка мероприятий по повышению эффективности маркетинговой деятельности для ОАО «АМКОДОР» – управляющая компания холдинга».</w:t>
      </w:r>
      <w:r w:rsidR="0020121A" w:rsidRPr="002D0053">
        <w:rPr>
          <w:sz w:val="24"/>
          <w:szCs w:val="24"/>
        </w:rPr>
        <w:t xml:space="preserve"> </w:t>
      </w:r>
      <w:r w:rsidR="001D56FD" w:rsidRPr="002D0053">
        <w:rPr>
          <w:sz w:val="24"/>
          <w:szCs w:val="24"/>
        </w:rPr>
        <w:t>(далее ОАО «АМКОДОР»)</w:t>
      </w:r>
    </w:p>
    <w:p w14:paraId="62733D2D" w14:textId="14DC0BB0" w:rsidR="00E03CA2" w:rsidRPr="002D0053" w:rsidRDefault="00E03CA2" w:rsidP="00E03CA2">
      <w:pPr>
        <w:rPr>
          <w:sz w:val="24"/>
          <w:szCs w:val="24"/>
        </w:rPr>
      </w:pPr>
      <w:r w:rsidRPr="002D0053">
        <w:rPr>
          <w:color w:val="FF0000"/>
          <w:sz w:val="24"/>
          <w:szCs w:val="24"/>
        </w:rPr>
        <w:t xml:space="preserve">Слайд! </w:t>
      </w:r>
      <w:r w:rsidR="004075F9" w:rsidRPr="002D0053">
        <w:rPr>
          <w:sz w:val="24"/>
          <w:szCs w:val="24"/>
        </w:rPr>
        <w:t>ОАО «АМКОДОР»– белорусская машиностроительная организация.</w:t>
      </w:r>
    </w:p>
    <w:p w14:paraId="2E3F773C" w14:textId="4AAEE9D6" w:rsidR="004075F9" w:rsidRPr="002D0053" w:rsidRDefault="004075F9" w:rsidP="004075F9">
      <w:pPr>
        <w:rPr>
          <w:sz w:val="24"/>
          <w:szCs w:val="24"/>
        </w:rPr>
      </w:pPr>
      <w:r w:rsidRPr="002D0053">
        <w:rPr>
          <w:sz w:val="24"/>
          <w:szCs w:val="24"/>
        </w:rPr>
        <w:t>О</w:t>
      </w:r>
      <w:r w:rsidR="00C10DA8" w:rsidRPr="002D0053">
        <w:rPr>
          <w:sz w:val="24"/>
          <w:szCs w:val="24"/>
        </w:rPr>
        <w:t>на</w:t>
      </w:r>
      <w:r w:rsidRPr="002D0053">
        <w:rPr>
          <w:sz w:val="24"/>
          <w:szCs w:val="24"/>
        </w:rPr>
        <w:t xml:space="preserve"> придерживается </w:t>
      </w:r>
      <w:proofErr w:type="spellStart"/>
      <w:r w:rsidRPr="002D0053">
        <w:rPr>
          <w:sz w:val="24"/>
          <w:szCs w:val="24"/>
        </w:rPr>
        <w:t>дивизиональной</w:t>
      </w:r>
      <w:proofErr w:type="spellEnd"/>
      <w:r w:rsidRPr="002D0053">
        <w:rPr>
          <w:sz w:val="24"/>
          <w:szCs w:val="24"/>
        </w:rPr>
        <w:t xml:space="preserve"> системы управления, объединяющей производства по продуктовому принципу: Строительные машины, Лесные машины, Сельскохозяйственные машины, Коммунальные машины, Компоненты.</w:t>
      </w:r>
    </w:p>
    <w:p w14:paraId="7F13AB68" w14:textId="2C427647" w:rsidR="004075F9" w:rsidRPr="002D0053" w:rsidRDefault="004075F9" w:rsidP="004075F9">
      <w:pPr>
        <w:rPr>
          <w:sz w:val="24"/>
          <w:szCs w:val="24"/>
        </w:rPr>
      </w:pPr>
      <w:r w:rsidRPr="002D0053">
        <w:rPr>
          <w:color w:val="FF0000"/>
          <w:sz w:val="24"/>
          <w:szCs w:val="24"/>
        </w:rPr>
        <w:t>Слайд!</w:t>
      </w:r>
      <w:r w:rsidR="00C10DA8" w:rsidRPr="002D0053">
        <w:rPr>
          <w:color w:val="FF0000"/>
          <w:sz w:val="24"/>
          <w:szCs w:val="24"/>
        </w:rPr>
        <w:t xml:space="preserve"> </w:t>
      </w:r>
      <w:r w:rsidR="00C10DA8" w:rsidRPr="002D0053">
        <w:rPr>
          <w:sz w:val="24"/>
          <w:szCs w:val="24"/>
        </w:rPr>
        <w:t xml:space="preserve">Далее рассмотрим финансовые показатели деятельности ОАО </w:t>
      </w:r>
      <w:proofErr w:type="spellStart"/>
      <w:r w:rsidR="00C10DA8" w:rsidRPr="002D0053">
        <w:rPr>
          <w:sz w:val="24"/>
          <w:szCs w:val="24"/>
        </w:rPr>
        <w:t>Амкодор</w:t>
      </w:r>
      <w:proofErr w:type="spellEnd"/>
      <w:r w:rsidR="00C10DA8" w:rsidRPr="002D0053">
        <w:rPr>
          <w:sz w:val="24"/>
          <w:szCs w:val="24"/>
        </w:rPr>
        <w:t>.</w:t>
      </w:r>
    </w:p>
    <w:p w14:paraId="07E888BC" w14:textId="42C8D3C9" w:rsidR="004075F9" w:rsidRPr="002D0053" w:rsidRDefault="004075F9" w:rsidP="00E03CA2">
      <w:pPr>
        <w:rPr>
          <w:sz w:val="24"/>
          <w:szCs w:val="24"/>
        </w:rPr>
      </w:pPr>
      <w:r w:rsidRPr="002D0053">
        <w:rPr>
          <w:sz w:val="24"/>
          <w:szCs w:val="24"/>
        </w:rPr>
        <w:t xml:space="preserve">По результатам анализа видно, что с 2020 по 2022 </w:t>
      </w:r>
      <w:r w:rsidR="008262DE" w:rsidRPr="002D0053">
        <w:rPr>
          <w:sz w:val="24"/>
          <w:szCs w:val="24"/>
        </w:rPr>
        <w:t>год произош</w:t>
      </w:r>
      <w:r w:rsidR="00521FB9" w:rsidRPr="002D0053">
        <w:rPr>
          <w:sz w:val="24"/>
          <w:szCs w:val="24"/>
        </w:rPr>
        <w:t>ел</w:t>
      </w:r>
      <w:r w:rsidR="008262DE" w:rsidRPr="002D0053">
        <w:rPr>
          <w:sz w:val="24"/>
          <w:szCs w:val="24"/>
        </w:rPr>
        <w:t xml:space="preserve"> </w:t>
      </w:r>
      <w:r w:rsidR="00521FB9" w:rsidRPr="002D0053">
        <w:rPr>
          <w:sz w:val="24"/>
          <w:szCs w:val="24"/>
        </w:rPr>
        <w:t>рост</w:t>
      </w:r>
      <w:r w:rsidR="008262DE" w:rsidRPr="002D0053">
        <w:rPr>
          <w:sz w:val="24"/>
          <w:szCs w:val="24"/>
        </w:rPr>
        <w:t xml:space="preserve"> всех показателей.</w:t>
      </w:r>
      <w:r w:rsidRPr="002D0053">
        <w:rPr>
          <w:sz w:val="24"/>
          <w:szCs w:val="24"/>
        </w:rPr>
        <w:t xml:space="preserve"> </w:t>
      </w:r>
      <w:r w:rsidR="0054566C" w:rsidRPr="002D0053">
        <w:rPr>
          <w:sz w:val="24"/>
          <w:szCs w:val="24"/>
        </w:rPr>
        <w:t>В</w:t>
      </w:r>
      <w:r w:rsidRPr="002D0053">
        <w:rPr>
          <w:sz w:val="24"/>
          <w:szCs w:val="24"/>
        </w:rPr>
        <w:t xml:space="preserve">ыручка от реализации товаров </w:t>
      </w:r>
      <w:r w:rsidR="0054566C" w:rsidRPr="002D0053">
        <w:rPr>
          <w:sz w:val="24"/>
          <w:szCs w:val="24"/>
        </w:rPr>
        <w:t>выросла</w:t>
      </w:r>
      <w:r w:rsidR="008262DE" w:rsidRPr="002D0053">
        <w:rPr>
          <w:sz w:val="24"/>
          <w:szCs w:val="24"/>
        </w:rPr>
        <w:t xml:space="preserve"> </w:t>
      </w:r>
      <w:r w:rsidRPr="002D0053">
        <w:rPr>
          <w:sz w:val="24"/>
          <w:szCs w:val="24"/>
        </w:rPr>
        <w:t xml:space="preserve">на </w:t>
      </w:r>
      <w:r w:rsidR="00916E85">
        <w:rPr>
          <w:sz w:val="24"/>
          <w:szCs w:val="24"/>
        </w:rPr>
        <w:t xml:space="preserve">30 </w:t>
      </w:r>
      <w:proofErr w:type="spellStart"/>
      <w:r w:rsidR="00916E85">
        <w:rPr>
          <w:sz w:val="24"/>
          <w:szCs w:val="24"/>
        </w:rPr>
        <w:t>т.р</w:t>
      </w:r>
      <w:proofErr w:type="spellEnd"/>
      <w:r w:rsidR="008262DE" w:rsidRPr="002D0053">
        <w:rPr>
          <w:sz w:val="24"/>
          <w:szCs w:val="24"/>
        </w:rPr>
        <w:t>)</w:t>
      </w:r>
      <w:r w:rsidRPr="002D0053">
        <w:rPr>
          <w:sz w:val="24"/>
          <w:szCs w:val="24"/>
        </w:rPr>
        <w:t>, себестоимость реализованн</w:t>
      </w:r>
      <w:r w:rsidR="0054566C" w:rsidRPr="002D0053">
        <w:rPr>
          <w:sz w:val="24"/>
          <w:szCs w:val="24"/>
        </w:rPr>
        <w:t>ой</w:t>
      </w:r>
      <w:r w:rsidRPr="002D0053">
        <w:rPr>
          <w:sz w:val="24"/>
          <w:szCs w:val="24"/>
        </w:rPr>
        <w:t xml:space="preserve"> </w:t>
      </w:r>
      <w:r w:rsidR="0054566C" w:rsidRPr="002D0053">
        <w:rPr>
          <w:sz w:val="24"/>
          <w:szCs w:val="24"/>
        </w:rPr>
        <w:t>продукции</w:t>
      </w:r>
      <w:r w:rsidRPr="002D0053">
        <w:rPr>
          <w:sz w:val="24"/>
          <w:szCs w:val="24"/>
        </w:rPr>
        <w:t xml:space="preserve"> </w:t>
      </w:r>
      <w:r w:rsidR="0054566C" w:rsidRPr="002D0053">
        <w:rPr>
          <w:sz w:val="24"/>
          <w:szCs w:val="24"/>
        </w:rPr>
        <w:t xml:space="preserve">также </w:t>
      </w:r>
      <w:r w:rsidRPr="002D0053">
        <w:rPr>
          <w:sz w:val="24"/>
          <w:szCs w:val="24"/>
        </w:rPr>
        <w:t>увеличилась</w:t>
      </w:r>
      <w:r w:rsidR="008262DE" w:rsidRPr="002D0053">
        <w:rPr>
          <w:sz w:val="24"/>
          <w:szCs w:val="24"/>
        </w:rPr>
        <w:t xml:space="preserve"> </w:t>
      </w:r>
      <w:r w:rsidRPr="002D0053">
        <w:rPr>
          <w:sz w:val="24"/>
          <w:szCs w:val="24"/>
        </w:rPr>
        <w:t>28 тыс. руб.</w:t>
      </w:r>
      <w:r w:rsidR="0054566C" w:rsidRPr="002D0053">
        <w:rPr>
          <w:sz w:val="24"/>
          <w:szCs w:val="24"/>
        </w:rPr>
        <w:t xml:space="preserve"> </w:t>
      </w:r>
      <w:r w:rsidR="00916E85">
        <w:rPr>
          <w:sz w:val="24"/>
          <w:szCs w:val="24"/>
        </w:rPr>
        <w:t>Ч</w:t>
      </w:r>
      <w:r w:rsidRPr="002D0053">
        <w:rPr>
          <w:sz w:val="24"/>
          <w:szCs w:val="24"/>
        </w:rPr>
        <w:t>истая прибыль выросла на 45,1%</w:t>
      </w:r>
      <w:r w:rsidR="005D65DE" w:rsidRPr="002D0053">
        <w:rPr>
          <w:sz w:val="24"/>
          <w:szCs w:val="24"/>
        </w:rPr>
        <w:t>, а р</w:t>
      </w:r>
      <w:r w:rsidRPr="002D0053">
        <w:rPr>
          <w:sz w:val="24"/>
          <w:szCs w:val="24"/>
        </w:rPr>
        <w:t>ентабельност</w:t>
      </w:r>
      <w:r w:rsidR="005D65DE" w:rsidRPr="002D0053">
        <w:rPr>
          <w:sz w:val="24"/>
          <w:szCs w:val="24"/>
        </w:rPr>
        <w:t>и</w:t>
      </w:r>
      <w:r w:rsidRPr="002D0053">
        <w:rPr>
          <w:sz w:val="24"/>
          <w:szCs w:val="24"/>
        </w:rPr>
        <w:t xml:space="preserve"> продаж и продукции на 0,9% и 0,7% соответственно.</w:t>
      </w:r>
    </w:p>
    <w:p w14:paraId="3A476912" w14:textId="1BBCCD36" w:rsidR="00D67D69" w:rsidRPr="002D0053" w:rsidRDefault="004075F9" w:rsidP="00C26EE7">
      <w:pPr>
        <w:spacing w:line="340" w:lineRule="exact"/>
        <w:rPr>
          <w:sz w:val="24"/>
          <w:szCs w:val="24"/>
        </w:rPr>
      </w:pPr>
      <w:r w:rsidRPr="002D0053">
        <w:rPr>
          <w:color w:val="FF0000"/>
          <w:sz w:val="24"/>
          <w:szCs w:val="24"/>
        </w:rPr>
        <w:t xml:space="preserve">Слайд! </w:t>
      </w:r>
      <w:r w:rsidRPr="002D0053">
        <w:rPr>
          <w:sz w:val="24"/>
          <w:szCs w:val="24"/>
        </w:rPr>
        <w:t xml:space="preserve">В ОАО «АМКОДОР» управление маркетингом осуществляется специализированным подразделением, маркетинг-центром. Его структура представлена </w:t>
      </w:r>
      <w:r w:rsidR="00AF34B4" w:rsidRPr="002D0053">
        <w:rPr>
          <w:sz w:val="24"/>
          <w:szCs w:val="24"/>
        </w:rPr>
        <w:t>на слайде</w:t>
      </w:r>
      <w:r w:rsidRPr="002D0053">
        <w:rPr>
          <w:sz w:val="24"/>
          <w:szCs w:val="24"/>
        </w:rPr>
        <w:t>.</w:t>
      </w:r>
      <w:r w:rsidR="00AF34B4" w:rsidRPr="002D0053">
        <w:rPr>
          <w:sz w:val="24"/>
          <w:szCs w:val="24"/>
        </w:rPr>
        <w:t xml:space="preserve"> </w:t>
      </w:r>
      <w:r w:rsidR="00C26EE7" w:rsidRPr="002D0053">
        <w:rPr>
          <w:sz w:val="24"/>
          <w:szCs w:val="24"/>
        </w:rPr>
        <w:t>Он состоит из управления рекламной деятельности и коммуникаций, управления бизнес-администрирования, управления внешнеэкономической деятельностью и управления логистики и аудита готовой продукции.</w:t>
      </w:r>
    </w:p>
    <w:p w14:paraId="1983ED9B" w14:textId="5DA8EE4D" w:rsidR="00AF34B4" w:rsidRPr="002D0053" w:rsidRDefault="004075F9" w:rsidP="00C26EE7">
      <w:pPr>
        <w:rPr>
          <w:color w:val="FF0000"/>
          <w:sz w:val="24"/>
          <w:szCs w:val="24"/>
        </w:rPr>
      </w:pPr>
      <w:r w:rsidRPr="002D0053">
        <w:rPr>
          <w:color w:val="FF0000"/>
          <w:sz w:val="24"/>
          <w:szCs w:val="24"/>
        </w:rPr>
        <w:t>Слайд!</w:t>
      </w:r>
    </w:p>
    <w:p w14:paraId="66C83A68" w14:textId="2D7192BF" w:rsidR="00AF34B4" w:rsidRPr="002D0053" w:rsidRDefault="00AF34B4" w:rsidP="00AF34B4">
      <w:pPr>
        <w:rPr>
          <w:color w:val="FF0000"/>
          <w:sz w:val="24"/>
          <w:szCs w:val="24"/>
        </w:rPr>
      </w:pPr>
      <w:r w:rsidRPr="002D0053">
        <w:rPr>
          <w:sz w:val="24"/>
          <w:szCs w:val="24"/>
        </w:rPr>
        <w:t xml:space="preserve">Основное направление реализации продукции сосредоточено в традиционных </w:t>
      </w:r>
      <w:r w:rsidR="006D76D8">
        <w:rPr>
          <w:sz w:val="24"/>
          <w:szCs w:val="24"/>
        </w:rPr>
        <w:t>рынках</w:t>
      </w:r>
      <w:r w:rsidRPr="002D0053">
        <w:rPr>
          <w:sz w:val="24"/>
          <w:szCs w:val="24"/>
        </w:rPr>
        <w:t xml:space="preserve"> – Российской Федерации и Республике Беларусь, которые в совокупности формируют 67% общего объема продаж. Казахстан и Узбекистан также демонстрируют значительный потенциал, суммарно составляя 18% рынка сбыта. Остальные регионы – Азербайджан, страны Балтии и дальнее зарубежье – вносят меньший вклад в общий объем продаж, однако перспективы дальнейшего роста остаются. </w:t>
      </w:r>
    </w:p>
    <w:p w14:paraId="37851DC0" w14:textId="60690F0B" w:rsidR="004075F9" w:rsidRPr="002D0053" w:rsidRDefault="004075F9" w:rsidP="00E03CA2">
      <w:pPr>
        <w:rPr>
          <w:color w:val="FF0000"/>
          <w:sz w:val="24"/>
          <w:szCs w:val="24"/>
        </w:rPr>
      </w:pPr>
      <w:r w:rsidRPr="002D0053">
        <w:rPr>
          <w:color w:val="FF0000"/>
          <w:sz w:val="24"/>
          <w:szCs w:val="24"/>
        </w:rPr>
        <w:t>Слайд!</w:t>
      </w:r>
    </w:p>
    <w:p w14:paraId="5B903580" w14:textId="77FE0E24" w:rsidR="009B7D65" w:rsidRPr="002D0053" w:rsidRDefault="00521FB9" w:rsidP="009B7D65">
      <w:pPr>
        <w:rPr>
          <w:sz w:val="24"/>
          <w:szCs w:val="24"/>
        </w:rPr>
      </w:pPr>
      <w:r w:rsidRPr="002D0053">
        <w:rPr>
          <w:sz w:val="24"/>
          <w:szCs w:val="24"/>
        </w:rPr>
        <w:t xml:space="preserve">В ходе выполнения дипломной работы были выявлены следующие ключевые проблемы маркетинговой деятельности ОАО </w:t>
      </w:r>
      <w:r w:rsidR="008A28D0" w:rsidRPr="002D0053">
        <w:rPr>
          <w:sz w:val="24"/>
          <w:szCs w:val="24"/>
        </w:rPr>
        <w:t>«</w:t>
      </w:r>
      <w:proofErr w:type="spellStart"/>
      <w:r w:rsidR="008A28D0" w:rsidRPr="002D0053">
        <w:rPr>
          <w:sz w:val="24"/>
          <w:szCs w:val="24"/>
        </w:rPr>
        <w:t>Амкодор</w:t>
      </w:r>
      <w:proofErr w:type="spellEnd"/>
      <w:r w:rsidR="008A28D0" w:rsidRPr="002D0053">
        <w:rPr>
          <w:sz w:val="24"/>
          <w:szCs w:val="24"/>
        </w:rPr>
        <w:t>»</w:t>
      </w:r>
      <w:r w:rsidR="009B7D65" w:rsidRPr="002D0053">
        <w:rPr>
          <w:sz w:val="24"/>
          <w:szCs w:val="24"/>
        </w:rPr>
        <w:t>:</w:t>
      </w:r>
    </w:p>
    <w:p w14:paraId="46614EBC" w14:textId="29BCEBB2" w:rsidR="009B7D65" w:rsidRPr="002D0053" w:rsidRDefault="009B7D65" w:rsidP="009B7D65">
      <w:pPr>
        <w:rPr>
          <w:sz w:val="24"/>
          <w:szCs w:val="24"/>
        </w:rPr>
      </w:pPr>
      <w:r w:rsidRPr="002D0053">
        <w:rPr>
          <w:sz w:val="24"/>
          <w:szCs w:val="24"/>
        </w:rPr>
        <w:t>1. Высокая конкуренция – организация сталкивается с сильным соперничеством на рынке.</w:t>
      </w:r>
    </w:p>
    <w:p w14:paraId="1E1656F8" w14:textId="4FAAE0DB" w:rsidR="009B7D65" w:rsidRPr="002D0053" w:rsidRDefault="009B7D65" w:rsidP="009B7D65">
      <w:pPr>
        <w:rPr>
          <w:sz w:val="24"/>
          <w:szCs w:val="24"/>
        </w:rPr>
      </w:pPr>
      <w:r w:rsidRPr="002D0053">
        <w:rPr>
          <w:sz w:val="24"/>
          <w:szCs w:val="24"/>
        </w:rPr>
        <w:t>2. Ограниченное присутствие в цифровом пространстве.</w:t>
      </w:r>
    </w:p>
    <w:p w14:paraId="5A13254F" w14:textId="79178339" w:rsidR="009B7D65" w:rsidRPr="002D0053" w:rsidRDefault="009B7D65" w:rsidP="009B7D65">
      <w:pPr>
        <w:rPr>
          <w:sz w:val="24"/>
          <w:szCs w:val="24"/>
        </w:rPr>
      </w:pPr>
      <w:r w:rsidRPr="002D0053">
        <w:rPr>
          <w:sz w:val="24"/>
          <w:szCs w:val="24"/>
        </w:rPr>
        <w:t xml:space="preserve">3. Необходимость повышения лояльности потребителей </w:t>
      </w:r>
    </w:p>
    <w:p w14:paraId="2B8B30E6" w14:textId="69811F8D" w:rsidR="009B7D65" w:rsidRPr="002D0053" w:rsidRDefault="009B7D65" w:rsidP="009B7D65">
      <w:pPr>
        <w:rPr>
          <w:sz w:val="24"/>
          <w:szCs w:val="24"/>
        </w:rPr>
      </w:pPr>
      <w:r w:rsidRPr="002D0053">
        <w:rPr>
          <w:sz w:val="24"/>
          <w:szCs w:val="24"/>
        </w:rPr>
        <w:t>4. Ограниченная международная активность.</w:t>
      </w:r>
    </w:p>
    <w:p w14:paraId="39730485" w14:textId="51B7742C" w:rsidR="009B7D65" w:rsidRPr="002D0053" w:rsidRDefault="009B7D65" w:rsidP="009B7D65">
      <w:pPr>
        <w:rPr>
          <w:color w:val="FF0000"/>
          <w:sz w:val="24"/>
          <w:szCs w:val="24"/>
        </w:rPr>
      </w:pPr>
      <w:r w:rsidRPr="002D0053">
        <w:rPr>
          <w:sz w:val="24"/>
          <w:szCs w:val="24"/>
        </w:rPr>
        <w:t>5.</w:t>
      </w:r>
      <w:r w:rsidRPr="002D0053">
        <w:rPr>
          <w:sz w:val="24"/>
          <w:szCs w:val="24"/>
          <w:lang w:val="en-US"/>
        </w:rPr>
        <w:t> </w:t>
      </w:r>
      <w:r w:rsidRPr="002D0053">
        <w:rPr>
          <w:sz w:val="24"/>
          <w:szCs w:val="24"/>
        </w:rPr>
        <w:t xml:space="preserve"> </w:t>
      </w:r>
      <w:r w:rsidR="00DB5506">
        <w:rPr>
          <w:sz w:val="24"/>
          <w:szCs w:val="24"/>
        </w:rPr>
        <w:t>Необходимость совершенствования аналитической деятельности</w:t>
      </w:r>
      <w:r w:rsidRPr="002D0053">
        <w:rPr>
          <w:sz w:val="24"/>
          <w:szCs w:val="24"/>
        </w:rPr>
        <w:t>.</w:t>
      </w:r>
    </w:p>
    <w:p w14:paraId="6259025E" w14:textId="442D8FD0" w:rsidR="004075F9" w:rsidRPr="002D0053" w:rsidRDefault="004075F9" w:rsidP="00E03CA2">
      <w:pPr>
        <w:rPr>
          <w:color w:val="FF0000"/>
          <w:sz w:val="24"/>
          <w:szCs w:val="24"/>
        </w:rPr>
      </w:pPr>
      <w:r w:rsidRPr="002D0053">
        <w:rPr>
          <w:color w:val="FF0000"/>
          <w:sz w:val="24"/>
          <w:szCs w:val="24"/>
        </w:rPr>
        <w:t>Слайд!</w:t>
      </w:r>
    </w:p>
    <w:p w14:paraId="22F2ECDD" w14:textId="26CD6A24" w:rsidR="009B7D65" w:rsidRPr="002D0053" w:rsidRDefault="009B7D65" w:rsidP="00E03CA2">
      <w:pPr>
        <w:rPr>
          <w:sz w:val="24"/>
          <w:szCs w:val="24"/>
        </w:rPr>
      </w:pPr>
      <w:r w:rsidRPr="002D0053">
        <w:rPr>
          <w:sz w:val="24"/>
          <w:szCs w:val="24"/>
        </w:rPr>
        <w:t>Для решения данных проблем предлагается реализовать ряд следующих мероприятий: увели</w:t>
      </w:r>
      <w:r w:rsidR="00DB5506">
        <w:rPr>
          <w:sz w:val="24"/>
          <w:szCs w:val="24"/>
        </w:rPr>
        <w:t>чение</w:t>
      </w:r>
      <w:r w:rsidRPr="002D0053">
        <w:rPr>
          <w:sz w:val="24"/>
          <w:szCs w:val="24"/>
        </w:rPr>
        <w:t xml:space="preserve"> участи</w:t>
      </w:r>
      <w:r w:rsidR="00DB5506">
        <w:rPr>
          <w:sz w:val="24"/>
          <w:szCs w:val="24"/>
        </w:rPr>
        <w:t>я</w:t>
      </w:r>
      <w:r w:rsidRPr="002D0053">
        <w:rPr>
          <w:sz w:val="24"/>
          <w:szCs w:val="24"/>
        </w:rPr>
        <w:t xml:space="preserve"> в зарубежных выставках и отраслевых конференциях, усилени</w:t>
      </w:r>
      <w:r w:rsidR="00DB5506">
        <w:rPr>
          <w:sz w:val="24"/>
          <w:szCs w:val="24"/>
        </w:rPr>
        <w:t>е</w:t>
      </w:r>
      <w:r w:rsidRPr="002D0053">
        <w:rPr>
          <w:sz w:val="24"/>
          <w:szCs w:val="24"/>
        </w:rPr>
        <w:t xml:space="preserve"> цифрового </w:t>
      </w:r>
      <w:r w:rsidRPr="002D0053">
        <w:rPr>
          <w:sz w:val="24"/>
          <w:szCs w:val="24"/>
        </w:rPr>
        <w:lastRenderedPageBreak/>
        <w:t>присутствия, оптимизация ассортимента и совершенствование аналитической работы в организации.</w:t>
      </w:r>
    </w:p>
    <w:p w14:paraId="44EB4488" w14:textId="316DC0EB" w:rsidR="006B2BDE" w:rsidRPr="002D0053" w:rsidRDefault="006B2BDE" w:rsidP="00E03CA2">
      <w:pPr>
        <w:rPr>
          <w:sz w:val="24"/>
          <w:szCs w:val="24"/>
        </w:rPr>
      </w:pPr>
      <w:r w:rsidRPr="002D0053">
        <w:rPr>
          <w:b/>
          <w:bCs/>
          <w:sz w:val="24"/>
          <w:szCs w:val="24"/>
        </w:rPr>
        <w:t>Оптимизация.</w:t>
      </w:r>
      <w:r w:rsidRPr="002D0053">
        <w:rPr>
          <w:sz w:val="24"/>
          <w:szCs w:val="24"/>
        </w:rPr>
        <w:t xml:space="preserve"> </w:t>
      </w:r>
    </w:p>
    <w:p w14:paraId="531DA0E3" w14:textId="161219BF" w:rsidR="006B2BDE" w:rsidRPr="002D0053" w:rsidRDefault="006B2BDE" w:rsidP="00B600A6">
      <w:pPr>
        <w:rPr>
          <w:sz w:val="24"/>
          <w:szCs w:val="24"/>
        </w:rPr>
      </w:pPr>
      <w:r w:rsidRPr="002D0053">
        <w:rPr>
          <w:sz w:val="24"/>
          <w:szCs w:val="24"/>
        </w:rPr>
        <w:t xml:space="preserve">может включать поиск более экономичных </w:t>
      </w:r>
      <w:r w:rsidR="00B600A6" w:rsidRPr="002D0053">
        <w:rPr>
          <w:sz w:val="24"/>
          <w:szCs w:val="24"/>
        </w:rPr>
        <w:t>комплектующих, использование</w:t>
      </w:r>
      <w:r w:rsidRPr="002D0053">
        <w:rPr>
          <w:sz w:val="24"/>
          <w:szCs w:val="24"/>
        </w:rPr>
        <w:t xml:space="preserve"> комбинированных транспортных схем, организация может расширять ассортимент путём внедрения новых линейных моделей, предназначенных для различных сегментов рынка – </w:t>
      </w:r>
      <w:r w:rsidRPr="00072776">
        <w:rPr>
          <w:color w:val="4472C4" w:themeColor="accent1"/>
          <w:sz w:val="24"/>
          <w:szCs w:val="24"/>
        </w:rPr>
        <w:t>например, более компактных машин для городских условий или мощных промышленных моделей для крупных предприятий</w:t>
      </w:r>
      <w:r w:rsidRPr="002D0053">
        <w:rPr>
          <w:sz w:val="24"/>
          <w:szCs w:val="24"/>
        </w:rPr>
        <w:t>.</w:t>
      </w:r>
    </w:p>
    <w:p w14:paraId="0DEC1F88" w14:textId="56F62611" w:rsidR="00B600A6" w:rsidRPr="002D0053" w:rsidRDefault="004F0C67" w:rsidP="00B600A6">
      <w:pPr>
        <w:rPr>
          <w:sz w:val="24"/>
          <w:szCs w:val="24"/>
        </w:rPr>
      </w:pPr>
      <w:r w:rsidRPr="002D0053">
        <w:rPr>
          <w:sz w:val="24"/>
          <w:szCs w:val="24"/>
        </w:rPr>
        <w:t xml:space="preserve">Это поможет повысить конкурентоспособность организации, дифференциация линейки товаров позволит захватывать нишевые сегменты, а пересмотр производственно-логистических процессов позволит снизить операционные издержки без компромиссов в качестве, </w:t>
      </w:r>
      <w:r w:rsidRPr="00072776">
        <w:rPr>
          <w:color w:val="4472C4" w:themeColor="accent1"/>
          <w:sz w:val="24"/>
          <w:szCs w:val="24"/>
        </w:rPr>
        <w:t>что критически важно при ценовом давлении.</w:t>
      </w:r>
    </w:p>
    <w:p w14:paraId="4B55D8C0" w14:textId="0D5F1088" w:rsidR="006B2BDE" w:rsidRPr="002D0053" w:rsidRDefault="006B2BDE" w:rsidP="00E03CA2">
      <w:pPr>
        <w:rPr>
          <w:b/>
          <w:bCs/>
          <w:sz w:val="24"/>
          <w:szCs w:val="24"/>
        </w:rPr>
      </w:pPr>
      <w:r w:rsidRPr="002D0053">
        <w:rPr>
          <w:b/>
          <w:bCs/>
          <w:sz w:val="24"/>
          <w:szCs w:val="24"/>
        </w:rPr>
        <w:t>Совершенствование аналитической работы.</w:t>
      </w:r>
    </w:p>
    <w:p w14:paraId="1309E2C9" w14:textId="065CE3CD" w:rsidR="006B2BDE" w:rsidRPr="002D0053" w:rsidRDefault="006B2BDE" w:rsidP="00E03CA2">
      <w:pPr>
        <w:rPr>
          <w:sz w:val="24"/>
          <w:szCs w:val="24"/>
        </w:rPr>
      </w:pPr>
      <w:r w:rsidRPr="002D0053">
        <w:rPr>
          <w:sz w:val="24"/>
          <w:szCs w:val="24"/>
        </w:rPr>
        <w:t>Выделение специализированного аналитического подразделения, например центра статистической аналитики и рыночных исследований, в структуре маркетинг-центра</w:t>
      </w:r>
      <w:r w:rsidR="00072776">
        <w:rPr>
          <w:sz w:val="24"/>
          <w:szCs w:val="24"/>
        </w:rPr>
        <w:t xml:space="preserve"> </w:t>
      </w:r>
      <w:r w:rsidRPr="002D0053">
        <w:rPr>
          <w:sz w:val="24"/>
          <w:szCs w:val="24"/>
        </w:rPr>
        <w:t>ОАО «АМКОДОР»</w:t>
      </w:r>
      <w:r w:rsidR="00072776">
        <w:rPr>
          <w:sz w:val="24"/>
          <w:szCs w:val="24"/>
        </w:rPr>
        <w:t>, что</w:t>
      </w:r>
      <w:r w:rsidRPr="002D0053">
        <w:rPr>
          <w:sz w:val="24"/>
          <w:szCs w:val="24"/>
        </w:rPr>
        <w:t xml:space="preserve"> позволит более точно ориентироваться в рыночных тенденциях, оперативно принимать стратегические решения и оптимизировать маркетинговые вложения.</w:t>
      </w:r>
    </w:p>
    <w:p w14:paraId="472B1770" w14:textId="32C38463" w:rsidR="006B2BDE" w:rsidRPr="002D0053" w:rsidRDefault="006B2BDE" w:rsidP="006B2BDE">
      <w:pPr>
        <w:rPr>
          <w:sz w:val="24"/>
          <w:szCs w:val="24"/>
        </w:rPr>
      </w:pPr>
      <w:r w:rsidRPr="002D0053">
        <w:rPr>
          <w:sz w:val="24"/>
          <w:szCs w:val="24"/>
        </w:rPr>
        <w:t xml:space="preserve">Повышение квалификации сотрудников должно стать ещё одним важным направлением развития маркетинговой аналитики. Для этого необходимо регулярно проводить обучение специалистов, включая курсы по работе с аналитическими платформами, прогнозированию рыночных трендов и внедрению новых инструментов маркетинга. </w:t>
      </w:r>
    </w:p>
    <w:p w14:paraId="0CA41DC6" w14:textId="42237E11" w:rsidR="006B2BDE" w:rsidRPr="002D0053" w:rsidRDefault="00C3375A" w:rsidP="00E03CA2">
      <w:pPr>
        <w:rPr>
          <w:b/>
          <w:bCs/>
          <w:sz w:val="24"/>
          <w:szCs w:val="24"/>
        </w:rPr>
      </w:pPr>
      <w:r w:rsidRPr="002D0053">
        <w:rPr>
          <w:b/>
          <w:bCs/>
          <w:sz w:val="24"/>
          <w:szCs w:val="24"/>
        </w:rPr>
        <w:t>Рассмотрим подробнее первые 2 мероприятия.</w:t>
      </w:r>
    </w:p>
    <w:p w14:paraId="03820AE9" w14:textId="6D936661" w:rsidR="00727E01" w:rsidRPr="002D0053" w:rsidRDefault="00727E01" w:rsidP="00727E01">
      <w:pPr>
        <w:pStyle w:val="a5"/>
        <w:numPr>
          <w:ilvl w:val="0"/>
          <w:numId w:val="1"/>
        </w:numPr>
        <w:rPr>
          <w:sz w:val="24"/>
          <w:szCs w:val="24"/>
        </w:rPr>
      </w:pPr>
      <w:r w:rsidRPr="002D0053">
        <w:rPr>
          <w:sz w:val="24"/>
          <w:szCs w:val="24"/>
        </w:rPr>
        <w:t>Увеличение участия в зарубежных выставках</w:t>
      </w:r>
    </w:p>
    <w:p w14:paraId="382062C0" w14:textId="39DE619F" w:rsidR="00C3375A" w:rsidRPr="002D0053" w:rsidRDefault="00727E01" w:rsidP="00C3375A">
      <w:pPr>
        <w:rPr>
          <w:sz w:val="24"/>
          <w:szCs w:val="24"/>
        </w:rPr>
      </w:pPr>
      <w:r w:rsidRPr="002D0053">
        <w:rPr>
          <w:sz w:val="24"/>
          <w:szCs w:val="24"/>
        </w:rPr>
        <w:t xml:space="preserve">За прошедший год (апрель 2024 – апрель 2025 года) ОАО «АМКОДОР» принял участие в 23 выставках, </w:t>
      </w:r>
      <w:r w:rsidR="00C3375A" w:rsidRPr="002D0053">
        <w:rPr>
          <w:sz w:val="24"/>
          <w:szCs w:val="24"/>
        </w:rPr>
        <w:t>однако значительная часть, а именно 13 выставок (56%) сосредоточены внутри страны</w:t>
      </w:r>
      <w:r w:rsidR="00916E85">
        <w:rPr>
          <w:sz w:val="24"/>
          <w:szCs w:val="24"/>
        </w:rPr>
        <w:t>.</w:t>
      </w:r>
      <w:r w:rsidR="00C3375A" w:rsidRPr="002D0053">
        <w:rPr>
          <w:sz w:val="24"/>
          <w:szCs w:val="24"/>
        </w:rPr>
        <w:t xml:space="preserve"> </w:t>
      </w:r>
    </w:p>
    <w:p w14:paraId="2F17F3A5" w14:textId="240E122E" w:rsidR="00727E01" w:rsidRPr="00072776" w:rsidRDefault="00916E85" w:rsidP="00727E01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Предлагается участие в </w:t>
      </w:r>
      <w:r w:rsidR="00727E01" w:rsidRPr="002D0053">
        <w:rPr>
          <w:sz w:val="24"/>
          <w:szCs w:val="24"/>
        </w:rPr>
        <w:t>Выставк</w:t>
      </w:r>
      <w:r>
        <w:rPr>
          <w:sz w:val="24"/>
          <w:szCs w:val="24"/>
        </w:rPr>
        <w:t>е</w:t>
      </w:r>
      <w:r w:rsidR="00727E01" w:rsidRPr="002D0053">
        <w:rPr>
          <w:sz w:val="24"/>
          <w:szCs w:val="24"/>
        </w:rPr>
        <w:t xml:space="preserve"> Africa </w:t>
      </w:r>
      <w:proofErr w:type="spellStart"/>
      <w:r w:rsidR="00727E01" w:rsidRPr="002D0053">
        <w:rPr>
          <w:sz w:val="24"/>
          <w:szCs w:val="24"/>
        </w:rPr>
        <w:t>Agritech</w:t>
      </w:r>
      <w:proofErr w:type="spellEnd"/>
      <w:r w:rsidR="00727E01" w:rsidRPr="002D0053">
        <w:rPr>
          <w:sz w:val="24"/>
          <w:szCs w:val="24"/>
        </w:rPr>
        <w:t xml:space="preserve"> Expo</w:t>
      </w:r>
      <w:r w:rsidR="00072776">
        <w:rPr>
          <w:sz w:val="24"/>
          <w:szCs w:val="24"/>
        </w:rPr>
        <w:t xml:space="preserve"> в Кении</w:t>
      </w:r>
      <w:r w:rsidR="00727E01" w:rsidRPr="002D0053">
        <w:rPr>
          <w:sz w:val="24"/>
          <w:szCs w:val="24"/>
        </w:rPr>
        <w:t xml:space="preserve"> </w:t>
      </w:r>
      <w:r w:rsidR="00727E01" w:rsidRPr="00072776">
        <w:rPr>
          <w:color w:val="4472C4" w:themeColor="accent1"/>
          <w:sz w:val="24"/>
          <w:szCs w:val="24"/>
        </w:rPr>
        <w:t>– это одно из ключевых мероприятий в сфере агротехнологий, ориентированное на развитие сельскохозяйственного сектора в Африке.</w:t>
      </w:r>
    </w:p>
    <w:p w14:paraId="30E3EB7D" w14:textId="77777777" w:rsidR="00E40D8E" w:rsidRPr="002D0053" w:rsidRDefault="00E40D8E" w:rsidP="00E40D8E">
      <w:pPr>
        <w:rPr>
          <w:color w:val="FF0000"/>
          <w:sz w:val="24"/>
          <w:szCs w:val="24"/>
        </w:rPr>
      </w:pPr>
      <w:r w:rsidRPr="002D0053">
        <w:rPr>
          <w:color w:val="FF0000"/>
          <w:sz w:val="24"/>
          <w:szCs w:val="24"/>
        </w:rPr>
        <w:t>Слайд!</w:t>
      </w:r>
    </w:p>
    <w:p w14:paraId="16475C12" w14:textId="35D8A173" w:rsidR="00727E01" w:rsidRPr="002D0053" w:rsidRDefault="00FB77BD" w:rsidP="00727E01">
      <w:pPr>
        <w:rPr>
          <w:sz w:val="24"/>
          <w:szCs w:val="24"/>
        </w:rPr>
      </w:pPr>
      <w:r w:rsidRPr="002D0053">
        <w:rPr>
          <w:sz w:val="24"/>
          <w:szCs w:val="24"/>
        </w:rPr>
        <w:t>Ключевым экспонатом может выступать погрузчик универсальный АМКОДОР 352С-02.</w:t>
      </w:r>
    </w:p>
    <w:p w14:paraId="3FC6DBCB" w14:textId="4ADC4627" w:rsidR="005746C4" w:rsidRPr="002D0053" w:rsidRDefault="00DB5506" w:rsidP="005746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На слайде представлено </w:t>
      </w:r>
      <w:r w:rsidR="005746C4" w:rsidRPr="002D0053">
        <w:rPr>
          <w:bCs/>
          <w:sz w:val="24"/>
          <w:szCs w:val="24"/>
        </w:rPr>
        <w:t xml:space="preserve">Сравнение модели </w:t>
      </w:r>
      <w:proofErr w:type="gramStart"/>
      <w:r w:rsidR="005746C4" w:rsidRPr="002D0053">
        <w:rPr>
          <w:bCs/>
          <w:sz w:val="24"/>
          <w:szCs w:val="24"/>
        </w:rPr>
        <w:t>АМКОДОР  с</w:t>
      </w:r>
      <w:proofErr w:type="gramEnd"/>
      <w:r w:rsidR="005746C4" w:rsidRPr="002D0053">
        <w:rPr>
          <w:bCs/>
          <w:sz w:val="24"/>
          <w:szCs w:val="24"/>
        </w:rPr>
        <w:t xml:space="preserve"> возможными конкурентами</w:t>
      </w:r>
      <w:r w:rsidR="00F96E1C">
        <w:rPr>
          <w:bCs/>
          <w:sz w:val="24"/>
          <w:szCs w:val="24"/>
        </w:rPr>
        <w:t xml:space="preserve"> по таким показателям как цена, грузоподъёмность и мощность двигателя.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1"/>
        <w:gridCol w:w="1450"/>
        <w:gridCol w:w="1635"/>
        <w:gridCol w:w="1953"/>
        <w:gridCol w:w="1830"/>
      </w:tblGrid>
      <w:tr w:rsidR="005746C4" w:rsidRPr="002D0053" w14:paraId="28AB394E" w14:textId="77777777" w:rsidTr="005746C4">
        <w:trPr>
          <w:trHeight w:val="526"/>
        </w:trPr>
        <w:tc>
          <w:tcPr>
            <w:tcW w:w="0" w:type="auto"/>
            <w:vAlign w:val="center"/>
            <w:hideMark/>
          </w:tcPr>
          <w:p w14:paraId="4E068F45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2D0053">
              <w:rPr>
                <w:rFonts w:cs="Times New Roman"/>
                <w:bCs/>
                <w:sz w:val="24"/>
                <w:szCs w:val="24"/>
              </w:rPr>
              <w:t>Показатель</w:t>
            </w:r>
          </w:p>
        </w:tc>
        <w:tc>
          <w:tcPr>
            <w:tcW w:w="1450" w:type="dxa"/>
            <w:vAlign w:val="center"/>
            <w:hideMark/>
          </w:tcPr>
          <w:p w14:paraId="6CB33164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2D0053">
              <w:rPr>
                <w:rFonts w:cs="Times New Roman"/>
                <w:bCs/>
                <w:sz w:val="24"/>
                <w:szCs w:val="24"/>
              </w:rPr>
              <w:t>Bell L2606E</w:t>
            </w:r>
          </w:p>
        </w:tc>
        <w:tc>
          <w:tcPr>
            <w:tcW w:w="1635" w:type="dxa"/>
            <w:vAlign w:val="center"/>
            <w:hideMark/>
          </w:tcPr>
          <w:p w14:paraId="317AB5AD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2D0053">
              <w:rPr>
                <w:rFonts w:cs="Times New Roman"/>
                <w:bCs/>
                <w:sz w:val="24"/>
                <w:szCs w:val="24"/>
              </w:rPr>
              <w:t>Mahindra</w:t>
            </w:r>
            <w:proofErr w:type="spellEnd"/>
            <w:r w:rsidRPr="002D0053">
              <w:rPr>
                <w:rFonts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D0053">
              <w:rPr>
                <w:rFonts w:cs="Times New Roman"/>
                <w:bCs/>
                <w:sz w:val="24"/>
                <w:szCs w:val="24"/>
              </w:rPr>
              <w:t>EarthMaster</w:t>
            </w:r>
            <w:proofErr w:type="spellEnd"/>
          </w:p>
        </w:tc>
        <w:tc>
          <w:tcPr>
            <w:tcW w:w="1953" w:type="dxa"/>
            <w:vAlign w:val="center"/>
            <w:hideMark/>
          </w:tcPr>
          <w:p w14:paraId="4B987A80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2D0053">
              <w:rPr>
                <w:rFonts w:cs="Times New Roman"/>
                <w:bCs/>
                <w:sz w:val="24"/>
                <w:szCs w:val="24"/>
              </w:rPr>
              <w:t>Lovol</w:t>
            </w:r>
            <w:proofErr w:type="spellEnd"/>
            <w:r w:rsidRPr="002D0053">
              <w:rPr>
                <w:rFonts w:cs="Times New Roman"/>
                <w:bCs/>
                <w:sz w:val="24"/>
                <w:szCs w:val="24"/>
              </w:rPr>
              <w:t xml:space="preserve"> FL955F</w:t>
            </w:r>
          </w:p>
        </w:tc>
        <w:tc>
          <w:tcPr>
            <w:tcW w:w="1830" w:type="dxa"/>
            <w:vAlign w:val="center"/>
            <w:hideMark/>
          </w:tcPr>
          <w:p w14:paraId="33A0535F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2D0053">
              <w:rPr>
                <w:rFonts w:cs="Times New Roman"/>
                <w:bCs/>
                <w:sz w:val="24"/>
                <w:szCs w:val="24"/>
              </w:rPr>
              <w:t>АМКОДОР 352С-02</w:t>
            </w:r>
          </w:p>
        </w:tc>
      </w:tr>
      <w:tr w:rsidR="005746C4" w:rsidRPr="002D0053" w14:paraId="44537CFA" w14:textId="77777777" w:rsidTr="005746C4">
        <w:tc>
          <w:tcPr>
            <w:tcW w:w="0" w:type="auto"/>
            <w:vAlign w:val="center"/>
            <w:hideMark/>
          </w:tcPr>
          <w:p w14:paraId="4BC23E5A" w14:textId="77777777" w:rsidR="005746C4" w:rsidRPr="002D0053" w:rsidRDefault="005746C4" w:rsidP="00C40D0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bCs/>
                <w:sz w:val="24"/>
                <w:szCs w:val="24"/>
              </w:rPr>
              <w:t>Цена, тыс. руб.</w:t>
            </w:r>
          </w:p>
        </w:tc>
        <w:tc>
          <w:tcPr>
            <w:tcW w:w="1450" w:type="dxa"/>
            <w:vAlign w:val="center"/>
            <w:hideMark/>
          </w:tcPr>
          <w:p w14:paraId="75DED470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150 – 180</w:t>
            </w:r>
          </w:p>
        </w:tc>
        <w:tc>
          <w:tcPr>
            <w:tcW w:w="1635" w:type="dxa"/>
            <w:vAlign w:val="center"/>
            <w:hideMark/>
          </w:tcPr>
          <w:p w14:paraId="0088D36A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90 – 120</w:t>
            </w:r>
          </w:p>
        </w:tc>
        <w:tc>
          <w:tcPr>
            <w:tcW w:w="1953" w:type="dxa"/>
            <w:vAlign w:val="center"/>
            <w:hideMark/>
          </w:tcPr>
          <w:p w14:paraId="1C232D67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80 – 110</w:t>
            </w:r>
          </w:p>
        </w:tc>
        <w:tc>
          <w:tcPr>
            <w:tcW w:w="1830" w:type="dxa"/>
            <w:vAlign w:val="center"/>
            <w:hideMark/>
          </w:tcPr>
          <w:p w14:paraId="0C917C20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100 – 120</w:t>
            </w:r>
          </w:p>
        </w:tc>
      </w:tr>
      <w:tr w:rsidR="005746C4" w:rsidRPr="002D0053" w14:paraId="116AD4FD" w14:textId="77777777" w:rsidTr="005746C4">
        <w:tc>
          <w:tcPr>
            <w:tcW w:w="0" w:type="auto"/>
            <w:vAlign w:val="center"/>
            <w:hideMark/>
          </w:tcPr>
          <w:p w14:paraId="51EE5E7F" w14:textId="77777777" w:rsidR="005746C4" w:rsidRPr="002D0053" w:rsidRDefault="005746C4" w:rsidP="00C40D0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bCs/>
                <w:sz w:val="24"/>
                <w:szCs w:val="24"/>
              </w:rPr>
              <w:t>Грузоподъемность, кг</w:t>
            </w:r>
          </w:p>
        </w:tc>
        <w:tc>
          <w:tcPr>
            <w:tcW w:w="1450" w:type="dxa"/>
            <w:vAlign w:val="center"/>
            <w:hideMark/>
          </w:tcPr>
          <w:p w14:paraId="40ABFDDC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5 500</w:t>
            </w:r>
          </w:p>
        </w:tc>
        <w:tc>
          <w:tcPr>
            <w:tcW w:w="1635" w:type="dxa"/>
            <w:vAlign w:val="center"/>
            <w:hideMark/>
          </w:tcPr>
          <w:p w14:paraId="2136C4F4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3 000</w:t>
            </w:r>
          </w:p>
        </w:tc>
        <w:tc>
          <w:tcPr>
            <w:tcW w:w="1953" w:type="dxa"/>
            <w:vAlign w:val="center"/>
            <w:hideMark/>
          </w:tcPr>
          <w:p w14:paraId="4D2E8AEC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5 000</w:t>
            </w:r>
          </w:p>
        </w:tc>
        <w:tc>
          <w:tcPr>
            <w:tcW w:w="1830" w:type="dxa"/>
            <w:vAlign w:val="center"/>
            <w:hideMark/>
          </w:tcPr>
          <w:p w14:paraId="0D94681D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4 800</w:t>
            </w:r>
          </w:p>
        </w:tc>
      </w:tr>
      <w:tr w:rsidR="005746C4" w:rsidRPr="002D0053" w14:paraId="7520EE9E" w14:textId="77777777" w:rsidTr="005746C4">
        <w:tc>
          <w:tcPr>
            <w:tcW w:w="0" w:type="auto"/>
            <w:vAlign w:val="center"/>
            <w:hideMark/>
          </w:tcPr>
          <w:p w14:paraId="4A79A715" w14:textId="77777777" w:rsidR="005746C4" w:rsidRPr="002D0053" w:rsidRDefault="005746C4" w:rsidP="00C40D0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bCs/>
                <w:sz w:val="24"/>
                <w:szCs w:val="24"/>
              </w:rPr>
              <w:t xml:space="preserve">Мощность двигателя, </w:t>
            </w:r>
            <w:proofErr w:type="spellStart"/>
            <w:r w:rsidRPr="002D0053">
              <w:rPr>
                <w:rFonts w:cs="Times New Roman"/>
                <w:bCs/>
                <w:sz w:val="24"/>
                <w:szCs w:val="24"/>
              </w:rPr>
              <w:t>л.с</w:t>
            </w:r>
            <w:proofErr w:type="spellEnd"/>
            <w:r w:rsidRPr="002D0053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450" w:type="dxa"/>
            <w:vAlign w:val="center"/>
            <w:hideMark/>
          </w:tcPr>
          <w:p w14:paraId="380B9ACF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220</w:t>
            </w:r>
          </w:p>
        </w:tc>
        <w:tc>
          <w:tcPr>
            <w:tcW w:w="1635" w:type="dxa"/>
            <w:vAlign w:val="center"/>
            <w:hideMark/>
          </w:tcPr>
          <w:p w14:paraId="303ECA4C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95</w:t>
            </w:r>
          </w:p>
        </w:tc>
        <w:tc>
          <w:tcPr>
            <w:tcW w:w="1953" w:type="dxa"/>
            <w:vAlign w:val="center"/>
            <w:hideMark/>
          </w:tcPr>
          <w:p w14:paraId="73E389F1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162</w:t>
            </w:r>
          </w:p>
        </w:tc>
        <w:tc>
          <w:tcPr>
            <w:tcW w:w="1830" w:type="dxa"/>
            <w:vAlign w:val="center"/>
            <w:hideMark/>
          </w:tcPr>
          <w:p w14:paraId="7B2FD590" w14:textId="77777777" w:rsidR="005746C4" w:rsidRPr="002D0053" w:rsidRDefault="005746C4" w:rsidP="00C40D0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D0053">
              <w:rPr>
                <w:rFonts w:cs="Times New Roman"/>
                <w:sz w:val="24"/>
                <w:szCs w:val="24"/>
              </w:rPr>
              <w:t>180</w:t>
            </w:r>
          </w:p>
        </w:tc>
      </w:tr>
    </w:tbl>
    <w:p w14:paraId="5CA698D5" w14:textId="7890DDF3" w:rsidR="005746C4" w:rsidRPr="002D0053" w:rsidRDefault="00F96E1C" w:rsidP="005746C4">
      <w:pPr>
        <w:rPr>
          <w:sz w:val="24"/>
          <w:szCs w:val="24"/>
        </w:rPr>
      </w:pPr>
      <w:r>
        <w:rPr>
          <w:sz w:val="24"/>
          <w:szCs w:val="24"/>
        </w:rPr>
        <w:t xml:space="preserve">По техническим характеристикам модель от </w:t>
      </w:r>
      <w:r w:rsidR="005746C4" w:rsidRPr="002D0053">
        <w:rPr>
          <w:sz w:val="24"/>
          <w:szCs w:val="24"/>
        </w:rPr>
        <w:t>Bell превосходит остальные.</w:t>
      </w:r>
    </w:p>
    <w:p w14:paraId="5FAA16C0" w14:textId="689FA637" w:rsidR="005746C4" w:rsidRPr="002D0053" w:rsidRDefault="005746C4" w:rsidP="005746C4">
      <w:pPr>
        <w:rPr>
          <w:sz w:val="24"/>
          <w:szCs w:val="24"/>
        </w:rPr>
      </w:pPr>
      <w:r w:rsidRPr="002D0053">
        <w:rPr>
          <w:sz w:val="24"/>
          <w:szCs w:val="24"/>
        </w:rPr>
        <w:t>Несмотря на это имеет более высокую стоимость, что делает «АМКОДОР оптимальным выбором по соотношению цены и качества.</w:t>
      </w:r>
      <w:r w:rsidR="00F96E1C">
        <w:rPr>
          <w:sz w:val="24"/>
          <w:szCs w:val="24"/>
        </w:rPr>
        <w:t xml:space="preserve"> Это означает</w:t>
      </w:r>
      <w:r w:rsidRPr="002D0053">
        <w:rPr>
          <w:sz w:val="24"/>
          <w:szCs w:val="24"/>
        </w:rPr>
        <w:t>,</w:t>
      </w:r>
      <w:r w:rsidR="00F96E1C">
        <w:rPr>
          <w:sz w:val="24"/>
          <w:szCs w:val="24"/>
        </w:rPr>
        <w:t xml:space="preserve"> что</w:t>
      </w:r>
      <w:r w:rsidRPr="002D0053">
        <w:rPr>
          <w:sz w:val="24"/>
          <w:szCs w:val="24"/>
        </w:rPr>
        <w:t xml:space="preserve"> техника ОАО «АМКОДОР» обладает высокими шансами на успешное продвижение на рынке ЮАР.</w:t>
      </w:r>
    </w:p>
    <w:p w14:paraId="1816A21D" w14:textId="77777777" w:rsidR="00E40D8E" w:rsidRPr="002D0053" w:rsidRDefault="00E40D8E" w:rsidP="00E40D8E">
      <w:pPr>
        <w:rPr>
          <w:color w:val="FF0000"/>
          <w:sz w:val="24"/>
          <w:szCs w:val="24"/>
        </w:rPr>
      </w:pPr>
      <w:r w:rsidRPr="002D0053">
        <w:rPr>
          <w:color w:val="FF0000"/>
          <w:sz w:val="24"/>
          <w:szCs w:val="24"/>
        </w:rPr>
        <w:t>Слайд!</w:t>
      </w:r>
    </w:p>
    <w:p w14:paraId="49F23CAC" w14:textId="392E1825" w:rsidR="005746C4" w:rsidRPr="002D0053" w:rsidRDefault="005746C4" w:rsidP="005746C4">
      <w:pPr>
        <w:rPr>
          <w:sz w:val="24"/>
          <w:szCs w:val="24"/>
        </w:rPr>
      </w:pPr>
      <w:r w:rsidRPr="002D0053">
        <w:rPr>
          <w:sz w:val="24"/>
          <w:szCs w:val="24"/>
        </w:rPr>
        <w:lastRenderedPageBreak/>
        <w:t>Участие в международной выставке требует значительных финансовых вложений. Основные статьи затрат включают аренду выставочной площади, оформление стенда, логистику</w:t>
      </w:r>
      <w:r w:rsidR="00DD3634">
        <w:rPr>
          <w:sz w:val="24"/>
          <w:szCs w:val="24"/>
        </w:rPr>
        <w:t xml:space="preserve"> и </w:t>
      </w:r>
      <w:r w:rsidRPr="002D0053">
        <w:rPr>
          <w:sz w:val="24"/>
          <w:szCs w:val="24"/>
        </w:rPr>
        <w:t xml:space="preserve">расходы </w:t>
      </w:r>
      <w:r w:rsidR="00DD3634">
        <w:rPr>
          <w:sz w:val="24"/>
          <w:szCs w:val="24"/>
        </w:rPr>
        <w:t>на</w:t>
      </w:r>
      <w:r w:rsidRPr="002D0053">
        <w:rPr>
          <w:sz w:val="24"/>
          <w:szCs w:val="24"/>
        </w:rPr>
        <w:t xml:space="preserve"> персонал</w:t>
      </w:r>
      <w:r w:rsidR="00DD3634">
        <w:rPr>
          <w:sz w:val="24"/>
          <w:szCs w:val="24"/>
        </w:rPr>
        <w:t>.</w:t>
      </w:r>
    </w:p>
    <w:p w14:paraId="2E5BEC5C" w14:textId="5B05CAD4" w:rsidR="005766BA" w:rsidRPr="002D0053" w:rsidRDefault="005766BA" w:rsidP="005746C4">
      <w:pPr>
        <w:rPr>
          <w:sz w:val="24"/>
          <w:szCs w:val="24"/>
        </w:rPr>
      </w:pPr>
      <w:r w:rsidRPr="002D0053">
        <w:rPr>
          <w:rFonts w:cs="Times New Roman"/>
          <w:sz w:val="24"/>
          <w:szCs w:val="24"/>
        </w:rPr>
        <w:t>Общая с</w:t>
      </w:r>
      <w:r w:rsidR="00BA307B">
        <w:rPr>
          <w:rFonts w:cs="Times New Roman"/>
          <w:sz w:val="24"/>
          <w:szCs w:val="24"/>
        </w:rPr>
        <w:t>умма</w:t>
      </w:r>
      <w:r w:rsidRPr="002D0053">
        <w:rPr>
          <w:rFonts w:cs="Times New Roman"/>
          <w:sz w:val="24"/>
          <w:szCs w:val="24"/>
        </w:rPr>
        <w:t xml:space="preserve"> затрат на участие в выставке</w:t>
      </w:r>
      <w:r w:rsidR="00F96E1C">
        <w:rPr>
          <w:rFonts w:cs="Times New Roman"/>
          <w:sz w:val="24"/>
          <w:szCs w:val="24"/>
        </w:rPr>
        <w:t xml:space="preserve"> </w:t>
      </w:r>
      <w:r w:rsidR="00BA307B">
        <w:rPr>
          <w:rFonts w:cs="Times New Roman"/>
          <w:sz w:val="24"/>
          <w:szCs w:val="24"/>
        </w:rPr>
        <w:t xml:space="preserve">составит </w:t>
      </w:r>
      <w:r w:rsidR="00D51B64">
        <w:rPr>
          <w:rFonts w:cs="Times New Roman"/>
          <w:sz w:val="24"/>
          <w:szCs w:val="24"/>
        </w:rPr>
        <w:t>приблизительно</w:t>
      </w:r>
      <w:r w:rsidR="00BA307B">
        <w:rPr>
          <w:rFonts w:cs="Times New Roman"/>
          <w:sz w:val="24"/>
          <w:szCs w:val="24"/>
        </w:rPr>
        <w:t xml:space="preserve"> 79 </w:t>
      </w:r>
      <w:proofErr w:type="spellStart"/>
      <w:r w:rsidR="00BA307B">
        <w:rPr>
          <w:rFonts w:cs="Times New Roman"/>
          <w:sz w:val="24"/>
          <w:szCs w:val="24"/>
        </w:rPr>
        <w:t>т.р</w:t>
      </w:r>
      <w:proofErr w:type="spellEnd"/>
      <w:r w:rsidR="00BA307B">
        <w:rPr>
          <w:rFonts w:cs="Times New Roman"/>
          <w:sz w:val="24"/>
          <w:szCs w:val="24"/>
        </w:rPr>
        <w:t>.</w:t>
      </w:r>
    </w:p>
    <w:p w14:paraId="01464D28" w14:textId="0A454DA6" w:rsidR="005766BA" w:rsidRPr="002D0053" w:rsidRDefault="005766BA" w:rsidP="00A7680F">
      <w:pPr>
        <w:rPr>
          <w:sz w:val="24"/>
          <w:szCs w:val="24"/>
        </w:rPr>
      </w:pPr>
      <w:r w:rsidRPr="002D0053">
        <w:rPr>
          <w:sz w:val="24"/>
          <w:szCs w:val="24"/>
        </w:rPr>
        <w:t>Анализ данных по крупнейшим выставкам, в которых принимала участие ОАО «АМКОДОР» за последние несколько лет, показывает, что средняя стоимость одного заключенного контракта за этот период составляет 896 тыс. рублей.</w:t>
      </w:r>
    </w:p>
    <w:p w14:paraId="426D33B2" w14:textId="728555C9" w:rsidR="005766BA" w:rsidRPr="002D0053" w:rsidRDefault="005766BA" w:rsidP="00A7680F">
      <w:pPr>
        <w:rPr>
          <w:sz w:val="24"/>
          <w:szCs w:val="24"/>
        </w:rPr>
      </w:pPr>
      <w:r w:rsidRPr="002D0053">
        <w:rPr>
          <w:sz w:val="24"/>
          <w:szCs w:val="24"/>
        </w:rPr>
        <w:t xml:space="preserve">Предположим, что в ходе мероприятия будет подписано 2 контракта </w:t>
      </w:r>
    </w:p>
    <w:p w14:paraId="47367E13" w14:textId="72651166" w:rsidR="005766BA" w:rsidRPr="002D0053" w:rsidRDefault="005766BA" w:rsidP="005766BA">
      <w:pPr>
        <w:rPr>
          <w:sz w:val="24"/>
          <w:szCs w:val="24"/>
        </w:rPr>
      </w:pPr>
      <w:r w:rsidRPr="002D0053">
        <w:rPr>
          <w:sz w:val="24"/>
          <w:szCs w:val="24"/>
        </w:rPr>
        <w:t xml:space="preserve">Таким образом, экономическая выгода от участия в данном мероприятии может составить 1 713 </w:t>
      </w:r>
      <w:r w:rsidRPr="00D51B64">
        <w:rPr>
          <w:color w:val="4472C4" w:themeColor="accent1"/>
          <w:sz w:val="24"/>
          <w:szCs w:val="24"/>
        </w:rPr>
        <w:t>240</w:t>
      </w:r>
      <w:r w:rsidRPr="002D0053">
        <w:rPr>
          <w:sz w:val="24"/>
          <w:szCs w:val="24"/>
        </w:rPr>
        <w:t xml:space="preserve"> руб.</w:t>
      </w:r>
    </w:p>
    <w:p w14:paraId="1D8562AB" w14:textId="6EC27D05" w:rsidR="004075F9" w:rsidRPr="002D0053" w:rsidRDefault="004075F9" w:rsidP="00E03CA2">
      <w:pPr>
        <w:rPr>
          <w:color w:val="FF0000"/>
          <w:sz w:val="24"/>
          <w:szCs w:val="24"/>
        </w:rPr>
      </w:pPr>
      <w:r w:rsidRPr="002D0053">
        <w:rPr>
          <w:color w:val="FF0000"/>
          <w:sz w:val="24"/>
          <w:szCs w:val="24"/>
        </w:rPr>
        <w:t>Слайд!</w:t>
      </w:r>
    </w:p>
    <w:p w14:paraId="7553ADF5" w14:textId="61599670" w:rsidR="005E30D9" w:rsidRPr="002D0053" w:rsidRDefault="005E30D9" w:rsidP="00726C6C">
      <w:pPr>
        <w:pStyle w:val="a5"/>
        <w:numPr>
          <w:ilvl w:val="0"/>
          <w:numId w:val="1"/>
        </w:numPr>
        <w:rPr>
          <w:bCs/>
          <w:sz w:val="24"/>
          <w:szCs w:val="24"/>
        </w:rPr>
      </w:pPr>
      <w:r w:rsidRPr="002D0053">
        <w:rPr>
          <w:bCs/>
          <w:sz w:val="24"/>
          <w:szCs w:val="24"/>
        </w:rPr>
        <w:t>Усиление цифрового присутствия</w:t>
      </w:r>
    </w:p>
    <w:p w14:paraId="70E19B5F" w14:textId="55F11C93" w:rsidR="005E30D9" w:rsidRPr="002D0053" w:rsidRDefault="005E30D9" w:rsidP="005E30D9">
      <w:pPr>
        <w:rPr>
          <w:sz w:val="24"/>
          <w:szCs w:val="24"/>
        </w:rPr>
      </w:pPr>
      <w:r w:rsidRPr="002D0053">
        <w:rPr>
          <w:sz w:val="24"/>
          <w:szCs w:val="24"/>
        </w:rPr>
        <w:t xml:space="preserve">Рассматривая </w:t>
      </w:r>
      <w:r w:rsidR="00A61C64" w:rsidRPr="002D0053">
        <w:rPr>
          <w:sz w:val="24"/>
          <w:szCs w:val="24"/>
        </w:rPr>
        <w:t>современные тенденции,</w:t>
      </w:r>
      <w:r w:rsidRPr="002D0053">
        <w:rPr>
          <w:sz w:val="24"/>
          <w:szCs w:val="24"/>
        </w:rPr>
        <w:t xml:space="preserve"> можно предложить для ОАО «АМКОДОР» реализацию</w:t>
      </w:r>
      <w:r w:rsidR="00BA307B">
        <w:rPr>
          <w:sz w:val="24"/>
          <w:szCs w:val="24"/>
        </w:rPr>
        <w:t xml:space="preserve"> </w:t>
      </w:r>
      <w:r w:rsidRPr="002D0053">
        <w:rPr>
          <w:sz w:val="24"/>
          <w:szCs w:val="24"/>
        </w:rPr>
        <w:t xml:space="preserve">мобильного приложения, которое позволит значительно повысить качество взаимодействия с потребителями. </w:t>
      </w:r>
    </w:p>
    <w:p w14:paraId="70CE9B55" w14:textId="0E996D20" w:rsidR="005E30D9" w:rsidRPr="002D0053" w:rsidRDefault="00D51B64" w:rsidP="005E30D9">
      <w:pPr>
        <w:rPr>
          <w:sz w:val="24"/>
          <w:szCs w:val="24"/>
        </w:rPr>
      </w:pPr>
      <w:r>
        <w:rPr>
          <w:sz w:val="24"/>
          <w:szCs w:val="24"/>
        </w:rPr>
        <w:t xml:space="preserve">Для этого </w:t>
      </w:r>
      <w:r w:rsidR="005E30D9" w:rsidRPr="002D0053">
        <w:rPr>
          <w:sz w:val="24"/>
          <w:szCs w:val="24"/>
        </w:rPr>
        <w:t xml:space="preserve">наиболее выгодным и эффективным решением будет сотрудничество с </w:t>
      </w:r>
      <w:r w:rsidR="00BA307B">
        <w:rPr>
          <w:sz w:val="24"/>
          <w:szCs w:val="24"/>
        </w:rPr>
        <w:t xml:space="preserve">такими </w:t>
      </w:r>
      <w:r w:rsidR="005E30D9" w:rsidRPr="002D0053">
        <w:rPr>
          <w:sz w:val="24"/>
          <w:szCs w:val="24"/>
        </w:rPr>
        <w:t>крупными российскими IT-</w:t>
      </w:r>
      <w:r w:rsidR="00BA307B">
        <w:rPr>
          <w:sz w:val="24"/>
          <w:szCs w:val="24"/>
        </w:rPr>
        <w:t>компаниями</w:t>
      </w:r>
      <w:r w:rsidR="005E30D9" w:rsidRPr="002D0053">
        <w:rPr>
          <w:sz w:val="24"/>
          <w:szCs w:val="24"/>
        </w:rPr>
        <w:t>, как КРОК или ИТКОЛ, которые уже реализовывали аналогичные проекты для «КАМАЗа», «</w:t>
      </w:r>
      <w:proofErr w:type="spellStart"/>
      <w:r w:rsidR="005E30D9" w:rsidRPr="002D0053">
        <w:rPr>
          <w:sz w:val="24"/>
          <w:szCs w:val="24"/>
        </w:rPr>
        <w:t>Ростеха</w:t>
      </w:r>
      <w:proofErr w:type="spellEnd"/>
      <w:r w:rsidR="005E30D9" w:rsidRPr="002D0053">
        <w:rPr>
          <w:sz w:val="24"/>
          <w:szCs w:val="24"/>
        </w:rPr>
        <w:t>», что гарантирует понимание специфики отрасли.</w:t>
      </w:r>
    </w:p>
    <w:p w14:paraId="0062FDA7" w14:textId="4BDE37BB" w:rsidR="0013793F" w:rsidRPr="002D0053" w:rsidRDefault="005E30D9" w:rsidP="00DD3634">
      <w:pPr>
        <w:rPr>
          <w:sz w:val="24"/>
          <w:szCs w:val="24"/>
        </w:rPr>
      </w:pPr>
      <w:r w:rsidRPr="002D0053">
        <w:rPr>
          <w:sz w:val="24"/>
          <w:szCs w:val="24"/>
        </w:rPr>
        <w:t xml:space="preserve">Суммы затрат на реализацию мероприятия </w:t>
      </w:r>
      <w:r w:rsidR="0013793F" w:rsidRPr="002D0053">
        <w:rPr>
          <w:sz w:val="24"/>
          <w:szCs w:val="24"/>
        </w:rPr>
        <w:t>состав</w:t>
      </w:r>
      <w:r w:rsidR="00DD3634">
        <w:rPr>
          <w:sz w:val="24"/>
          <w:szCs w:val="24"/>
        </w:rPr>
        <w:t>я</w:t>
      </w:r>
      <w:r w:rsidR="0013793F" w:rsidRPr="002D0053">
        <w:rPr>
          <w:sz w:val="24"/>
          <w:szCs w:val="24"/>
        </w:rPr>
        <w:t xml:space="preserve">т около 215 тыс. рублей. </w:t>
      </w:r>
      <w:r w:rsidR="00D51B64">
        <w:rPr>
          <w:sz w:val="24"/>
          <w:szCs w:val="24"/>
        </w:rPr>
        <w:t>Данная</w:t>
      </w:r>
      <w:r w:rsidR="0013793F" w:rsidRPr="002D0053">
        <w:rPr>
          <w:sz w:val="24"/>
          <w:szCs w:val="24"/>
        </w:rPr>
        <w:t xml:space="preserve"> сумма включает создание кроссплатформенного приложения, интеграцию системы искусственного интеллекта для обработки запросов</w:t>
      </w:r>
      <w:r w:rsidR="00BA307B">
        <w:rPr>
          <w:sz w:val="24"/>
          <w:szCs w:val="24"/>
        </w:rPr>
        <w:t xml:space="preserve"> пользователей</w:t>
      </w:r>
      <w:r w:rsidR="0013793F" w:rsidRPr="002D0053">
        <w:rPr>
          <w:sz w:val="24"/>
          <w:szCs w:val="24"/>
        </w:rPr>
        <w:t xml:space="preserve">, проведение маркетинговой кампании по информированию </w:t>
      </w:r>
      <w:r w:rsidR="00D51B64">
        <w:rPr>
          <w:sz w:val="24"/>
          <w:szCs w:val="24"/>
        </w:rPr>
        <w:t>аудитории</w:t>
      </w:r>
      <w:r w:rsidR="0013793F" w:rsidRPr="002D0053">
        <w:rPr>
          <w:sz w:val="24"/>
          <w:szCs w:val="24"/>
        </w:rPr>
        <w:t xml:space="preserve"> о новом сервисе, год технического обслуживания приложения, а также внедрение модуля кибербезопасности.</w:t>
      </w:r>
    </w:p>
    <w:p w14:paraId="5DD6A565" w14:textId="6B7FCD7F" w:rsidR="005E30D9" w:rsidRPr="002D0053" w:rsidRDefault="0013793F" w:rsidP="005E30D9">
      <w:pPr>
        <w:rPr>
          <w:sz w:val="24"/>
          <w:szCs w:val="24"/>
        </w:rPr>
      </w:pPr>
      <w:r w:rsidRPr="002D0053">
        <w:rPr>
          <w:sz w:val="24"/>
          <w:szCs w:val="24"/>
        </w:rPr>
        <w:t>Предполагаемые финансовые результаты</w:t>
      </w:r>
      <w:r w:rsidR="00726C6C" w:rsidRPr="002D0053">
        <w:rPr>
          <w:sz w:val="24"/>
          <w:szCs w:val="24"/>
        </w:rPr>
        <w:t xml:space="preserve"> составят 117т.р, за счет </w:t>
      </w:r>
    </w:p>
    <w:tbl>
      <w:tblPr>
        <w:tblStyle w:val="a3"/>
        <w:tblW w:w="9492" w:type="dxa"/>
        <w:tblLook w:val="04A0" w:firstRow="1" w:lastRow="0" w:firstColumn="1" w:lastColumn="0" w:noHBand="0" w:noVBand="1"/>
      </w:tblPr>
      <w:tblGrid>
        <w:gridCol w:w="6062"/>
        <w:gridCol w:w="3430"/>
      </w:tblGrid>
      <w:tr w:rsidR="0013793F" w:rsidRPr="002D0053" w14:paraId="5FB550FE" w14:textId="77777777" w:rsidTr="00C40D09">
        <w:trPr>
          <w:trHeight w:val="269"/>
        </w:trPr>
        <w:tc>
          <w:tcPr>
            <w:tcW w:w="0" w:type="auto"/>
            <w:hideMark/>
          </w:tcPr>
          <w:p w14:paraId="36CCBD3C" w14:textId="77777777" w:rsidR="0013793F" w:rsidRPr="002D0053" w:rsidRDefault="0013793F" w:rsidP="00C40D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hideMark/>
          </w:tcPr>
          <w:p w14:paraId="67847625" w14:textId="77777777" w:rsidR="0013793F" w:rsidRPr="002D0053" w:rsidRDefault="0013793F" w:rsidP="00C40D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Значение, руб./год</w:t>
            </w:r>
          </w:p>
        </w:tc>
      </w:tr>
      <w:tr w:rsidR="0013793F" w:rsidRPr="002D0053" w14:paraId="012D211E" w14:textId="77777777" w:rsidTr="00C40D09">
        <w:trPr>
          <w:trHeight w:val="282"/>
        </w:trPr>
        <w:tc>
          <w:tcPr>
            <w:tcW w:w="6062" w:type="dxa"/>
            <w:hideMark/>
          </w:tcPr>
          <w:p w14:paraId="49F0FB29" w14:textId="77777777" w:rsidR="0013793F" w:rsidRPr="002D0053" w:rsidRDefault="0013793F" w:rsidP="00C40D0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Снижение затрат на колл-центр</w:t>
            </w:r>
          </w:p>
        </w:tc>
        <w:tc>
          <w:tcPr>
            <w:tcW w:w="3430" w:type="dxa"/>
            <w:hideMark/>
          </w:tcPr>
          <w:p w14:paraId="3CE03A66" w14:textId="77777777" w:rsidR="0013793F" w:rsidRPr="002D0053" w:rsidRDefault="0013793F" w:rsidP="00C40D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20 000</w:t>
            </w:r>
          </w:p>
        </w:tc>
      </w:tr>
      <w:tr w:rsidR="0013793F" w:rsidRPr="002D0053" w14:paraId="1B6E8202" w14:textId="77777777" w:rsidTr="00C40D09">
        <w:trPr>
          <w:trHeight w:val="269"/>
        </w:trPr>
        <w:tc>
          <w:tcPr>
            <w:tcW w:w="0" w:type="auto"/>
            <w:hideMark/>
          </w:tcPr>
          <w:p w14:paraId="3B5C2902" w14:textId="77777777" w:rsidR="0013793F" w:rsidRPr="002D0053" w:rsidRDefault="0013793F" w:rsidP="00C40D0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Сокращение расходов на печатные материалы</w:t>
            </w:r>
          </w:p>
        </w:tc>
        <w:tc>
          <w:tcPr>
            <w:tcW w:w="0" w:type="auto"/>
            <w:hideMark/>
          </w:tcPr>
          <w:p w14:paraId="599DF28A" w14:textId="77777777" w:rsidR="0013793F" w:rsidRPr="002D0053" w:rsidRDefault="0013793F" w:rsidP="00C40D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10 000</w:t>
            </w:r>
          </w:p>
        </w:tc>
      </w:tr>
      <w:tr w:rsidR="0013793F" w:rsidRPr="002D0053" w14:paraId="066608EF" w14:textId="77777777" w:rsidTr="00C40D09">
        <w:trPr>
          <w:trHeight w:val="282"/>
        </w:trPr>
        <w:tc>
          <w:tcPr>
            <w:tcW w:w="0" w:type="auto"/>
            <w:hideMark/>
          </w:tcPr>
          <w:p w14:paraId="797E5373" w14:textId="77777777" w:rsidR="0013793F" w:rsidRPr="002D0053" w:rsidRDefault="0013793F" w:rsidP="00C40D0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Прирост выручки от новых потребителей</w:t>
            </w:r>
          </w:p>
        </w:tc>
        <w:tc>
          <w:tcPr>
            <w:tcW w:w="0" w:type="auto"/>
            <w:hideMark/>
          </w:tcPr>
          <w:p w14:paraId="7E5462FA" w14:textId="77777777" w:rsidR="0013793F" w:rsidRPr="002D0053" w:rsidRDefault="0013793F" w:rsidP="00C40D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50 000</w:t>
            </w:r>
          </w:p>
        </w:tc>
      </w:tr>
      <w:tr w:rsidR="0013793F" w:rsidRPr="002D0053" w14:paraId="38D53C5B" w14:textId="77777777" w:rsidTr="00C40D09">
        <w:trPr>
          <w:trHeight w:val="282"/>
        </w:trPr>
        <w:tc>
          <w:tcPr>
            <w:tcW w:w="0" w:type="auto"/>
          </w:tcPr>
          <w:p w14:paraId="55B312F3" w14:textId="77777777" w:rsidR="0013793F" w:rsidRPr="002D0053" w:rsidRDefault="0013793F" w:rsidP="00C40D0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Снижение затрат на ИТ-поддержку</w:t>
            </w:r>
          </w:p>
        </w:tc>
        <w:tc>
          <w:tcPr>
            <w:tcW w:w="0" w:type="auto"/>
          </w:tcPr>
          <w:p w14:paraId="51EAD409" w14:textId="77777777" w:rsidR="0013793F" w:rsidRPr="002D0053" w:rsidRDefault="0013793F" w:rsidP="00C40D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12 000</w:t>
            </w:r>
          </w:p>
        </w:tc>
      </w:tr>
      <w:tr w:rsidR="0013793F" w:rsidRPr="002D0053" w14:paraId="28571D58" w14:textId="77777777" w:rsidTr="00C40D09">
        <w:trPr>
          <w:trHeight w:val="282"/>
        </w:trPr>
        <w:tc>
          <w:tcPr>
            <w:tcW w:w="0" w:type="auto"/>
          </w:tcPr>
          <w:p w14:paraId="677935CA" w14:textId="77777777" w:rsidR="0013793F" w:rsidRPr="002D0053" w:rsidRDefault="0013793F" w:rsidP="00C40D0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Экономия от предотвращения </w:t>
            </w:r>
            <w:proofErr w:type="spellStart"/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киберинцидентов</w:t>
            </w:r>
            <w:proofErr w:type="spellEnd"/>
          </w:p>
        </w:tc>
        <w:tc>
          <w:tcPr>
            <w:tcW w:w="0" w:type="auto"/>
          </w:tcPr>
          <w:p w14:paraId="30117235" w14:textId="77777777" w:rsidR="0013793F" w:rsidRPr="002D0053" w:rsidRDefault="0013793F" w:rsidP="00C40D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10 000</w:t>
            </w:r>
          </w:p>
        </w:tc>
      </w:tr>
      <w:tr w:rsidR="0013793F" w:rsidRPr="002D0053" w14:paraId="0EA4B4CC" w14:textId="77777777" w:rsidTr="00C40D09">
        <w:trPr>
          <w:trHeight w:val="269"/>
        </w:trPr>
        <w:tc>
          <w:tcPr>
            <w:tcW w:w="0" w:type="auto"/>
          </w:tcPr>
          <w:p w14:paraId="310D7463" w14:textId="77777777" w:rsidR="0013793F" w:rsidRPr="002D0053" w:rsidRDefault="0013793F" w:rsidP="00C40D0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</w:tcPr>
          <w:p w14:paraId="6C36D560" w14:textId="77777777" w:rsidR="0013793F" w:rsidRPr="002D0053" w:rsidRDefault="0013793F" w:rsidP="00C40D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D0053">
              <w:rPr>
                <w:rFonts w:eastAsia="Times New Roman" w:cs="Times New Roman"/>
                <w:sz w:val="24"/>
                <w:szCs w:val="24"/>
                <w:lang w:eastAsia="ru-RU"/>
              </w:rPr>
              <w:t>117 000</w:t>
            </w:r>
          </w:p>
        </w:tc>
      </w:tr>
    </w:tbl>
    <w:p w14:paraId="420E6FBA" w14:textId="4D6EBB65" w:rsidR="0013793F" w:rsidRPr="002D0053" w:rsidRDefault="0013793F" w:rsidP="0013793F">
      <w:pPr>
        <w:rPr>
          <w:color w:val="4472C4" w:themeColor="accent1"/>
          <w:sz w:val="24"/>
          <w:szCs w:val="24"/>
        </w:rPr>
      </w:pPr>
      <w:r w:rsidRPr="002D0053">
        <w:rPr>
          <w:color w:val="4472C4" w:themeColor="accent1"/>
          <w:sz w:val="24"/>
          <w:szCs w:val="24"/>
        </w:rPr>
        <w:t xml:space="preserve">Важно отметить, что помимо прямой экономии, проект обеспечит стратегические преимущества. </w:t>
      </w:r>
      <w:r w:rsidRPr="002D0053">
        <w:rPr>
          <w:b/>
          <w:bCs/>
          <w:color w:val="4472C4" w:themeColor="accent1"/>
          <w:sz w:val="24"/>
          <w:szCs w:val="24"/>
        </w:rPr>
        <w:t>Улучшение качества обслуживания, оперативное обновление информации и персонализированный подход укрепят лояльность существующих потребителей, создавая основу для долгосрочного развития бизнеса в цифровой среде.</w:t>
      </w:r>
      <w:r w:rsidRPr="002D0053">
        <w:rPr>
          <w:color w:val="4472C4" w:themeColor="accent1"/>
          <w:sz w:val="24"/>
          <w:szCs w:val="24"/>
        </w:rPr>
        <w:t xml:space="preserve"> Эти факторы существенно повышают общую эффективность инвестиций.</w:t>
      </w:r>
    </w:p>
    <w:p w14:paraId="6A05AAC6" w14:textId="3A443813" w:rsidR="0013793F" w:rsidRPr="002D0053" w:rsidRDefault="0013793F" w:rsidP="00DD3634">
      <w:pPr>
        <w:rPr>
          <w:sz w:val="24"/>
          <w:szCs w:val="24"/>
        </w:rPr>
      </w:pPr>
      <w:r w:rsidRPr="002D0053">
        <w:rPr>
          <w:sz w:val="24"/>
          <w:szCs w:val="24"/>
        </w:rPr>
        <w:t>Срок окупаемости</w:t>
      </w:r>
      <w:r w:rsidR="00DD3634">
        <w:rPr>
          <w:sz w:val="24"/>
          <w:szCs w:val="24"/>
        </w:rPr>
        <w:t xml:space="preserve"> </w:t>
      </w:r>
      <w:r w:rsidRPr="002D0053">
        <w:rPr>
          <w:sz w:val="24"/>
          <w:szCs w:val="24"/>
        </w:rPr>
        <w:t>проект</w:t>
      </w:r>
      <w:r w:rsidR="00DD3634">
        <w:rPr>
          <w:sz w:val="24"/>
          <w:szCs w:val="24"/>
        </w:rPr>
        <w:t>а</w:t>
      </w:r>
      <w:r w:rsidRPr="002D0053">
        <w:rPr>
          <w:sz w:val="24"/>
          <w:szCs w:val="24"/>
        </w:rPr>
        <w:t xml:space="preserve"> </w:t>
      </w:r>
      <w:r w:rsidR="00DD3634">
        <w:rPr>
          <w:sz w:val="24"/>
          <w:szCs w:val="24"/>
        </w:rPr>
        <w:t>составит</w:t>
      </w:r>
      <w:r w:rsidRPr="002D0053">
        <w:rPr>
          <w:sz w:val="24"/>
          <w:szCs w:val="24"/>
        </w:rPr>
        <w:t xml:space="preserve"> 1 год и 10 месяцев после внедрения. Полученное значение свидетельствует о хорошем балансе между объемом первоначальных вложений и прогнозируемой доходностью.</w:t>
      </w:r>
    </w:p>
    <w:p w14:paraId="364310D1" w14:textId="0AA20496" w:rsidR="005766BA" w:rsidRPr="002D0053" w:rsidRDefault="00DD3634" w:rsidP="00E03CA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Данное мероприятие может также помочь повысить показатель </w:t>
      </w:r>
      <w:r w:rsidR="0013793F" w:rsidRPr="002D0053">
        <w:rPr>
          <w:bCs/>
          <w:sz w:val="24"/>
          <w:szCs w:val="24"/>
        </w:rPr>
        <w:t>лояльнос</w:t>
      </w:r>
      <w:r>
        <w:rPr>
          <w:bCs/>
          <w:sz w:val="24"/>
          <w:szCs w:val="24"/>
        </w:rPr>
        <w:t>ть потребителей, который в 2022г. составил 67%, а после внедрения</w:t>
      </w:r>
      <w:r w:rsidR="003774AB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="003774AB" w:rsidRPr="002D0053">
        <w:rPr>
          <w:sz w:val="24"/>
          <w:szCs w:val="24"/>
        </w:rPr>
        <w:t>при условии, что 8% нейтральных потребителей перейдут в категорию сторонник</w:t>
      </w:r>
      <w:r w:rsidR="003774AB">
        <w:rPr>
          <w:sz w:val="24"/>
          <w:szCs w:val="24"/>
        </w:rPr>
        <w:t xml:space="preserve">ов, он может возрасти </w:t>
      </w:r>
      <w:r w:rsidR="003774AB" w:rsidRPr="002D0053">
        <w:rPr>
          <w:sz w:val="24"/>
          <w:szCs w:val="24"/>
        </w:rPr>
        <w:t>до 76%</w:t>
      </w:r>
      <w:r w:rsidR="003774AB">
        <w:rPr>
          <w:sz w:val="24"/>
          <w:szCs w:val="24"/>
        </w:rPr>
        <w:t>.</w:t>
      </w:r>
    </w:p>
    <w:p w14:paraId="5AC0EBD7" w14:textId="77777777" w:rsidR="0013793F" w:rsidRPr="002D0053" w:rsidRDefault="0013793F" w:rsidP="0013793F">
      <w:pPr>
        <w:rPr>
          <w:color w:val="4472C4" w:themeColor="accent1"/>
          <w:sz w:val="24"/>
          <w:szCs w:val="24"/>
        </w:rPr>
      </w:pPr>
      <w:r w:rsidRPr="002D0053">
        <w:rPr>
          <w:color w:val="4472C4" w:themeColor="accent1"/>
          <w:sz w:val="24"/>
          <w:szCs w:val="24"/>
        </w:rPr>
        <w:lastRenderedPageBreak/>
        <w:t>По данным опросов, 8% нейтральных клиентов отметили, что отсутствие цифрового сервиса снижает их вовлеченность. Перевод этой группы в категорию сторонников позволит не только улучшить NPS, но и укрепить долгосрочные отношения с потребителями.</w:t>
      </w:r>
    </w:p>
    <w:p w14:paraId="780E01F1" w14:textId="5ED461C9" w:rsidR="002D0053" w:rsidRPr="002D0053" w:rsidRDefault="002D0053" w:rsidP="002D0053">
      <w:pPr>
        <w:rPr>
          <w:color w:val="FF0000"/>
          <w:sz w:val="24"/>
          <w:szCs w:val="24"/>
        </w:rPr>
      </w:pPr>
      <w:r w:rsidRPr="002D0053">
        <w:rPr>
          <w:color w:val="FF0000"/>
          <w:sz w:val="24"/>
          <w:szCs w:val="24"/>
        </w:rPr>
        <w:t>Слайд!</w:t>
      </w:r>
    </w:p>
    <w:p w14:paraId="22CAE358" w14:textId="204C6A3A" w:rsidR="0013793F" w:rsidRPr="002D0053" w:rsidRDefault="002141B6" w:rsidP="0013793F">
      <w:pPr>
        <w:rPr>
          <w:sz w:val="24"/>
          <w:szCs w:val="24"/>
        </w:rPr>
      </w:pPr>
      <w:r>
        <w:rPr>
          <w:sz w:val="24"/>
          <w:szCs w:val="24"/>
        </w:rPr>
        <w:t xml:space="preserve">В заключение можно сказать, что </w:t>
      </w:r>
      <w:r w:rsidR="003774AB">
        <w:rPr>
          <w:sz w:val="24"/>
          <w:szCs w:val="24"/>
        </w:rPr>
        <w:t>в</w:t>
      </w:r>
      <w:r w:rsidR="0013793F" w:rsidRPr="002D0053">
        <w:rPr>
          <w:sz w:val="24"/>
          <w:szCs w:val="24"/>
        </w:rPr>
        <w:t xml:space="preserve"> результате реализации данных мероприятий, может быть обеспечено значительное увеличение выручки для организации в среднесрочной перспективе. Такой подход создаёт взаимодействие между традиционными и цифровыми каналами продвижения, укрепляет имидж ОАО «АМКОДОР» как современного и инновационного производителя, а также закладывает прочную основу для дальнейшего расширения присутствия на рынке.</w:t>
      </w:r>
    </w:p>
    <w:p w14:paraId="7A3647BF" w14:textId="77777777" w:rsidR="002D0053" w:rsidRPr="002D0053" w:rsidRDefault="002D0053" w:rsidP="0013793F">
      <w:pPr>
        <w:rPr>
          <w:sz w:val="24"/>
          <w:szCs w:val="24"/>
        </w:rPr>
      </w:pPr>
    </w:p>
    <w:tbl>
      <w:tblPr>
        <w:tblStyle w:val="a3"/>
        <w:tblW w:w="10523" w:type="dxa"/>
        <w:tblLook w:val="04A0" w:firstRow="1" w:lastRow="0" w:firstColumn="1" w:lastColumn="0" w:noHBand="0" w:noVBand="1"/>
      </w:tblPr>
      <w:tblGrid>
        <w:gridCol w:w="2689"/>
        <w:gridCol w:w="7834"/>
      </w:tblGrid>
      <w:tr w:rsidR="00C26EE7" w:rsidRPr="002D0053" w14:paraId="6A0B2A64" w14:textId="77777777" w:rsidTr="002141B6">
        <w:trPr>
          <w:trHeight w:val="58"/>
        </w:trPr>
        <w:tc>
          <w:tcPr>
            <w:tcW w:w="2689" w:type="dxa"/>
            <w:vAlign w:val="center"/>
            <w:hideMark/>
          </w:tcPr>
          <w:p w14:paraId="385BF776" w14:textId="77777777" w:rsidR="00C26EE7" w:rsidRPr="002141B6" w:rsidRDefault="00C26EE7" w:rsidP="00C40D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Маркетинговый инструмент</w:t>
            </w:r>
          </w:p>
        </w:tc>
        <w:tc>
          <w:tcPr>
            <w:tcW w:w="7834" w:type="dxa"/>
            <w:vAlign w:val="center"/>
            <w:hideMark/>
          </w:tcPr>
          <w:p w14:paraId="3B3136AC" w14:textId="77777777" w:rsidR="00C26EE7" w:rsidRPr="002141B6" w:rsidRDefault="00C26EE7" w:rsidP="00C40D0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Примеры применения</w:t>
            </w:r>
          </w:p>
        </w:tc>
      </w:tr>
      <w:tr w:rsidR="00C26EE7" w:rsidRPr="002D0053" w14:paraId="0633F54A" w14:textId="77777777" w:rsidTr="002141B6">
        <w:trPr>
          <w:trHeight w:val="58"/>
        </w:trPr>
        <w:tc>
          <w:tcPr>
            <w:tcW w:w="2689" w:type="dxa"/>
            <w:vAlign w:val="center"/>
            <w:hideMark/>
          </w:tcPr>
          <w:p w14:paraId="49662A3A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Сегментация рынка</w:t>
            </w:r>
          </w:p>
        </w:tc>
        <w:tc>
          <w:tcPr>
            <w:tcW w:w="7834" w:type="dxa"/>
            <w:vAlign w:val="center"/>
            <w:hideMark/>
          </w:tcPr>
          <w:p w14:paraId="6F6EBC1F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Разделение потребителей на сегменты по отрасли: сельское хозяйство, строительство и т.д.</w:t>
            </w:r>
          </w:p>
        </w:tc>
      </w:tr>
      <w:tr w:rsidR="00C26EE7" w:rsidRPr="002D0053" w14:paraId="27ABB90C" w14:textId="77777777" w:rsidTr="002141B6">
        <w:trPr>
          <w:trHeight w:val="58"/>
        </w:trPr>
        <w:tc>
          <w:tcPr>
            <w:tcW w:w="2689" w:type="dxa"/>
            <w:vAlign w:val="center"/>
            <w:hideMark/>
          </w:tcPr>
          <w:p w14:paraId="1255CD76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Выставочная деятельность</w:t>
            </w:r>
          </w:p>
        </w:tc>
        <w:tc>
          <w:tcPr>
            <w:tcW w:w="7834" w:type="dxa"/>
            <w:vAlign w:val="center"/>
            <w:hideMark/>
          </w:tcPr>
          <w:p w14:paraId="00B7D67A" w14:textId="77777777" w:rsidR="00C26EE7" w:rsidRPr="002141B6" w:rsidRDefault="00C26EE7" w:rsidP="00C40D09">
            <w:pPr>
              <w:spacing w:line="240" w:lineRule="auto"/>
              <w:ind w:firstLine="0"/>
              <w:rPr>
                <w:sz w:val="22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Участие в таких отраслевых выставках, как AGRITEK, АГРОС 2025, Моя Беларусь, Дожинки, ЭКСПОДРЕВ, для демонстрации техники</w:t>
            </w:r>
          </w:p>
        </w:tc>
      </w:tr>
      <w:tr w:rsidR="00C26EE7" w:rsidRPr="002D0053" w14:paraId="599156B5" w14:textId="77777777" w:rsidTr="002141B6">
        <w:trPr>
          <w:trHeight w:val="160"/>
        </w:trPr>
        <w:tc>
          <w:tcPr>
            <w:tcW w:w="2689" w:type="dxa"/>
            <w:vAlign w:val="center"/>
            <w:hideMark/>
          </w:tcPr>
          <w:p w14:paraId="01E6DA14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Цифровой маркетинг</w:t>
            </w:r>
          </w:p>
        </w:tc>
        <w:tc>
          <w:tcPr>
            <w:tcW w:w="7834" w:type="dxa"/>
            <w:vAlign w:val="center"/>
            <w:hideMark/>
          </w:tcPr>
          <w:p w14:paraId="1048F2A5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Официальный сайт, реклама в соцсетях, SEO-оптимизация</w:t>
            </w:r>
          </w:p>
        </w:tc>
      </w:tr>
      <w:tr w:rsidR="00C26EE7" w:rsidRPr="002D0053" w14:paraId="51F0C161" w14:textId="77777777" w:rsidTr="002141B6">
        <w:trPr>
          <w:trHeight w:val="296"/>
        </w:trPr>
        <w:tc>
          <w:tcPr>
            <w:tcW w:w="2689" w:type="dxa"/>
            <w:tcBorders>
              <w:bottom w:val="nil"/>
            </w:tcBorders>
            <w:vAlign w:val="center"/>
            <w:hideMark/>
          </w:tcPr>
          <w:p w14:paraId="6371B55A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CRM-системы</w:t>
            </w:r>
          </w:p>
          <w:p w14:paraId="1C4719A3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7834" w:type="dxa"/>
            <w:tcBorders>
              <w:bottom w:val="nil"/>
            </w:tcBorders>
            <w:vAlign w:val="center"/>
            <w:hideMark/>
          </w:tcPr>
          <w:p w14:paraId="6EAF30D1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Внедрение CRM для автоматизации работы с клиентами</w:t>
            </w:r>
          </w:p>
        </w:tc>
      </w:tr>
      <w:tr w:rsidR="00C26EE7" w:rsidRPr="002D0053" w14:paraId="6209161B" w14:textId="77777777" w:rsidTr="002141B6">
        <w:trPr>
          <w:trHeight w:val="168"/>
        </w:trPr>
        <w:tc>
          <w:tcPr>
            <w:tcW w:w="2689" w:type="dxa"/>
            <w:hideMark/>
          </w:tcPr>
          <w:p w14:paraId="1C377F08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Дилерская сеть</w:t>
            </w:r>
          </w:p>
        </w:tc>
        <w:tc>
          <w:tcPr>
            <w:tcW w:w="7834" w:type="dxa"/>
            <w:hideMark/>
          </w:tcPr>
          <w:p w14:paraId="181112C0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Сотрудничество с региональными дилерами и торговыми представителями</w:t>
            </w:r>
          </w:p>
        </w:tc>
      </w:tr>
      <w:tr w:rsidR="00C26EE7" w:rsidRPr="002D0053" w14:paraId="6ACC8ED4" w14:textId="77777777" w:rsidTr="002141B6">
        <w:trPr>
          <w:trHeight w:val="329"/>
        </w:trPr>
        <w:tc>
          <w:tcPr>
            <w:tcW w:w="2689" w:type="dxa"/>
          </w:tcPr>
          <w:p w14:paraId="11A1F928" w14:textId="2B53F3F3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обратная связь</w:t>
            </w:r>
          </w:p>
        </w:tc>
        <w:tc>
          <w:tcPr>
            <w:tcW w:w="7834" w:type="dxa"/>
          </w:tcPr>
          <w:p w14:paraId="0DE023DD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 xml:space="preserve">Опросы потребителей, сбор отзывов, адаптация продукции под запросы рынка </w:t>
            </w:r>
          </w:p>
        </w:tc>
      </w:tr>
      <w:tr w:rsidR="00C26EE7" w:rsidRPr="002D0053" w14:paraId="1EE57FB5" w14:textId="77777777" w:rsidTr="002141B6">
        <w:trPr>
          <w:trHeight w:val="579"/>
        </w:trPr>
        <w:tc>
          <w:tcPr>
            <w:tcW w:w="2689" w:type="dxa"/>
          </w:tcPr>
          <w:p w14:paraId="44904809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Программы лояльности</w:t>
            </w:r>
          </w:p>
        </w:tc>
        <w:tc>
          <w:tcPr>
            <w:tcW w:w="7834" w:type="dxa"/>
          </w:tcPr>
          <w:p w14:paraId="6E286632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Специальные условия для дилеров и крупных заказчиков</w:t>
            </w:r>
          </w:p>
        </w:tc>
      </w:tr>
      <w:tr w:rsidR="00C26EE7" w:rsidRPr="002D0053" w14:paraId="50B57DD3" w14:textId="77777777" w:rsidTr="002141B6">
        <w:trPr>
          <w:trHeight w:val="592"/>
        </w:trPr>
        <w:tc>
          <w:tcPr>
            <w:tcW w:w="2689" w:type="dxa"/>
          </w:tcPr>
          <w:p w14:paraId="5EE60B6B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Аналитика и Big Data</w:t>
            </w:r>
          </w:p>
        </w:tc>
        <w:tc>
          <w:tcPr>
            <w:tcW w:w="7834" w:type="dxa"/>
          </w:tcPr>
          <w:p w14:paraId="3A51018E" w14:textId="77777777" w:rsidR="00C26EE7" w:rsidRPr="002141B6" w:rsidRDefault="00C26EE7" w:rsidP="00C40D09">
            <w:pPr>
              <w:spacing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2141B6">
              <w:rPr>
                <w:rFonts w:eastAsia="Times New Roman" w:cs="Times New Roman"/>
                <w:sz w:val="22"/>
                <w:lang w:eastAsia="ru-RU"/>
              </w:rPr>
              <w:t>Оценка эффективности рекламных кампаний и предпочтений потребителей</w:t>
            </w:r>
          </w:p>
        </w:tc>
      </w:tr>
    </w:tbl>
    <w:p w14:paraId="01626F7E" w14:textId="77777777" w:rsidR="00C26EE7" w:rsidRPr="002D0053" w:rsidRDefault="00C26EE7" w:rsidP="002D0053">
      <w:pPr>
        <w:ind w:firstLine="0"/>
        <w:rPr>
          <w:sz w:val="24"/>
          <w:szCs w:val="24"/>
        </w:rPr>
      </w:pPr>
    </w:p>
    <w:sectPr w:rsidR="00C26EE7" w:rsidRPr="002D0053" w:rsidSect="0020121A">
      <w:pgSz w:w="11906" w:h="16838"/>
      <w:pgMar w:top="720" w:right="720" w:bottom="720" w:left="720" w:header="709" w:footer="709" w:gutter="28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F45"/>
    <w:multiLevelType w:val="hybridMultilevel"/>
    <w:tmpl w:val="78B88AAE"/>
    <w:lvl w:ilvl="0" w:tplc="4380DC7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A054AD"/>
    <w:multiLevelType w:val="hybridMultilevel"/>
    <w:tmpl w:val="E946AB88"/>
    <w:lvl w:ilvl="0" w:tplc="2E3C15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88236F"/>
    <w:multiLevelType w:val="hybridMultilevel"/>
    <w:tmpl w:val="FF8EB4D2"/>
    <w:lvl w:ilvl="0" w:tplc="41AE4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A2"/>
    <w:rsid w:val="00072776"/>
    <w:rsid w:val="00096755"/>
    <w:rsid w:val="0013793F"/>
    <w:rsid w:val="001D56FD"/>
    <w:rsid w:val="0020121A"/>
    <w:rsid w:val="002141B6"/>
    <w:rsid w:val="002D0053"/>
    <w:rsid w:val="002F1F73"/>
    <w:rsid w:val="003774AB"/>
    <w:rsid w:val="004075F9"/>
    <w:rsid w:val="004F0C67"/>
    <w:rsid w:val="00521FB9"/>
    <w:rsid w:val="0054566C"/>
    <w:rsid w:val="005746C4"/>
    <w:rsid w:val="005766BA"/>
    <w:rsid w:val="00596D31"/>
    <w:rsid w:val="005D65DE"/>
    <w:rsid w:val="005E30D9"/>
    <w:rsid w:val="00653B4C"/>
    <w:rsid w:val="006914AC"/>
    <w:rsid w:val="006B2BDE"/>
    <w:rsid w:val="006D76D8"/>
    <w:rsid w:val="00726C6C"/>
    <w:rsid w:val="00727E01"/>
    <w:rsid w:val="0077361D"/>
    <w:rsid w:val="008262DE"/>
    <w:rsid w:val="008A28D0"/>
    <w:rsid w:val="008B027C"/>
    <w:rsid w:val="00916E85"/>
    <w:rsid w:val="00916EA1"/>
    <w:rsid w:val="009B7D65"/>
    <w:rsid w:val="00A61C64"/>
    <w:rsid w:val="00A7680F"/>
    <w:rsid w:val="00AD2FF6"/>
    <w:rsid w:val="00AF34B4"/>
    <w:rsid w:val="00B41D91"/>
    <w:rsid w:val="00B600A6"/>
    <w:rsid w:val="00B619EC"/>
    <w:rsid w:val="00B856BF"/>
    <w:rsid w:val="00B96D37"/>
    <w:rsid w:val="00BA307B"/>
    <w:rsid w:val="00C10DA8"/>
    <w:rsid w:val="00C26EE7"/>
    <w:rsid w:val="00C3375A"/>
    <w:rsid w:val="00C86E9F"/>
    <w:rsid w:val="00CC42BF"/>
    <w:rsid w:val="00D15DA3"/>
    <w:rsid w:val="00D33D32"/>
    <w:rsid w:val="00D51B64"/>
    <w:rsid w:val="00D565E6"/>
    <w:rsid w:val="00D67D69"/>
    <w:rsid w:val="00DB5506"/>
    <w:rsid w:val="00DD3634"/>
    <w:rsid w:val="00E03CA2"/>
    <w:rsid w:val="00E40D8E"/>
    <w:rsid w:val="00F879D2"/>
    <w:rsid w:val="00F96198"/>
    <w:rsid w:val="00F96E1C"/>
    <w:rsid w:val="00FB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AFA3"/>
  <w15:chartTrackingRefBased/>
  <w15:docId w15:val="{4F5A5E58-877B-4F41-BED1-01FB7A7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6BF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79D2"/>
    <w:pPr>
      <w:keepNext/>
      <w:keepLines/>
      <w:spacing w:before="40"/>
      <w:jc w:val="center"/>
      <w:outlineLvl w:val="1"/>
    </w:pPr>
    <w:rPr>
      <w:rFonts w:ascii="Times New Roman Полужирный" w:eastAsiaTheme="majorEastAsia" w:hAnsi="Times New Roman Полужирный" w:cstheme="majorBidi"/>
      <w:b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79D2"/>
    <w:rPr>
      <w:rFonts w:ascii="Times New Roman Полужирный" w:eastAsiaTheme="majorEastAsia" w:hAnsi="Times New Roman Полужирный" w:cstheme="majorBidi"/>
      <w:b/>
      <w:caps/>
      <w:sz w:val="28"/>
      <w:szCs w:val="26"/>
    </w:rPr>
  </w:style>
  <w:style w:type="table" w:styleId="a3">
    <w:name w:val="Table Grid"/>
    <w:basedOn w:val="a1"/>
    <w:uiPriority w:val="39"/>
    <w:rsid w:val="00407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075F9"/>
    <w:rPr>
      <w:b/>
      <w:bCs/>
    </w:rPr>
  </w:style>
  <w:style w:type="paragraph" w:styleId="a5">
    <w:name w:val="List Paragraph"/>
    <w:aliases w:val="Табличный,List Paragraph,анечка"/>
    <w:basedOn w:val="a"/>
    <w:link w:val="a6"/>
    <w:uiPriority w:val="34"/>
    <w:qFormat/>
    <w:rsid w:val="006B2BDE"/>
    <w:pPr>
      <w:ind w:left="720"/>
      <w:contextualSpacing/>
    </w:pPr>
  </w:style>
  <w:style w:type="character" w:customStyle="1" w:styleId="a6">
    <w:name w:val="Абзац списка Знак"/>
    <w:aliases w:val="Табличный Знак,List Paragraph Знак,анечка Знак"/>
    <w:basedOn w:val="a0"/>
    <w:link w:val="a5"/>
    <w:uiPriority w:val="34"/>
    <w:rsid w:val="005E30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3314</TotalTime>
  <Pages>4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2025-06-15T17:47:00Z</dcterms:created>
  <dcterms:modified xsi:type="dcterms:W3CDTF">2025-06-22T17:46:00Z</dcterms:modified>
</cp:coreProperties>
</file>