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172" w:rsidRDefault="00872172" w:rsidP="00872172">
      <w:pPr>
        <w:spacing w:after="240"/>
        <w:ind w:firstLine="709"/>
      </w:pPr>
      <w:r>
        <w:rPr>
          <w:b/>
        </w:rPr>
        <w:t>6. П</w:t>
      </w:r>
      <w:r w:rsidRPr="00787EA6">
        <w:rPr>
          <w:b/>
        </w:rPr>
        <w:t>осещение профильных отделов в области разработки трансмиссий, гидравлических приводов, электрооборудования, систем управления, применения систем автоматизированного проектирования.</w:t>
      </w:r>
    </w:p>
    <w:p w:rsidR="00872172" w:rsidRDefault="00872172" w:rsidP="00872172">
      <w:pPr>
        <w:ind w:firstLine="709"/>
      </w:pPr>
      <w:r>
        <w:t xml:space="preserve">В Минском тракторном заводе (МТЗ) существуют профильные отделы, занимающиеся разработкой трансмиссий, гидравлических приводов, электрооборудования, систем управления и применением систем автоматизированного проектирования (САПР). Эти отделы отвечают за проектирование, разработку и внедрение новых технологий и решений в соответствующих областях, в том числе с использованием САПР для повышения эффективности и точности проектирования. </w:t>
      </w:r>
    </w:p>
    <w:p w:rsidR="00872172" w:rsidRDefault="00872172" w:rsidP="00872172">
      <w:pPr>
        <w:ind w:firstLine="709"/>
      </w:pPr>
      <w:r>
        <w:t xml:space="preserve">Более подробно: </w:t>
      </w:r>
    </w:p>
    <w:p w:rsidR="00872172" w:rsidRDefault="00872172" w:rsidP="00872172">
      <w:pPr>
        <w:ind w:firstLine="709"/>
      </w:pPr>
      <w:r>
        <w:t>Трансмиссии:</w:t>
      </w:r>
    </w:p>
    <w:p w:rsidR="00872172" w:rsidRDefault="00872172" w:rsidP="00872172">
      <w:pPr>
        <w:ind w:firstLine="709"/>
      </w:pPr>
      <w:r>
        <w:t>Отдел занимается разработкой и совершенствованием механических трансмиссий для различных видов сельскохозяйственной и специальной техники, производимой МТЗ.</w:t>
      </w:r>
    </w:p>
    <w:p w:rsidR="00872172" w:rsidRDefault="00872172" w:rsidP="00872172">
      <w:pPr>
        <w:ind w:firstLine="709"/>
      </w:pPr>
      <w:r>
        <w:t>Гидравлические приводы:</w:t>
      </w:r>
    </w:p>
    <w:p w:rsidR="00872172" w:rsidRDefault="00872172" w:rsidP="00872172">
      <w:pPr>
        <w:ind w:firstLine="709"/>
      </w:pPr>
      <w:r>
        <w:t>Этот отдел отвечает за разработку и внедрение гидравлических систем, используемых в машинах МТЗ, обеспечивая их эффективную работу и управление.</w:t>
      </w:r>
    </w:p>
    <w:p w:rsidR="00872172" w:rsidRDefault="00872172" w:rsidP="00872172">
      <w:pPr>
        <w:ind w:firstLine="709"/>
      </w:pPr>
      <w:r>
        <w:t>Электрооборудование:</w:t>
      </w:r>
    </w:p>
    <w:p w:rsidR="00872172" w:rsidRDefault="00872172" w:rsidP="00872172">
      <w:pPr>
        <w:ind w:firstLine="709"/>
      </w:pPr>
      <w:r>
        <w:t>Занимается разработкой и внедрением электрооборудования для техники МТЗ, включая системы управления, освещения, сигнализации и другие электрические компоненты.</w:t>
      </w:r>
    </w:p>
    <w:p w:rsidR="00872172" w:rsidRDefault="00872172" w:rsidP="00872172">
      <w:pPr>
        <w:ind w:firstLine="709"/>
      </w:pPr>
      <w:r>
        <w:t>Системы управления:</w:t>
      </w:r>
    </w:p>
    <w:p w:rsidR="00872172" w:rsidRDefault="00872172" w:rsidP="00872172">
      <w:pPr>
        <w:ind w:firstLine="709"/>
      </w:pPr>
      <w:r>
        <w:t>Отдел разрабатывает системы управления, как механические, так и электронные, для обеспечения эффективной работы и контроля различных функций машин МТЗ.</w:t>
      </w:r>
    </w:p>
    <w:p w:rsidR="00872172" w:rsidRDefault="00872172" w:rsidP="00872172">
      <w:pPr>
        <w:ind w:firstLine="709"/>
      </w:pPr>
      <w:r>
        <w:t>Системы автоматизированного проектирования (САПР):</w:t>
      </w:r>
    </w:p>
    <w:p w:rsidR="00872172" w:rsidRDefault="00872172" w:rsidP="00872172">
      <w:pPr>
        <w:ind w:firstLine="709"/>
      </w:pPr>
      <w:r>
        <w:t>МТЗ активно применяет САПР для автоматизации процессов проектирования и разработки новых моделей техники, что позволяет повысить эффективность и точность работы, сократить время разработки и снизить издержки.</w:t>
      </w:r>
    </w:p>
    <w:p w:rsidR="00872172" w:rsidRDefault="00872172" w:rsidP="00872172">
      <w:pPr>
        <w:ind w:firstLine="709"/>
      </w:pPr>
      <w:r>
        <w:t>САПР – это системы, использующие компьютерные технологии для автоматизации процессов проектирования и разработки, от создания чертежей до 3D-моделирования и анализа. В МТЗ применяются различные САПР-системы для 2D и 3D проектирования, а также для параметрического моделирования, что позволяет инженерам создавать сложные модели и анализировать их, внося изменения в параметры и оценивая влияние на общую конструкцию. Применение САПР позволяет инженерам более эффективно разрабатывать новые машины, улучшать существующие модели и оптимизировать производственные процессы.</w:t>
      </w:r>
    </w:p>
    <w:p w:rsidR="00872172" w:rsidRDefault="00872172" w:rsidP="00872172">
      <w:pPr>
        <w:spacing w:after="160" w:line="259" w:lineRule="auto"/>
        <w:jc w:val="left"/>
      </w:pPr>
      <w:r>
        <w:br w:type="page"/>
      </w:r>
    </w:p>
    <w:p w:rsidR="00872172" w:rsidRDefault="00872172" w:rsidP="00872172">
      <w:pPr>
        <w:spacing w:after="240"/>
        <w:ind w:firstLine="709"/>
        <w:rPr>
          <w:b/>
        </w:rPr>
      </w:pPr>
      <w:r w:rsidRPr="00787EA6">
        <w:rPr>
          <w:b/>
        </w:rPr>
        <w:lastRenderedPageBreak/>
        <w:t>7. Посещение исследовательского центра испытаний и доводки машин.</w:t>
      </w:r>
    </w:p>
    <w:p w:rsidR="00872172" w:rsidRDefault="00872172" w:rsidP="00872172">
      <w:pPr>
        <w:ind w:firstLine="709"/>
      </w:pPr>
      <w:r>
        <w:t>Центр испытаний тракторной техники холдинга «МТЗ-ХОЛДИНГ» (ЦИТХ), созданный на базе испытательного центра тракторной техники ИЦ «Трактор», представляет собой лабораторию для проведения испытаний продукции, выпускаемой ОАО «МТЗ».</w:t>
      </w:r>
    </w:p>
    <w:p w:rsidR="00872172" w:rsidRDefault="00872172" w:rsidP="00872172">
      <w:pPr>
        <w:ind w:firstLine="709"/>
      </w:pPr>
      <w:r>
        <w:t>В декабре 1993 года ИЦ «Трактор» был впервые аккредитован на техническую компетентность в системе аккредитации поверочных и испытательных лабораторий Республики Беларусь на соответствие требованиям СТБ 941.3-93 «Система аккредитации поверочных и испытательных лабораторий. Общие требования к оценке технической компетентности поверочных и испытательных лабораторий».</w:t>
      </w:r>
    </w:p>
    <w:p w:rsidR="00872172" w:rsidRDefault="00872172" w:rsidP="00872172">
      <w:pPr>
        <w:ind w:firstLine="709"/>
      </w:pPr>
      <w:r>
        <w:t>В 2006 году ИЦ «Трактор» был аккредитован на соответствие требованиям СТБ ИСО/МЭК 17025 «Общие требования к компетентности испытательных и калибровочных лабораторий».</w:t>
      </w:r>
    </w:p>
    <w:p w:rsidR="00872172" w:rsidRDefault="00872172" w:rsidP="00872172">
      <w:pPr>
        <w:ind w:firstLine="709"/>
      </w:pPr>
      <w:r>
        <w:t>С 2014 года ИЦ «Трактор» аккредитован на требования технических регламентов Таможенного союза в области испытаний сельскохозяйственной техники ТР ТС 010/2011 «О безопасности машин и оборудования» и ТР ТС 031/2012 «О безопасности сельскохозяйственных и лесохозяйственных тракторов и прицепов к ним».</w:t>
      </w:r>
    </w:p>
    <w:p w:rsidR="00872172" w:rsidRDefault="00872172" w:rsidP="00872172">
      <w:pPr>
        <w:ind w:firstLine="709"/>
      </w:pPr>
      <w:r>
        <w:t xml:space="preserve">В 2018 году с целью совершенствования испытательной базы ОАО «МТЗ» в соответствии с современными требованиями проведена реорганизация структуры управления и на базе ИЦ «Трактор» создан Центр испытаний тракторной техники холдинга «МТЗ-ХОЛДИНГ». </w:t>
      </w:r>
    </w:p>
    <w:p w:rsidR="00872172" w:rsidRDefault="00872172" w:rsidP="00872172">
      <w:pPr>
        <w:ind w:firstLine="709"/>
      </w:pPr>
      <w:r>
        <w:t>С 2020 года Центр испытаний тракторной техники холдинга «МТЗ-ХОЛДИНГ» перешел на новую версию основополагающего стандарта и аккредитован на соответствие требованиям ГОСТ ISO/IEC 17025-2019 «Общие требования к компетентности испытательных и калибровочных лабораторий».</w:t>
      </w:r>
    </w:p>
    <w:p w:rsidR="00872172" w:rsidRDefault="00872172" w:rsidP="00872172">
      <w:pPr>
        <w:ind w:firstLine="709"/>
      </w:pPr>
      <w:r>
        <w:t>Структура, техническое оснащение и высококвалифицированный персонал ЦИТХ позволяет проводить все виды испытаний тракторов и их узлов в соответствии с требованиями нормативной документации Республики Беларусь, зарубежных стран и международных организаций, в том числе, на соответствие ТР ТС 010/2011, 031/2012 и правилам ЕЭК ООН:</w:t>
      </w:r>
    </w:p>
    <w:p w:rsidR="00872172" w:rsidRDefault="00872172" w:rsidP="00872172">
      <w:pPr>
        <w:pStyle w:val="a3"/>
        <w:numPr>
          <w:ilvl w:val="0"/>
          <w:numId w:val="1"/>
        </w:numPr>
        <w:ind w:left="993"/>
      </w:pPr>
      <w:r>
        <w:t>сертификационные испытания полнокомплектных тракторов</w:t>
      </w:r>
    </w:p>
    <w:p w:rsidR="00872172" w:rsidRDefault="00872172" w:rsidP="00872172">
      <w:pPr>
        <w:pStyle w:val="a3"/>
        <w:numPr>
          <w:ilvl w:val="0"/>
          <w:numId w:val="1"/>
        </w:numPr>
        <w:ind w:left="993"/>
      </w:pPr>
      <w:r>
        <w:t>лабораторно-полевые испытания тракторов</w:t>
      </w:r>
    </w:p>
    <w:p w:rsidR="00872172" w:rsidRDefault="00872172" w:rsidP="00872172">
      <w:pPr>
        <w:pStyle w:val="a3"/>
        <w:numPr>
          <w:ilvl w:val="0"/>
          <w:numId w:val="1"/>
        </w:numPr>
        <w:ind w:left="993"/>
      </w:pPr>
      <w:r>
        <w:t>ускоренные испытания тракторов на полигонах</w:t>
      </w:r>
    </w:p>
    <w:p w:rsidR="00872172" w:rsidRDefault="00872172" w:rsidP="00872172">
      <w:pPr>
        <w:pStyle w:val="a3"/>
        <w:numPr>
          <w:ilvl w:val="0"/>
          <w:numId w:val="1"/>
        </w:numPr>
        <w:ind w:left="993"/>
      </w:pPr>
      <w:r>
        <w:t>ускоренные стендовые испытания узлов и агрегатов тракторов</w:t>
      </w:r>
    </w:p>
    <w:p w:rsidR="00872172" w:rsidRDefault="00872172" w:rsidP="00872172">
      <w:pPr>
        <w:pStyle w:val="a3"/>
        <w:numPr>
          <w:ilvl w:val="0"/>
          <w:numId w:val="1"/>
        </w:numPr>
        <w:ind w:left="993"/>
      </w:pPr>
      <w:r>
        <w:t>приемочные испытания новой техники</w:t>
      </w:r>
    </w:p>
    <w:p w:rsidR="00872172" w:rsidRDefault="00872172" w:rsidP="00872172">
      <w:pPr>
        <w:ind w:firstLine="709"/>
      </w:pPr>
    </w:p>
    <w:p w:rsidR="00872172" w:rsidRDefault="00872172" w:rsidP="00872172">
      <w:pPr>
        <w:ind w:firstLine="709"/>
      </w:pPr>
      <w:r>
        <w:t>Комплекс полигонов ЦИТХ состоит из:</w:t>
      </w:r>
    </w:p>
    <w:p w:rsidR="00872172" w:rsidRDefault="00872172" w:rsidP="00872172">
      <w:pPr>
        <w:ind w:firstLine="709"/>
      </w:pPr>
      <w:r>
        <w:t>• четырех круговых прочностных полигонов с помещением для дистанционного управления испытуемыми тракторами;</w:t>
      </w:r>
    </w:p>
    <w:p w:rsidR="00872172" w:rsidRDefault="00872172" w:rsidP="00872172">
      <w:pPr>
        <w:ind w:firstLine="709"/>
      </w:pPr>
      <w:r>
        <w:t>• дороги с разными разворотными кругами радиусом 11 и 20 м;</w:t>
      </w:r>
    </w:p>
    <w:p w:rsidR="00872172" w:rsidRDefault="00872172" w:rsidP="00872172">
      <w:pPr>
        <w:ind w:firstLine="709"/>
      </w:pPr>
      <w:r>
        <w:t>• полигона с динамометрическими полями;</w:t>
      </w:r>
    </w:p>
    <w:p w:rsidR="00872172" w:rsidRDefault="00872172" w:rsidP="00872172">
      <w:pPr>
        <w:ind w:firstLine="709"/>
      </w:pPr>
      <w:r>
        <w:t>• площадки для определения освещенности, обзора и радиуса поворота;</w:t>
      </w:r>
    </w:p>
    <w:p w:rsidR="00872172" w:rsidRDefault="00872172" w:rsidP="00872172">
      <w:pPr>
        <w:ind w:firstLine="709"/>
      </w:pPr>
      <w:r>
        <w:t>• горки с различными уклонами;</w:t>
      </w:r>
    </w:p>
    <w:p w:rsidR="00872172" w:rsidRDefault="00872172" w:rsidP="00872172">
      <w:pPr>
        <w:ind w:firstLine="709"/>
      </w:pPr>
      <w:r>
        <w:t>• корпуса со стендами для определения защитных свойств кабин.</w:t>
      </w:r>
    </w:p>
    <w:p w:rsidR="00872172" w:rsidRDefault="00872172" w:rsidP="00872172">
      <w:pPr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54F3D8" wp14:editId="441B7C9C">
            <wp:extent cx="4251960" cy="25831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олигон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27" b="15496"/>
                    <a:stretch/>
                  </pic:blipFill>
                  <pic:spPr bwMode="auto">
                    <a:xfrm>
                      <a:off x="0" y="0"/>
                      <a:ext cx="4254562" cy="2584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172" w:rsidRDefault="00872172" w:rsidP="00872172">
      <w:pPr>
        <w:ind w:firstLine="709"/>
        <w:jc w:val="center"/>
      </w:pPr>
      <w:r>
        <w:t>Рисунок 6.1 – Вид полигона</w:t>
      </w:r>
    </w:p>
    <w:p w:rsidR="00872172" w:rsidRDefault="00872172" w:rsidP="00872172">
      <w:pPr>
        <w:ind w:firstLine="709"/>
      </w:pPr>
      <w:r>
        <w:t xml:space="preserve">В подготовке и проведении испытаний принимают участие более 200 инженеров-исследователей, инженеров-конструкторов, инженерно-технических работников и рабочих </w:t>
      </w:r>
    </w:p>
    <w:p w:rsidR="00872172" w:rsidRDefault="00872172" w:rsidP="00872172">
      <w:pPr>
        <w:ind w:firstLine="709"/>
      </w:pPr>
      <w:r>
        <w:t>Центр испытаний тракторной техники холдинга «МТЗ-ХОЛДИНГ» располагает достаточным количеством стендового оборудования и в качестве аккредитованной испытательной лаборатории проводит испытания узлов и агрегатов транспортных средств для сторонних организаций на договорной основе.</w:t>
      </w:r>
    </w:p>
    <w:p w:rsidR="00872172" w:rsidRDefault="00872172" w:rsidP="00872172">
      <w:pPr>
        <w:ind w:firstLine="709"/>
      </w:pPr>
      <w:r>
        <w:t>Область аккредитации:</w:t>
      </w:r>
    </w:p>
    <w:p w:rsidR="00872172" w:rsidRDefault="00872172" w:rsidP="00872172">
      <w:pPr>
        <w:ind w:firstLine="709"/>
      </w:pPr>
      <w:r>
        <w:t>тракторы сельскохозяйственные, специализированные колесные тягового класса 0,6-8,0 т.;</w:t>
      </w:r>
    </w:p>
    <w:p w:rsidR="00872172" w:rsidRDefault="00872172" w:rsidP="00872172">
      <w:pPr>
        <w:ind w:firstLine="709"/>
      </w:pPr>
      <w:r>
        <w:t xml:space="preserve">тракторы малогабаритные, мотоблоки, </w:t>
      </w:r>
      <w:proofErr w:type="spellStart"/>
      <w:r>
        <w:t>мотокультиваторы</w:t>
      </w:r>
      <w:proofErr w:type="spellEnd"/>
      <w:r>
        <w:t xml:space="preserve"> и орудия к ним;</w:t>
      </w:r>
    </w:p>
    <w:p w:rsidR="00872172" w:rsidRDefault="00872172" w:rsidP="00872172">
      <w:pPr>
        <w:ind w:firstLine="709"/>
      </w:pPr>
      <w:r>
        <w:t>рукава высокого давления;</w:t>
      </w:r>
    </w:p>
    <w:p w:rsidR="00872172" w:rsidRDefault="00872172" w:rsidP="00872172">
      <w:pPr>
        <w:ind w:firstLine="709"/>
      </w:pPr>
      <w:r>
        <w:t>гидроцилиндры (</w:t>
      </w:r>
      <w:proofErr w:type="spellStart"/>
      <w:r>
        <w:t>пневмоцилиндры</w:t>
      </w:r>
      <w:proofErr w:type="spellEnd"/>
      <w:r>
        <w:t>);</w:t>
      </w:r>
    </w:p>
    <w:p w:rsidR="00872172" w:rsidRDefault="00872172" w:rsidP="00872172">
      <w:pPr>
        <w:ind w:firstLine="709"/>
      </w:pPr>
      <w:r>
        <w:t>соединительные головки;</w:t>
      </w:r>
    </w:p>
    <w:p w:rsidR="00872172" w:rsidRDefault="00872172" w:rsidP="00872172">
      <w:pPr>
        <w:ind w:firstLine="709"/>
      </w:pPr>
      <w:r>
        <w:t>стеклоочистители;</w:t>
      </w:r>
    </w:p>
    <w:p w:rsidR="00872172" w:rsidRDefault="00872172" w:rsidP="00872172">
      <w:pPr>
        <w:ind w:firstLine="709"/>
      </w:pPr>
      <w:r>
        <w:t>машины лесозаготовительные, рубильные, оборудование для лесного хозяйства, тракторы лесопромышленные;</w:t>
      </w:r>
    </w:p>
    <w:p w:rsidR="00872172" w:rsidRDefault="00872172" w:rsidP="00872172">
      <w:pPr>
        <w:ind w:firstLine="709"/>
      </w:pPr>
      <w:r>
        <w:t>погрузчики фронтальные одноковшовые, машины уборочно-погрузочные, оборудование фронтальное погрузочное для сельскохозяйственных и лесных тракторов;</w:t>
      </w:r>
    </w:p>
    <w:p w:rsidR="00872172" w:rsidRDefault="00872172" w:rsidP="00872172">
      <w:pPr>
        <w:ind w:firstLine="709"/>
      </w:pPr>
      <w:r>
        <w:t>машины для коммунального хозяйства и содержания дорог и транспортные шасси для них; навесное рабочее оборудование для очистки проезжих частей дорог и тротуаров;</w:t>
      </w:r>
    </w:p>
    <w:p w:rsidR="00872172" w:rsidRDefault="00872172" w:rsidP="00872172">
      <w:pPr>
        <w:ind w:firstLine="709"/>
      </w:pPr>
      <w:r>
        <w:t>тракторы гусеничные сельскохозяйственные;</w:t>
      </w:r>
    </w:p>
    <w:p w:rsidR="00872172" w:rsidRDefault="00872172" w:rsidP="00872172">
      <w:pPr>
        <w:ind w:firstLine="709"/>
      </w:pPr>
      <w:r>
        <w:t xml:space="preserve">тракторы промышленные, в </w:t>
      </w:r>
      <w:proofErr w:type="spellStart"/>
      <w:r>
        <w:t>т.ч</w:t>
      </w:r>
      <w:proofErr w:type="spellEnd"/>
      <w:r>
        <w:t xml:space="preserve">. агрегатированные бульдозерным и </w:t>
      </w:r>
      <w:proofErr w:type="spellStart"/>
      <w:r>
        <w:t>бульдозерно-рыхлительным</w:t>
      </w:r>
      <w:proofErr w:type="spellEnd"/>
      <w:r>
        <w:t xml:space="preserve"> оборудованием, и мелиоративные;</w:t>
      </w:r>
    </w:p>
    <w:p w:rsidR="00872172" w:rsidRDefault="00872172" w:rsidP="00872172">
      <w:pPr>
        <w:ind w:firstLine="709"/>
      </w:pPr>
      <w:r>
        <w:t>машины для землеройных, мелиоративных работ, разработки и обслуживания карьеров;</w:t>
      </w:r>
    </w:p>
    <w:p w:rsidR="00872172" w:rsidRDefault="00872172" w:rsidP="00872172">
      <w:pPr>
        <w:ind w:firstLine="709"/>
      </w:pPr>
      <w:r>
        <w:t>оборудование погрузочно-транспортирующее: - манипуляторы для погрузки леса; - лесопогрузчики манипуляторного типа;</w:t>
      </w:r>
    </w:p>
    <w:p w:rsidR="00872172" w:rsidRDefault="00872172" w:rsidP="00872172">
      <w:pPr>
        <w:ind w:firstLine="709"/>
      </w:pPr>
      <w:r>
        <w:t>машины шахтные.</w:t>
      </w:r>
    </w:p>
    <w:p w:rsidR="00872172" w:rsidRDefault="00872172" w:rsidP="00872172">
      <w:pPr>
        <w:ind w:firstLine="709"/>
      </w:pPr>
    </w:p>
    <w:p w:rsidR="00872172" w:rsidRDefault="00872172" w:rsidP="00872172">
      <w:pPr>
        <w:ind w:firstLine="709"/>
      </w:pPr>
    </w:p>
    <w:p w:rsidR="00872172" w:rsidRDefault="00872172" w:rsidP="00872172">
      <w:pPr>
        <w:ind w:firstLine="709"/>
      </w:pPr>
    </w:p>
    <w:p w:rsidR="00872172" w:rsidRDefault="00872172" w:rsidP="00872172">
      <w:pPr>
        <w:ind w:firstLine="709"/>
      </w:pPr>
      <w:r>
        <w:t>ТР ТС 010/2011:</w:t>
      </w:r>
    </w:p>
    <w:p w:rsidR="00872172" w:rsidRDefault="00872172" w:rsidP="00872172">
      <w:pPr>
        <w:ind w:firstLine="709"/>
      </w:pPr>
      <w:r>
        <w:t>тракторы промышленные. Машины для землеройных, мелиоративных работ, разработки и обслуживания карьеров;</w:t>
      </w:r>
    </w:p>
    <w:p w:rsidR="00872172" w:rsidRDefault="00872172" w:rsidP="00872172">
      <w:pPr>
        <w:ind w:firstLine="709"/>
      </w:pPr>
      <w:r>
        <w:t>машины лесозаготовительные, рубильные, оборудование для лесного хозяйства, тракторы лесопромышленные;</w:t>
      </w:r>
    </w:p>
    <w:p w:rsidR="00872172" w:rsidRDefault="00872172" w:rsidP="00872172">
      <w:pPr>
        <w:ind w:firstLine="709"/>
      </w:pPr>
      <w:r>
        <w:t>оборудование погрузочно-транспортирующее: - манипуляторы для погрузки леса; - лесопогрузчики манипуляторного типа;</w:t>
      </w:r>
    </w:p>
    <w:p w:rsidR="00872172" w:rsidRDefault="00872172" w:rsidP="00872172">
      <w:pPr>
        <w:ind w:firstLine="709"/>
      </w:pPr>
      <w:r>
        <w:t>машины для коммунального хозяйства и содержания дорог, шасси универсальные. Навесное рабочее оборудование для очистки проезжих частей дорог и тротуаров;</w:t>
      </w:r>
    </w:p>
    <w:p w:rsidR="00872172" w:rsidRDefault="00872172" w:rsidP="00872172">
      <w:pPr>
        <w:ind w:firstLine="709"/>
      </w:pPr>
      <w:r>
        <w:t>погрузчики фронтальные одноковшовые, машины уборочно-погрузочные, оборудование фронтальное погрузочное, экскаваторы-погрузчики;</w:t>
      </w:r>
    </w:p>
    <w:p w:rsidR="00872172" w:rsidRDefault="00872172" w:rsidP="00872172">
      <w:pPr>
        <w:ind w:firstLine="709"/>
      </w:pPr>
      <w:r>
        <w:t>машины шахтные.</w:t>
      </w:r>
    </w:p>
    <w:p w:rsidR="00872172" w:rsidRDefault="00872172" w:rsidP="00872172">
      <w:pPr>
        <w:ind w:firstLine="709"/>
      </w:pPr>
    </w:p>
    <w:p w:rsidR="00872172" w:rsidRDefault="00872172" w:rsidP="00872172">
      <w:pPr>
        <w:ind w:firstLine="709"/>
      </w:pPr>
      <w:r>
        <w:t>ТР ТС 031/2012:</w:t>
      </w:r>
    </w:p>
    <w:p w:rsidR="00872172" w:rsidRDefault="00872172" w:rsidP="00872172">
      <w:pPr>
        <w:ind w:firstLine="709"/>
      </w:pPr>
      <w:r>
        <w:t>тракторы сельскохозяйственные, специализированные колесные тягового класса 0,6 - 5,0 т. Методы оценки безопасности по ГОСТ 12.2.002-91;</w:t>
      </w:r>
    </w:p>
    <w:p w:rsidR="00872172" w:rsidRDefault="00872172" w:rsidP="00872172">
      <w:pPr>
        <w:ind w:firstLine="709"/>
      </w:pPr>
      <w:r>
        <w:t>тракторы гусеничные сельскохозяйственные. Методы оценки безопасности по ГОСТ 12.2.002-91.</w:t>
      </w:r>
    </w:p>
    <w:p w:rsidR="00872172" w:rsidRDefault="00872172" w:rsidP="00872172">
      <w:pPr>
        <w:ind w:firstLine="709"/>
      </w:pPr>
    </w:p>
    <w:p w:rsidR="00872172" w:rsidRPr="00382979" w:rsidRDefault="00872172" w:rsidP="00872172">
      <w:pPr>
        <w:ind w:firstLine="709"/>
      </w:pPr>
      <w:r>
        <w:t xml:space="preserve">Центр испытаний тракторной техники холдинга «МТЗ-ХОЛДИНГ», расположенный в поселке </w:t>
      </w:r>
      <w:proofErr w:type="spellStart"/>
      <w:r>
        <w:t>Обчак</w:t>
      </w:r>
      <w:proofErr w:type="spellEnd"/>
      <w:r>
        <w:t xml:space="preserve"> Минского района, располагает обширной технической базой и высококвалифицированным персоналом, что позволяет проводить широкий спектр испытаний на соответствие требованиям нормативных документов и выдавать технически обоснованные результаты.</w:t>
      </w:r>
    </w:p>
    <w:p w:rsidR="00DE3CB9" w:rsidRDefault="00DE3CB9">
      <w:bookmarkStart w:id="0" w:name="_GoBack"/>
      <w:bookmarkEnd w:id="0"/>
    </w:p>
    <w:sectPr w:rsidR="00DE3CB9" w:rsidSect="00872172">
      <w:pgSz w:w="11906" w:h="16838"/>
      <w:pgMar w:top="993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0460F"/>
    <w:multiLevelType w:val="hybridMultilevel"/>
    <w:tmpl w:val="DE8A01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72"/>
    <w:rsid w:val="00872172"/>
    <w:rsid w:val="00DE3CB9"/>
    <w:rsid w:val="00F1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B84D0-CA82-4B01-BE1E-977A921D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172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2025-06-30T13:35:00Z</dcterms:created>
  <dcterms:modified xsi:type="dcterms:W3CDTF">2025-06-30T13:36:00Z</dcterms:modified>
</cp:coreProperties>
</file>