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Название опроса</w:t>
            </w:r>
          </w:p>
        </w:tc>
        <w:tc>
          <w:tcPr>
            <w:tcW w:w="2000" w:type="dxa"/>
          </w:tcPr>
          <w:p>
            <w:pPr/>
            <w:r>
              <w:rPr/>
              <w:t xml:space="preserve">Имя пользователя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Дата прохождения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Набранные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Максимально возможные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Показатель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CheckBox2</w:t>
            </w:r>
          </w:p>
        </w:tc>
        <w:tc>
          <w:tcPr>
            <w:tcW w:w="2000" w:type="dxa"/>
          </w:tcPr>
          <w:p>
            <w:pPr/>
            <w:r>
              <w:rPr/>
              <w:t xml:space="preserve">Иванов Иван Иванович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2023-06-06 13:51:28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допустимый уровень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2023-06-06T11:48:49+00:00</dcterms:created>
  <dcterms:modified xsi:type="dcterms:W3CDTF">2023-06-06T11:48:49+00:00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