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лист.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Эрцеговац Данила Желькович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P4150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Технология экранного доступа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2025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sdt>
      <w:sdtPr>
        <w:id w:val="199350798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4czc99gh1o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_m4czc99gh1on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l2c0xoh0w6w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Первая глава</w:t>
              <w:tab/>
            </w:r>
          </w:hyperlink>
          <w:r w:rsidDel="00000000" w:rsidR="00000000" w:rsidRPr="00000000">
            <w:fldChar w:fldCharType="begin"/>
            <w:instrText xml:space="preserve"> PAGEREF _l2c0xoh0w6ww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suoo88r967t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Вторая глава</w:t>
              <w:tab/>
            </w:r>
          </w:hyperlink>
          <w:r w:rsidDel="00000000" w:rsidR="00000000" w:rsidRPr="00000000">
            <w:fldChar w:fldCharType="begin"/>
            <w:instrText xml:space="preserve"> PAGEREF _suoo88r967tn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oeuaj1kx68j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_oeuaj1kx68j3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4czc99gh1o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 двух вещах. Первое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инновационную разработку по повышению accessibility, которая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позволит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банкам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интегрировать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моё решение в свою инфраструктуру, тем самым повысив уровень доступности в среднем. Второе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привнести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эту разработку на свою работу,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департамент, специально занимающийся этим. Таким образом вместе с коллегами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работать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 улучшением доступности продуктов компании.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2c0xoh0w6w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глава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Никита, здесь бы 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хотел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обратиться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вам. В какую сторону мне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Понятно, что нужны и знания и идея, концепт, 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 вашему мнению, что бы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смогло помочь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какая работа,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унифицировать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подход,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облегчить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построение приложений с accessibility? В чём текущая трудность, почему не все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делают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приложения доступными.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Спрашиваю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про человеческий фактор, что они плохие, а про техническую сложность.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uoo88r967t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глава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Короче,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спрашиваю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вас.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euaj1kx68j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 что-то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подсказывает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если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делать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приложения инклюзивные, то это хорошо. Как, что мы социально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поможем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незрячим, так и для нас самих. Правильно построенная архитектура объектов, навигации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позволяет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масштабироваться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технически увереннее в дальнейшем развитии продуктов.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