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t>{Product.preparation}</w:t>
      </w:r>
    </w:p>
    <w:p w:rsidR="004A2EE1" w:rsidRDefault="00C0303F">
      <w:pPr>
        <w:spacing w:after="0" w:line="240" w:lineRule="auto"/>
      </w:pPr>
      <w:r>
        <w:t>{reaction.loadings}</w:t>
      </w:r>
    </w:p>
    <w:p w:rsidR="004A2EE1" w:rsidRDefault="00C0303F">
      <w:pPr>
        <w:spacing w:after="0" w:line="240" w:lineRule="auto"/>
        <w:jc w:val="both"/>
      </w:pPr>
      <w:r>
        <w:t>Alkene {Product.number} was obtained from bromide {Reagent_1.number} ({Reagent_1.mg} mg, {Reagent_1.mmol} mmol), {Reagent_2.name} ({Reagent_2.mg} mg, {Reagent_2.mmol} mmol), K2CO3 ({K2CO3.mg} mg, {K2CO3.mmol} mmol), AcOH ({AcOH.mcl} µL, {AcOH.mmol} mmol) and MeCN ({Solvent_MeCN.ml} mL) according to GP2. Yield {Product.mg} mg ({Product.yield.percent}); {Product.appearance}; mp {Product.mp} °C. Rf = {Product.rf.value} ({Product.rf.system}).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>
        <w:rPr>
          <w:vertAlign w:val="subscript"/>
        </w:rPr>
      </w:r>
      <w:r/>
      <w:r>
        <w:rPr>
          <w:vertAlign w:val="subscript"/>
        </w:rPr>
      </w:r>
      <w:r/>
      <w:r/>
      <w:r/>
      <w:r/>
      <w:r/>
      <w:r/>
      <w:r/>
      <w:r/>
      <w:r/>
      <w:r>
        <w:rPr>
          <w:b/>
        </w:rPr>
      </w:r>
      <w:r/>
      <w:r/>
      <w:r/>
      <w:r/>
      <w:r/>
      <w:r/>
      <w:r/>
      <w:r/>
      <w:r/>
      <w:r>
        <w:rPr>
          <w:vertAlign w:val="subscript"/>
        </w:rPr>
      </w:r>
      <w:r/>
      <w:r/>
      <w:r/>
      <w:r/>
      <w:r/>
      <w:proofErr w:type="gramStart"/>
      <w:proofErr w:type="gramEnd"/>
      <w:bookmarkStart w:id="0" w:name="_GoBack"/>
      <w:bookmarkEnd w:id="0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[{nmr.1h.label}]</w:t>
      </w:r>
      <w: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[{nmr.13c.label}]</w:t>
      </w:r>
      <w: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