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0" w:after="0" w:line="240" w:lineRule="auto"/>
      </w:pPr>
      <w:r>
        <w:rPr>
          <w:rFonts w:ascii="Times New Roman" w:hAnsi="Times New Roman"/>
          <w:b/>
          <w:sz w:val="28"/>
        </w:rPr>
        <w:t>[AUTO SI: METHOD 2g, 2h, 2k]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sz w:val="28"/>
        </w:rPr>
        <w:t>Cyclopropane {Product.number} was obtained from {Reagent_1.name} ({Reagent_1.mg} mg, {Reagent_1.mmol} mmol), trimethylsulfoxonium iodide ({Sulfoxonium.mg} mg, {Sulfoxonium.mmol} mmol) and NaH (60% dispersion in mineral oil; {NaH.mg} mg, {NaH.mmol} mmol) in DMF ({Solvent_DMF.ml} mL) according to the general procedure. Yield {Product.mg} mg ({Product.yield.percent}); {Product.appearance}; mp {Product.mp} °C. Rf = {Product.rf.value} ({Product.rf.system}).</w:t>
      </w:r>
    </w:p>
    <w:p>
      <w:pPr>
        <w:spacing w:before="0" w:after="0" w:line="240" w:lineRule="auto"/>
      </w:pPr>
      <w:r>
        <w:rPr>
          <w:rFonts w:ascii="Times New Roman" w:hAnsi="Times New Roman"/>
          <w:b/>
          <w:sz w:val="28"/>
        </w:rPr>
        <w:t>[AUTO SI: METHOD 3a-3i, 3k-3o]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sz w:val="28"/>
        </w:rPr>
        <w:t>Cyclobutane {Product.number} was obtained from {Reagent_1.name} ({Reagent_1.mg} mg, {Reagent_1.mmol} mmol) and {Reagent_2.name} ({Reagent_2.mg} mg, {Reagent_2.mmol} mmol) in DCE ({Solvent_DCE.ml} mL) according to General procedure A. Yield {Product.mg} mg ({Product.yield.percent}); {Product.appearance}; mp {Product.mp} °C. Rf = {Product.rf.value} ({Product.rf.system}).</w:t>
      </w:r>
    </w:p>
    <w:p>
      <w:pPr>
        <w:spacing w:before="0" w:after="0" w:line="240" w:lineRule="auto"/>
      </w:pPr>
      <w:r>
        <w:rPr>
          <w:rFonts w:ascii="Times New Roman" w:hAnsi="Times New Roman"/>
          <w:b/>
          <w:sz w:val="28"/>
        </w:rPr>
        <w:t>[AUTO SI: METHOD 3j]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sz w:val="28"/>
        </w:rPr>
        <w:t>Cyclobutane {Product.number} was obtained from {Reagent_1.name} ({Reagent_1.mg} mg, {Reagent_1.mmol} mmol) and {Reagent_2.name} ({Reagent_2.mg} mg, {Reagent_2.mmol} mmol) in DMF ({Solvent_DMF.ml} mL) according to modified General procedure A. Yield {Product.mg} mg ({Product.yield.percent}); {Product.appearance}; mp {Product.mp} °C. Rf = {Product.rf.value} ({Product.rf.system}).</w:t>
      </w:r>
    </w:p>
    <w:p>
      <w:pPr>
        <w:spacing w:before="0" w:after="0" w:line="240" w:lineRule="auto"/>
      </w:pPr>
      <w:r>
        <w:rPr>
          <w:rFonts w:ascii="Times New Roman" w:hAnsi="Times New Roman"/>
          <w:b/>
          <w:sz w:val="28"/>
        </w:rPr>
        <w:t>[AUTO SI: METHOD 3p, 3r-3u]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sz w:val="28"/>
        </w:rPr>
        <w:t>Cyclobutane {Product.number} was obtained from {Reagent_1.name} ({Reagent_1.mg} mg, {Reagent_1.mmol} mmol) and {Reagent_2.name} ({Reagent_2.mg} mg, {Reagent_2.mmol} mmol) in DCM ({Solvent_DCM.ml} mL) according to General procedure B. Yield {Product.mg} mg ({Product.yield.percent}); {Product.appearance}; mp {Product.mp} °C. Rf = {Product.rf.value} ({Product.rf.system}).</w:t>
      </w:r>
    </w:p>
    <w:p>
      <w:pPr>
        <w:spacing w:before="0" w:after="0" w:line="240" w:lineRule="auto"/>
      </w:pPr>
      <w:r>
        <w:rPr>
          <w:rFonts w:ascii="Times New Roman" w:hAnsi="Times New Roman"/>
          <w:b/>
          <w:sz w:val="28"/>
        </w:rPr>
        <w:t>[AUTO SI: METHOD 3q]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sz w:val="28"/>
        </w:rPr>
        <w:t>Cyclobutane {Product.number} was obtained from {Reagent_1.name} ({Reagent_1.mg} mg, {Reagent_1.mmol} mmol) and {Reagent_2.name} ({Reagent_2.mg} mg, {Reagent_2.mmol} mmol) in DCE ({Solvent_DCE.ml} mL) according to General procedure B. Yield {Product.mg} mg ({Product.yield.percent}); {Product.appearance}; mp {Product.mp} °C. Rf = {Product.rf.value} ({Product.rf.system}).</w:t>
      </w:r>
    </w:p>
    <w:p>
      <w:pPr>
        <w:spacing w:before="0" w:after="0" w:line="240" w:lineRule="auto"/>
      </w:pPr>
      <w:r>
        <w:rPr>
          <w:rFonts w:ascii="Times New Roman" w:hAnsi="Times New Roman"/>
          <w:b/>
          <w:sz w:val="28"/>
        </w:rPr>
        <w:t>[AUTO SI: METHOD 3v]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sz w:val="28"/>
        </w:rPr>
        <w:t>Cyclobutane {Product.number} was obtained from {Reagent_1.name} ({Reagent_1.mg} mg, {Reagent_1.mmol} mmol) and {Reagent_2.name} ({Reagent_2.mg} mg, {Reagent_2.mmol} mmol) in DCM ({Solvent_DCM.ml} mL) according to General procedure D. Yield {Product.mg} mg ({Product.yield.percent}); {Product.appearance}; mp {Product.mp} °C. Rf = {Product.rf.value} ({Product.rf.system}).</w:t>
      </w:r>
    </w:p>
    <w:p>
      <w:pPr>
        <w:spacing w:before="0" w:after="0" w:line="240" w:lineRule="auto"/>
      </w:pPr>
      <w:r>
        <w:rPr>
          <w:rFonts w:ascii="Times New Roman" w:hAnsi="Times New Roman"/>
          <w:b/>
          <w:sz w:val="28"/>
        </w:rPr>
        <w:t>[AUTO SI: METHOD 3w]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sz w:val="28"/>
        </w:rPr>
        <w:t>Cyclobutane {Product.number} was obtained from {Reagent_1.name} ({Reagent_1.mg} mg, {Reagent_1.mmol} mmol) and {Reagent_2.name} ({Reagent_2.mg} mg, {Reagent_2.mmol} mmol) in DCE ({Solvent_DCE.ml} mL) according to General procedure D. Yield {Product.mg} mg ({Product.yield.percent}); {Product.appearance}; mp {Product.mp} °C. Rf = {Product.rf.value} ({Product.rf.system}).</w:t>
      </w:r>
    </w:p>
    <w:p>
      <w:pPr>
        <w:spacing w:before="0" w:after="0" w:line="240" w:lineRule="auto"/>
      </w:pPr>
      <w:r>
        <w:rPr>
          <w:rFonts w:ascii="Times New Roman" w:hAnsi="Times New Roman"/>
          <w:b/>
          <w:sz w:val="28"/>
        </w:rPr>
        <w:t>[AUTO SI: METHOD 5]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sz w:val="28"/>
        </w:rPr>
        <w:t>Compound {Product.number} was obtained from {Reagent_1.name} ({Reagent_1.mg} mg, {Reagent_1.mmol} mmol), (4-chlorophenyl)boronic acid ({Boronic_acid.mg} mg, {Boronic_acid.mmol} mmol), Na2CO3 ({Na2CO3.mg} mg, {Na2CO3.mmol} mmol) and Pd(dppf)Cl2 ({Pd_dppf_Cl2.mg} mg, {Pd_dppf_Cl2.mmol} mmol) in dioxane ({Solvent_dioxane.ml} mL) and water ({Solvent_water.ml} mL). Yield {Product.mg} mg ({Product.yield.percent}); {Product.appearance}; mp {Product.mp} °C. Rf = {Product.rf.value} ({Product.rf.system}).</w:t>
      </w:r>
    </w:p>
    <w:p>
      <w:pPr>
        <w:spacing w:before="0" w:after="0" w:line="240" w:lineRule="auto"/>
      </w:pPr>
      <w:r>
        <w:rPr>
          <w:rFonts w:ascii="Times New Roman" w:hAnsi="Times New Roman"/>
          <w:b/>
          <w:sz w:val="28"/>
        </w:rPr>
        <w:t>[AUTO SI: METHOD 6]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sz w:val="28"/>
        </w:rPr>
        <w:t>Compound {Product.number} was obtained from {Reagent_1.name} ({Reagent_1.mg} mg, {Reagent_1.mmol} mmol), phenylhydrazine ({Phenylhydrazine.mg} mg, {Phenylhydrazine.mmol} mmol) and acetic acid ({AcOH.mg} mg, {AcOH.mmol} mmol) in ethanol ({Solvent_EtOH.ml} mL). Yield {Product.mg} mg ({Product.yield.percent}); {Product.appearance}; mp {Product.mp} °C. Rf = {Product.rf.value} ({Product.rf.system}).</w:t>
      </w:r>
    </w:p>
    <w:p>
      <w:pPr>
        <w:spacing w:before="0" w:after="0" w:line="240" w:lineRule="auto"/>
      </w:pPr>
      <w:r>
        <w:rPr>
          <w:rFonts w:ascii="Times New Roman" w:hAnsi="Times New Roman"/>
          <w:b/>
          <w:sz w:val="28"/>
        </w:rPr>
        <w:t>[AUTO SI: COMPOUND TEMPLATE]</w:t>
      </w:r>
    </w:p>
    <w:p w:rsidR="004A2EE1" w:rsidRDefault="00C0303F">
      <w:pPr>
        <w:spacing w:after="0" w:line="240" w:lineRule="auto" w:before="0"/>
      </w:pPr>
      <w:r>
        <w:rPr>
          <w:rFonts w:ascii="Times New Roman" w:hAnsi="Times New Roman"/>
          <w:b/>
          <w:sz w:val="28"/>
        </w:rPr>
        <w:t>{Product.name} ({Product.number})</w:t>
      </w:r>
    </w:p>
    <w:p w:rsidR="004A2EE1" w:rsidRDefault="00C0303F">
      <w:pPr>
        <w:spacing w:after="0" w:line="20" w:lineRule="exact" w:before="0"/>
      </w:pPr>
      <w:r>
        <w:rPr>
          <w:rFonts w:ascii="Times New Roman" w:hAnsi="Times New Roman"/>
          <w:i/>
          <w:color w:val="666666"/>
          <w:sz w:val="2"/>
        </w:rPr>
        <w:t>{Product.structure}</w:t>
      </w:r>
    </w:p>
    <w:p w:rsidR="004A2EE1" w:rsidRDefault="00C0303F">
      <w:pPr>
        <w:spacing w:after="0" w:line="240" w:lineRule="auto" w:before="0"/>
        <w:jc w:val="both"/>
      </w:pPr>
      <w:r>
        <w:rPr>
          <w:rFonts w:ascii="Times New Roman" w:hAnsi="Times New Roman"/>
          <w:sz w:val="28"/>
        </w:rPr>
        <w:t>{Product.preparation}</w:t>
      </w:r>
    </w:p>
    <w:p w:rsidR="004A2EE1" w:rsidRDefault="00C0303F">
      <w:pPr>
        <w:spacing w:after="0" w:line="240" w:lineRule="auto" w:before="0"/>
        <w:jc w:val="both"/>
      </w:pPr>
      <w:r>
        <w:rPr>
          <w:rFonts w:ascii="Times New Roman" w:hAnsi="Times New Roman"/>
          <w:b/>
          <w:sz w:val="28"/>
        </w:rPr>
        <w:t>[{nmr.1h.label}]</w:t>
      </w:r>
      <w:r>
        <w:rPr>
          <w:rFonts w:ascii="Times New Roman" w:hAnsi="Times New Roman"/>
          <w:sz w:val="28"/>
        </w:rPr>
        <w:t xml:space="preserve"> ({nmr.1h.conditions}) δ = {nmr.1h.peaks}.</w:t>
      </w:r>
    </w:p>
    <w:p w:rsidR="004A2EE1" w:rsidRDefault="00C0303F">
      <w:pPr>
        <w:spacing w:after="0" w:line="240" w:lineRule="auto" w:before="0"/>
        <w:jc w:val="both"/>
      </w:pPr>
      <w:r>
        <w:rPr>
          <w:rFonts w:ascii="Times New Roman" w:hAnsi="Times New Roman"/>
          <w:b/>
          <w:sz w:val="28"/>
        </w:rPr>
        <w:t>[{nmr.13c.label}]</w:t>
      </w:r>
      <w:r>
        <w:rPr>
          <w:rFonts w:ascii="Times New Roman" w:hAnsi="Times New Roman"/>
          <w:sz w:val="28"/>
        </w:rPr>
        <w:t xml:space="preserve"> ({nmr.13c.conditions}) δ = {nmr.13c.peaks}.</w:t>
      </w:r>
    </w:p>
    <w:p w:rsidR="004A2EE1" w:rsidRDefault="00C0303F">
      <w:pPr>
        <w:spacing w:after="0" w:line="240" w:lineRule="auto" w:before="0"/>
        <w:jc w:val="both"/>
      </w:pPr>
      <w:r>
        <w:rPr>
          <w:rFonts w:ascii="Times New Roman" w:hAnsi="Times New Roman"/>
          <w:sz w:val="28"/>
        </w:rPr>
        <w:t>{nmr.extra}</w:t>
      </w:r>
    </w:p>
    <w:p w:rsidR="004A2EE1" w:rsidRDefault="00C0303F">
      <w:pPr>
        <w:spacing w:after="0" w:line="240" w:lineRule="auto" w:before="0"/>
        <w:jc w:val="both"/>
      </w:pPr>
      <w:r>
        <w:rPr>
          <w:rFonts w:ascii="Times New Roman" w:hAnsi="Times New Roman"/>
          <w:b/>
          <w:sz w:val="28"/>
        </w:rPr>
        <w:t>[{hrms.label}]</w:t>
      </w:r>
      <w:r>
        <w:rPr>
          <w:rFonts w:ascii="Times New Roman" w:hAnsi="Times New Roman"/>
          <w:sz w:val="28"/>
        </w:rPr>
        <w:t>: {hrms.adduct} calcd for {hrms.formula} {hrms.calculated}. Found {hrms.found}.</w:t>
      </w:r>
    </w:p>
    <w:p w:rsidR="004A2EE1" w:rsidRDefault="00C0303F">
      <w:pPr>
        <w:spacing w:after="0" w:line="240" w:lineRule="auto" w:before="0"/>
        <w:jc w:val="both"/>
      </w:pPr>
      <w:r>
        <w:rPr>
          <w:rFonts w:ascii="Times New Roman" w:hAnsi="Times New Roman"/>
          <w:b/>
          <w:sz w:val="28"/>
        </w:rPr>
        <w:t>[{anal.label}]</w:t>
      </w:r>
      <w:r>
        <w:rPr>
          <w:rFonts w:ascii="Times New Roman" w:hAnsi="Times New Roman"/>
          <w:sz w:val="28"/>
        </w:rPr>
        <w:t xml:space="preserve"> Calcd for {anal.formula}: {anal.calculated}. Found: {anal.found}.</w:t>
      </w:r>
    </w:p>
    <w:p w:rsidR="004A2EE1" w:rsidRDefault="00C0303F">
      <w:pPr>
        <w:spacing w:after="0" w:line="240" w:lineRule="auto" w:before="0"/>
        <w:jc w:val="both"/>
      </w:pPr>
      <w:r>
        <w:rPr>
          <w:rFonts w:ascii="Times New Roman" w:hAnsi="Times New Roman"/>
          <w:b/>
          <w:sz w:val="28"/>
        </w:rPr>
        <w:t>[{ir.label}]</w:t>
      </w:r>
      <w:r>
        <w:rPr>
          <w:rFonts w:ascii="Times New Roman" w:hAnsi="Times New Roman"/>
          <w:sz w:val="28"/>
        </w:rPr>
        <w:t xml:space="preserve"> ({ir.method}, cm-1): {ir.peaks}.</w:t>
      </w:r>
    </w:p>
    <w:p w:rsidR="004A2EE1" w:rsidRDefault="00C0303F">
      <w:pPr>
        <w:spacing w:after="0" w:line="240" w:lineRule="auto" w:before="0"/>
      </w:pPr>
      <w:r>
        <w:rPr>
          <w:rFonts w:ascii="Times New Roman" w:hAnsi="Times New Roman"/>
          <w:sz w:val="28"/>
        </w:rPr>
        <w:t>{Product.support.warning}</w:t>
      </w:r>
    </w:p>
    <w:p w:rsidR="004A2EE1" w:rsidRDefault="00C0303F">
      <w:pPr>
        <w:spacing w:before="0" w:after="0" w:line="240" w:lineRule="auto"/>
      </w:pPr>
      <w:r>
        <w:rPr>
          <w:rFonts w:ascii="Times New Roman" w:hAnsi="Times New Roman"/>
          <w:sz w:val="28"/>
        </w:rPr>
        <w:br w:type="page"/>
      </w:r>
    </w:p>
    <w:p w:rsidR="004A2EE1" w:rsidRDefault="00C0303F">
      <w:pPr>
        <w:spacing w:after="0" w:line="240" w:lineRule="auto" w:before="0"/>
      </w:pPr>
      <w:r>
        <w:rPr>
          <w:rFonts w:ascii="Times New Roman" w:hAnsi="Times New Roman"/>
          <w:b/>
          <w:sz w:val="28"/>
        </w:rPr>
        <w:t>{Product.name} ({Product.number})</w:t>
      </w:r>
    </w:p>
    <w:p w:rsidR="004A2EE1" w:rsidRDefault="00C0303F">
      <w:pPr>
        <w:spacing w:after="0" w:line="240" w:lineRule="auto" w:before="0"/>
      </w:pPr>
      <w:r>
        <w:rPr>
          <w:rFonts w:ascii="Times New Roman" w:hAnsi="Times New Roman"/>
          <w:b/>
          <w:sz w:val="28"/>
        </w:rPr>
        <w:t>[{spectrum.label}] ({spectrum.conditions})</w:t>
      </w:r>
    </w:p>
    <w:p w:rsidR="004A2EE1" w:rsidRDefault="00C0303F">
      <w:pPr>
        <w:spacing w:after="0" w:line="240" w:lineRule="auto" w:before="0"/>
      </w:pPr>
      <w:r>
        <w:rPr>
          <w:rFonts w:ascii="Times New Roman" w:hAnsi="Times New Roman"/>
          <w:i/>
          <w:color w:val="666666"/>
          <w:sz w:val="28"/>
        </w:rPr>
        <w:t>{Product.structure}</w:t>
      </w:r>
    </w:p>
    <w:p w:rsidR="004A2EE1" w:rsidRDefault="00C0303F">
      <w:pPr>
        <w:spacing w:after="0" w:line="240" w:lineRule="auto" w:before="0"/>
      </w:pPr>
      <w:r>
        <w:rPr>
          <w:rFonts w:ascii="Times New Roman" w:hAnsi="Times New Roman"/>
          <w:i/>
          <w:color w:val="666666"/>
          <w:sz w:val="28"/>
        </w:rPr>
        <w:t>{Product.nmr.1h.picture}</w:t>
      </w:r>
    </w:p>
    <w:p w:rsidR="004A2EE1" w:rsidRDefault="00C0303F">
      <w:pPr>
        <w:spacing w:before="0" w:after="0" w:line="240" w:lineRule="auto"/>
      </w:pPr>
      <w:r>
        <w:rPr>
          <w:rFonts w:ascii="Times New Roman" w:hAnsi="Times New Roman"/>
          <w:sz w:val="28"/>
        </w:rPr>
        <w:br w:type="page"/>
      </w:r>
    </w:p>
    <w:p w:rsidR="004A2EE1" w:rsidRDefault="00C0303F">
      <w:pPr>
        <w:spacing w:after="0" w:line="240" w:lineRule="auto" w:before="0"/>
      </w:pPr>
      <w:r>
        <w:rPr>
          <w:rFonts w:ascii="Times New Roman" w:hAnsi="Times New Roman"/>
          <w:b/>
          <w:sz w:val="28"/>
        </w:rPr>
        <w:t>{Product.name} ({Product.number})</w:t>
      </w:r>
    </w:p>
    <w:p w:rsidR="004A2EE1" w:rsidRDefault="00C0303F">
      <w:pPr>
        <w:spacing w:after="0" w:line="240" w:lineRule="auto" w:before="0"/>
      </w:pPr>
      <w:r>
        <w:rPr>
          <w:rFonts w:ascii="Times New Roman" w:hAnsi="Times New Roman"/>
          <w:b/>
          <w:sz w:val="28"/>
        </w:rPr>
        <w:t>[{spectrum.label}] ({spectrum.conditions})</w:t>
      </w:r>
    </w:p>
    <w:p w:rsidR="004A2EE1" w:rsidRDefault="00C0303F">
      <w:pPr>
        <w:spacing w:after="0" w:line="240" w:lineRule="auto" w:before="0"/>
      </w:pPr>
      <w:r>
        <w:rPr>
          <w:rFonts w:ascii="Times New Roman" w:hAnsi="Times New Roman"/>
          <w:i/>
          <w:color w:val="666666"/>
          <w:sz w:val="28"/>
        </w:rPr>
        <w:t>{Product.structure}</w:t>
      </w:r>
    </w:p>
    <w:p w:rsidR="004A2EE1" w:rsidRDefault="00C0303F">
      <w:pPr>
        <w:spacing w:after="0" w:line="240" w:lineRule="auto" w:before="0"/>
      </w:pPr>
      <w:r>
        <w:rPr>
          <w:rFonts w:ascii="Times New Roman" w:hAnsi="Times New Roman"/>
          <w:i/>
          <w:color w:val="666666"/>
          <w:sz w:val="28"/>
        </w:rPr>
        <w:t>{Product.nmr.13c.picture}</w:t>
      </w:r>
    </w:p>
    <w:sectPr w:rsidR="004A2EE1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A2EE1"/>
    <w:rsid w:val="00AA1D8D"/>
    <w:rsid w:val="00B47730"/>
    <w:rsid w:val="00C0303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EF8AED79-224E-4C31-9B17-3E50A12843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0" w:line="240" w:lineRule="auto"/>
    </w:pPr>
    <w:rPr>
      <w:rFonts w:ascii="Times New Roman" w:eastAsia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3C7F40C-A8BE-46B3-81C5-7CB34DCE3A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178</Words>
  <Characters>1017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2</cp:revision>
  <dcterms:created xsi:type="dcterms:W3CDTF">2013-12-23T23:15:00Z</dcterms:created>
  <dcterms:modified xsi:type="dcterms:W3CDTF">2026-07-09T06:14:00Z</dcterms:modified>
  <cp:category/>
</cp:coreProperties>
</file>