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1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1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[{nmr.1h.label}]</w:t>
      </w:r>
      <w:r>
        <w:rPr>
          <w:rFonts w:ascii="Arial" w:hAnsi="Arial"/>
          <w:sz w:val="21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[{nmr.13c.label}]</w:t>
      </w:r>
      <w:r>
        <w:rPr>
          <w:rFonts w:ascii="Arial" w:hAnsi="Arial"/>
          <w:sz w:val="21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1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[{hrms.label}]</w:t>
      </w:r>
      <w:r>
        <w:rPr>
          <w:rFonts w:ascii="Arial" w:hAnsi="Arial"/>
          <w:sz w:val="21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[{anal.label}]</w:t>
      </w:r>
      <w:r>
        <w:rPr>
          <w:rFonts w:ascii="Arial" w:hAnsi="Arial"/>
          <w:sz w:val="21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1"/>
        </w:rPr>
        <w:t>[{ir.label}]</w:t>
      </w:r>
      <w:r>
        <w:rPr>
          <w:rFonts w:ascii="Arial" w:hAnsi="Arial"/>
          <w:sz w:val="21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1"/>
        </w:rPr>
        <w:t>{Product.support.warning}</w:t>
      </w:r>
    </w:p>
    <w:p w:rsidR="004A2EE1" w:rsidRDefault="00C0303F">
      <w:r>
        <w:rPr>
          <w:rFonts w:ascii="Arial" w:hAnsi="Arial"/>
          <w:sz w:val="21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{Product.nmr.1h.picture}</w:t>
      </w:r>
    </w:p>
    <w:p w:rsidR="004A2EE1" w:rsidRDefault="00C0303F">
      <w:r>
        <w:rPr>
          <w:rFonts w:ascii="Arial" w:hAnsi="Arial"/>
          <w:sz w:val="21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1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1"/>
        </w:rPr>
        <w:t>{Product.nmr.13c.picture}</w:t>
      </w:r>
    </w:p>
    <w:sectPr w:rsidR="004A2EE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ACS - Journal of the American Chemical Society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