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jpeg" ContentType="image/jpeg"/>
  <Override PartName="/word/media/image13.png" ContentType="image/png"/>
  <Override PartName="/word/media/image12.png" ContentType="image/png"/>
  <Override PartName="/word/media/image11.jpeg" ContentType="image/jpeg"/>
  <Override PartName="/word/media/image4.png" ContentType="image/png"/>
  <Override PartName="/word/media/image2.png" ContentType="image/png"/>
  <Override PartName="/word/media/image3.png" ContentType="image/png"/>
  <Override PartName="/word/media/image18.jpeg" ContentType="image/jpeg"/>
  <Override PartName="/word/media/image1.jpeg" ContentType="image/jpeg"/>
  <Override PartName="/word/media/image6.png" ContentType="image/png"/>
  <Override PartName="/word/media/image5.png" ContentType="image/png"/>
  <Override PartName="/word/media/image10.png" ContentType="image/png"/>
  <Override PartName="/word/media/image9.jpeg" ContentType="image/jpeg"/>
  <Override PartName="/word/media/image7.png" ContentType="image/png"/>
  <Override PartName="/word/media/image8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Проект ООТРПО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Дайджест по второму этапу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Участники проекта</w:t>
      </w:r>
      <w:r>
        <w:rPr>
          <w:rFonts w:eastAsia="Times New Roman" w:cs="Times New Roman" w:ascii="Times New Roman" w:hAnsi="Times New Roman"/>
          <w:sz w:val="28"/>
          <w:szCs w:val="28"/>
        </w:rPr>
        <w:t>: гр. 5303 Допира В, Бочкарев И, Ильянов В., гр. 5304 Павлов Д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Выбранный контейнер</w:t>
      </w:r>
      <w:r>
        <w:rPr>
          <w:rFonts w:eastAsia="Times New Roman" w:cs="Times New Roman" w:ascii="Times New Roman" w:hAnsi="Times New Roman"/>
          <w:sz w:val="28"/>
          <w:szCs w:val="28"/>
        </w:rPr>
        <w:t>: многодольный граф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дайджесте представлены: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итерации.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план: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вариантов использования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последовательностей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состояний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компонентов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классов.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приложения.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bookmarkStart w:id="0" w:name="__DdeLink__791_1794916225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итераций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9"/>
        <w:tblW w:w="9297" w:type="dxa"/>
        <w:jc w:val="left"/>
        <w:tblInd w:w="105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61"/>
        <w:gridCol w:w="3730"/>
        <w:gridCol w:w="2248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1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keepNext/>
        <w:widowControl w:val="false"/>
        <w:tabs>
          <w:tab w:val="left" w:pos="993" w:leader="none"/>
        </w:tabs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" w:name="__DdeLink__791_17949162251"/>
      <w:bookmarkStart w:id="2" w:name="__DdeLink__791_17949162251"/>
      <w:bookmarkEnd w:id="2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3" w:name="_heading=h.17dp8vu"/>
      <w:bookmarkEnd w:id="3"/>
      <w:r>
        <w:rPr>
          <w:rFonts w:eastAsia="Times New Roman" w:cs="Times New Roman" w:ascii="Times New Roman" w:hAnsi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 и сокращения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Представлены в артефакте Глоссарий. 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4" w:name="_heading=h.lnxbz9"/>
      <w:bookmarkEnd w:id="4"/>
      <w:r>
        <w:rPr>
          <w:rFonts w:eastAsia="Times New Roman" w:cs="Times New Roman" w:ascii="Times New Roman" w:hAnsi="Times New Roman"/>
          <w:b/>
          <w:color w:val="00000A"/>
          <w:sz w:val="28"/>
          <w:szCs w:val="28"/>
          <w:lang w:val="ru-RU" w:eastAsia="ru-RU" w:bidi="ar-SA"/>
        </w:rPr>
        <w:t>2. План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График сдачи каждой задачи проекта представлен ниже (см. табл.1).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500"/>
        <w:gridCol w:w="3542"/>
        <w:gridCol w:w="1513"/>
        <w:gridCol w:w="2819"/>
      </w:tblGrid>
      <w:tr>
        <w:trPr/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Уточнение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Нагрузка исполнителей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программного обеспечения. Задачи для каждого участника: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Допира Валерия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2 – Нагрузка на исполнителя 1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5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Бочкарев Иван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3 – Нагрузка на исполнителя 2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/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widowControl/>
        <w:numPr>
          <w:ilvl w:val="0"/>
          <w:numId w:val="7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Ильянов Вячеслав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4 – Нагрузка на исполнителя 3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</w:tbl>
    <w:p>
      <w:pPr>
        <w:pStyle w:val="Normal"/>
        <w:widowControl/>
        <w:numPr>
          <w:ilvl w:val="0"/>
          <w:numId w:val="8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Павлов Данила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5 – Нагрузка на исполнителя 4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b"/>
        <w:tblW w:w="9297" w:type="dxa"/>
        <w:jc w:val="left"/>
        <w:tblInd w:w="8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76"/>
        <w:gridCol w:w="1158"/>
        <w:gridCol w:w="3729"/>
        <w:gridCol w:w="2233"/>
      </w:tblGrid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heading=h.3znysh7"/>
      <w:bookmarkEnd w:id="5"/>
      <w:r>
        <w:rPr>
          <w:rFonts w:eastAsia="Times New Roman"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6" w:name="_heading=h.2et92p0"/>
      <w:bookmarkEnd w:id="6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 и сокращения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См. Глоссарий.</w:t>
      </w:r>
    </w:p>
    <w:p>
      <w:pPr>
        <w:pStyle w:val="Normal"/>
        <w:keepNext/>
        <w:widowControl w:val="false"/>
        <w:numPr>
          <w:ilvl w:val="0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7" w:name="_heading=h.tyjcwt"/>
      <w:bookmarkEnd w:id="7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Определение заинтересованных лиц</w:t>
      </w:r>
    </w:p>
    <w:p>
      <w:pPr>
        <w:pStyle w:val="Normal"/>
        <w:keepNext/>
        <w:keepLines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</w:t>
      </w:r>
    </w:p>
    <w:p>
      <w:pPr>
        <w:pStyle w:val="Normal"/>
        <w:keepNext/>
        <w:keepLines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2.1 Состояние рынка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Предоставляемый продукт является системой автоматизированного составления расписания.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>
      <w:pPr>
        <w:pStyle w:val="Normal"/>
        <w:keepNext/>
        <w:keepLines/>
        <w:spacing w:lineRule="auto" w:line="360" w:before="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2.2 Описание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6 –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Роль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IT Executive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Заказчик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>
      <w:pPr>
        <w:pStyle w:val="Normal"/>
        <w:keepNext/>
        <w:keepLines/>
        <w:spacing w:lineRule="auto" w:line="360" w:before="12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 Описание пользователей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7 – Описание пользователей</w:t>
      </w:r>
    </w:p>
    <w:tbl>
      <w:tblPr>
        <w:tblStyle w:val="afd"/>
        <w:tblW w:w="9352" w:type="dxa"/>
        <w:jc w:val="left"/>
        <w:tblInd w:w="5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592"/>
        <w:gridCol w:w="4759"/>
      </w:tblGrid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20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2.4 Окружение пользователя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>
      <w:pPr>
        <w:pStyle w:val="Normal"/>
        <w:keepNext/>
        <w:keepLines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>
      <w:pPr>
        <w:pStyle w:val="Normal"/>
        <w:keepNext/>
        <w:keepLines/>
        <w:spacing w:lineRule="auto" w:line="360" w:before="0" w:after="0"/>
        <w:ind w:firstLine="709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2.5 Ключевые потребности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8 – Ключевые потребности</w:t>
      </w:r>
    </w:p>
    <w:tbl>
      <w:tblPr>
        <w:tblStyle w:val="afe"/>
        <w:tblW w:w="9352" w:type="dxa"/>
        <w:jc w:val="left"/>
        <w:tblInd w:w="82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828"/>
        <w:gridCol w:w="1819"/>
        <w:gridCol w:w="2554"/>
        <w:gridCol w:w="2150"/>
      </w:tblGrid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Автоматизированное</w:t>
            </w:r>
          </w:p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Высокий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предлагает на основе загружаемых данных генерировать учебное  расписание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Набор основных возможностей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9 – Возможности</w:t>
      </w:r>
    </w:p>
    <w:tbl>
      <w:tblPr>
        <w:tblStyle w:val="aff"/>
        <w:tblW w:w="9297" w:type="dxa"/>
        <w:jc w:val="left"/>
        <w:tblInd w:w="10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087"/>
        <w:gridCol w:w="5209"/>
      </w:tblGrid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Преимущество для пользователей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многодольного графа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Фильтрация расписания, представленное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Отсутствие авторизации и интуитивно понятный интерфейс 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0"/>
        <w:tblW w:w="9352" w:type="dxa"/>
        <w:jc w:val="left"/>
        <w:tblInd w:w="69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93"/>
        <w:gridCol w:w="1157"/>
        <w:gridCol w:w="3733"/>
        <w:gridCol w:w="2268"/>
      </w:tblGrid>
      <w:tr>
        <w:trPr/>
        <w:tc>
          <w:tcPr>
            <w:tcW w:w="21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</w:tbl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8" w:name="_heading=h.30j0zll"/>
      <w:bookmarkStart w:id="9" w:name="_heading=h.30j0zll"/>
      <w:bookmarkEnd w:id="9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</w:t>
      </w:r>
    </w:p>
    <w:p>
      <w:pPr>
        <w:pStyle w:val="Normal"/>
        <w:widowControl w:val="false"/>
        <w:spacing w:lineRule="auto" w:line="360" w:before="0" w:after="0"/>
        <w:ind w:left="0" w:right="0" w:hanging="6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eastAsia="Georgia" w:cs="Georgia" w:ascii="Georgia" w:hAnsi="Georgia"/>
          <w:b/>
          <w:sz w:val="32"/>
          <w:szCs w:val="32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Интерфейс воспринимают как то, что помогает пользователю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получить доступ к функционалу устройства.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Составление расписания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загрузки данных пользователь нажимает на кнопку “Составить расписание”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по полученным данным выстраивает расписание в виде электронной таблице и многодольного графа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Также пользователь может: 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Добавление в таблицу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нажимает кнопку “добавить” с одной из колонок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вводит данные в таблицу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Удаление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выбирает в таблице ячейку и нажимает кнопку “Удалить”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удаляет с таблицы данные, выбранные пользователем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находит нужную ячейку и нажимает на кнопку “Изменить”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Приложение меняет информацию в ячейке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Некорректные данные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Программа выдает сообщение об ошибке и не дает занести данные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продолжает работу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i w:val="false"/>
          <w:iCs w:val="false"/>
          <w:sz w:val="28"/>
          <w:szCs w:val="28"/>
        </w:rPr>
        <w:t>Проект поддерживает MVP (Model — View — Presenter) архитектуру.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Архитектурный план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1"/>
        <w:tblW w:w="9297" w:type="dxa"/>
        <w:jc w:val="left"/>
        <w:tblInd w:w="105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61"/>
        <w:gridCol w:w="3730"/>
        <w:gridCol w:w="2248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10" w:name="_heading=h.1pxezwc"/>
      <w:bookmarkEnd w:id="10"/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Размер и работа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Размеры проекта ограничены учебным курсом. Временные рамки сужены, поэтому проект имеет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Качество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>
      <w:pPr>
        <w:pStyle w:val="Normal"/>
        <w:spacing w:lineRule="auto" w:line="360" w:before="12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135245" cy="5727700"/>
            <wp:effectExtent l="0" t="0" r="0" b="0"/>
            <wp:docPr id="1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1 Диаграмма вариантов использования</w:t>
      </w:r>
    </w:p>
    <w:p>
      <w:pPr>
        <w:pStyle w:val="Normal"/>
        <w:widowControl/>
        <w:numPr>
          <w:ilvl w:val="0"/>
          <w:numId w:val="0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5. Диаграмма последовательностей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На ди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 xml:space="preserve">аграмме представлен сценарий использования программы. Все сообщения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асинхронные и отображаются сплошной линией с открытой стрелкой, так как в программе поддерживается шаблон проектировании Модель-Вид-Контроллер.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240" w:charSpace="4294965247"/>
        </w:sectPr>
        <w:pStyle w:val="Normal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322580</wp:posOffset>
            </wp:positionH>
            <wp:positionV relativeFrom="paragraph">
              <wp:posOffset>29845</wp:posOffset>
            </wp:positionV>
            <wp:extent cx="5321300" cy="2048510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sz w:val="24"/>
          <w:szCs w:val="24"/>
        </w:rPr>
        <w:t>Р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ис. 2 Диаграмма последовательностей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6. Диаграмма состояний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327015"/>
            <wp:effectExtent l="0" t="0" r="0" b="0"/>
            <wp:wrapTopAndBottom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sz w:val="24"/>
          <w:szCs w:val="24"/>
        </w:rPr>
        <w:t>Рис. 3 Диаграмма состояний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7. Диаграмма компонентов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bookmarkStart w:id="11" w:name="__DdeLink__563_1873378124"/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199880" cy="3175635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88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4</w:t>
      </w:r>
      <w:bookmarkEnd w:id="11"/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компонентов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8. Диаграмма классов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22740" cy="5102860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274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5 Диаграмма классов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2"/>
        <w:tblW w:w="9297" w:type="dxa"/>
        <w:jc w:val="left"/>
        <w:tblInd w:w="105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9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61"/>
        <w:gridCol w:w="3730"/>
        <w:gridCol w:w="2248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9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2" w:name="_heading=h.aunvlx4oah05"/>
      <w:bookmarkEnd w:id="12"/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3" w:name="_heading=h.1fob9te"/>
      <w:bookmarkEnd w:id="13"/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Ручное тестирование приложение</w:t>
      </w:r>
    </w:p>
    <w:p>
      <w:pPr>
        <w:pStyle w:val="Normal"/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Произведено тестирование интерфейса разработанного приложения с помощью метода чёрного ящика. 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Приложение имеет следующий интерфейс с тестовыми данными. Главное окно: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Данные групп:</w:t>
      </w:r>
    </w:p>
    <w:p>
      <w:pPr>
        <w:pStyle w:val="Normal"/>
        <w:spacing w:lineRule="auto" w:line="240" w:before="0" w:after="0"/>
        <w:ind w:left="0" w:right="0" w:hanging="0"/>
        <w:rPr/>
      </w:pPr>
      <w:r>
        <w:rPr/>
        <w:drawing>
          <wp:inline distT="0" distB="0" distL="0" distR="0">
            <wp:extent cx="5942965" cy="29718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Визуализация графа: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На вкладке группы, можно нажать на любую группу правой кнопкой, откроется контекстное меню: соотнести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820920" cy="2410460"/>
            <wp:effectExtent l="0" t="0" r="0" b="0"/>
            <wp:docPr id="9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464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Добавить в группу: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298950" cy="2228850"/>
            <wp:effectExtent l="0" t="0" r="0" b="0"/>
            <wp:docPr id="11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Добавление предмета: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Предметы добавлены: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предметы из групп с помощью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801745" cy="1736090"/>
            <wp:effectExtent l="0" t="0" r="0" b="0"/>
            <wp:docPr id="14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Изменить академические часы: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Удалить предмет: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84500"/>
            <wp:effectExtent l="0" t="0" r="0" b="0"/>
            <wp:docPr id="1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973195" cy="2979420"/>
            <wp:effectExtent l="0" t="0" r="0" b="0"/>
            <wp:docPr id="18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u w:val="none"/>
        <w:rFonts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4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d2b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rFonts w:ascii="Times New Roman" w:hAnsi="Times New Roman"/>
      <w:sz w:val="28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4"/>
      <w:u w:val="none"/>
    </w:rPr>
  </w:style>
  <w:style w:type="character" w:styleId="ListLabel20">
    <w:name w:val="ListLabel 20"/>
    <w:qFormat/>
    <w:rPr>
      <w:rFonts w:ascii="Times New Roman" w:hAnsi="Times New Roman"/>
      <w:sz w:val="24"/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b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rFonts w:ascii="Times New Roman" w:hAnsi="Times New Roman"/>
      <w:sz w:val="28"/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/>
      <w:b/>
      <w:sz w:val="28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Times New Roman" w:hAnsi="Times New Roman" w:cs="Wingdings"/>
      <w:sz w:val="24"/>
      <w:u w:val="none"/>
    </w:rPr>
  </w:style>
  <w:style w:type="character" w:styleId="ListLabel56">
    <w:name w:val="ListLabel 56"/>
    <w:qFormat/>
    <w:rPr>
      <w:rFonts w:ascii="Times New Roman" w:hAnsi="Times New Roman" w:cs="Wingdings 2"/>
      <w:sz w:val="24"/>
      <w:u w:val="none"/>
    </w:rPr>
  </w:style>
  <w:style w:type="character" w:styleId="ListLabel57">
    <w:name w:val="ListLabel 57"/>
    <w:qFormat/>
    <w:rPr>
      <w:rFonts w:cs="OpenSymbol"/>
      <w:u w:val="none"/>
    </w:rPr>
  </w:style>
  <w:style w:type="character" w:styleId="ListLabel58">
    <w:name w:val="ListLabel 58"/>
    <w:qFormat/>
    <w:rPr>
      <w:rFonts w:cs="Wingdings"/>
      <w:u w:val="none"/>
    </w:rPr>
  </w:style>
  <w:style w:type="character" w:styleId="ListLabel59">
    <w:name w:val="ListLabel 59"/>
    <w:qFormat/>
    <w:rPr>
      <w:rFonts w:cs="Wingdings 2"/>
      <w:u w:val="none"/>
    </w:rPr>
  </w:style>
  <w:style w:type="character" w:styleId="ListLabel60">
    <w:name w:val="ListLabel 60"/>
    <w:qFormat/>
    <w:rPr>
      <w:rFonts w:cs="OpenSymbol"/>
      <w:u w:val="none"/>
    </w:rPr>
  </w:style>
  <w:style w:type="character" w:styleId="ListLabel61">
    <w:name w:val="ListLabel 61"/>
    <w:qFormat/>
    <w:rPr>
      <w:rFonts w:cs="Wingdings"/>
      <w:u w:val="none"/>
    </w:rPr>
  </w:style>
  <w:style w:type="character" w:styleId="ListLabel62">
    <w:name w:val="ListLabel 62"/>
    <w:qFormat/>
    <w:rPr>
      <w:rFonts w:cs="Wingdings 2"/>
      <w:u w:val="none"/>
    </w:rPr>
  </w:style>
  <w:style w:type="character" w:styleId="ListLabel63">
    <w:name w:val="ListLabel 63"/>
    <w:qFormat/>
    <w:rPr>
      <w:rFonts w:cs="OpenSymbol"/>
      <w:u w:val="none"/>
    </w:rPr>
  </w:style>
  <w:style w:type="character" w:styleId="ListLabel64">
    <w:name w:val="ListLabel 64"/>
    <w:qFormat/>
    <w:rPr>
      <w:rFonts w:ascii="Times New Roman" w:hAnsi="Times New Roman"/>
      <w:b/>
      <w:sz w:val="28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/>
      <w:sz w:val="28"/>
      <w:u w:val="none"/>
    </w:rPr>
  </w:style>
  <w:style w:type="character" w:styleId="ListLabel74">
    <w:name w:val="ListLabel 74"/>
    <w:qFormat/>
    <w:rPr>
      <w:rFonts w:ascii="Times New Roman" w:hAnsi="Times New Roman"/>
      <w:sz w:val="28"/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ascii="Times New Roman" w:hAnsi="Times New Roman"/>
      <w:b/>
      <w:sz w:val="28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Times New Roman" w:hAnsi="Times New Roman" w:cs="Wingdings"/>
      <w:sz w:val="24"/>
      <w:u w:val="none"/>
    </w:rPr>
  </w:style>
  <w:style w:type="character" w:styleId="ListLabel92">
    <w:name w:val="ListLabel 92"/>
    <w:qFormat/>
    <w:rPr>
      <w:rFonts w:ascii="Times New Roman" w:hAnsi="Times New Roman" w:cs="Wingdings 2"/>
      <w:sz w:val="24"/>
      <w:u w:val="none"/>
    </w:rPr>
  </w:style>
  <w:style w:type="character" w:styleId="ListLabel93">
    <w:name w:val="ListLabel 93"/>
    <w:qFormat/>
    <w:rPr>
      <w:rFonts w:cs="OpenSymbol"/>
      <w:u w:val="none"/>
    </w:rPr>
  </w:style>
  <w:style w:type="character" w:styleId="ListLabel94">
    <w:name w:val="ListLabel 94"/>
    <w:qFormat/>
    <w:rPr>
      <w:rFonts w:cs="Wingdings"/>
      <w:u w:val="none"/>
    </w:rPr>
  </w:style>
  <w:style w:type="character" w:styleId="ListLabel95">
    <w:name w:val="ListLabel 95"/>
    <w:qFormat/>
    <w:rPr>
      <w:rFonts w:cs="Wingdings 2"/>
      <w:u w:val="none"/>
    </w:rPr>
  </w:style>
  <w:style w:type="character" w:styleId="ListLabel96">
    <w:name w:val="ListLabel 96"/>
    <w:qFormat/>
    <w:rPr>
      <w:rFonts w:cs="OpenSymbol"/>
      <w:u w:val="none"/>
    </w:rPr>
  </w:style>
  <w:style w:type="character" w:styleId="ListLabel97">
    <w:name w:val="ListLabel 97"/>
    <w:qFormat/>
    <w:rPr>
      <w:rFonts w:cs="Wingdings"/>
      <w:u w:val="none"/>
    </w:rPr>
  </w:style>
  <w:style w:type="character" w:styleId="ListLabel98">
    <w:name w:val="ListLabel 98"/>
    <w:qFormat/>
    <w:rPr>
      <w:rFonts w:cs="Wingdings 2"/>
      <w:u w:val="none"/>
    </w:rPr>
  </w:style>
  <w:style w:type="character" w:styleId="ListLabel99">
    <w:name w:val="ListLabel 99"/>
    <w:qFormat/>
    <w:rPr>
      <w:rFonts w:cs="OpenSymbol"/>
      <w:u w:val="none"/>
    </w:rPr>
  </w:style>
  <w:style w:type="character" w:styleId="ListLabel100">
    <w:name w:val="ListLabel 100"/>
    <w:qFormat/>
    <w:rPr>
      <w:rFonts w:ascii="Times New Roman" w:hAnsi="Times New Roman"/>
      <w:b/>
      <w:sz w:val="28"/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rFonts w:ascii="Times New Roman" w:hAnsi="Times New Roman"/>
      <w:sz w:val="28"/>
      <w:u w:val="none"/>
    </w:rPr>
  </w:style>
  <w:style w:type="character" w:styleId="ListLabel110">
    <w:name w:val="ListLabel 110"/>
    <w:qFormat/>
    <w:rPr>
      <w:rFonts w:ascii="Times New Roman" w:hAnsi="Times New Roman"/>
      <w:sz w:val="28"/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b/>
      <w:sz w:val="28"/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rFonts w:ascii="Times New Roman" w:hAnsi="Times New Roman" w:cs="Wingdings"/>
      <w:sz w:val="24"/>
      <w:u w:val="none"/>
    </w:rPr>
  </w:style>
  <w:style w:type="character" w:styleId="ListLabel128">
    <w:name w:val="ListLabel 128"/>
    <w:qFormat/>
    <w:rPr>
      <w:rFonts w:ascii="Times New Roman" w:hAnsi="Times New Roman" w:cs="Wingdings 2"/>
      <w:sz w:val="24"/>
      <w:u w:val="none"/>
    </w:rPr>
  </w:style>
  <w:style w:type="character" w:styleId="ListLabel129">
    <w:name w:val="ListLabel 129"/>
    <w:qFormat/>
    <w:rPr>
      <w:rFonts w:cs="OpenSymbol"/>
      <w:u w:val="none"/>
    </w:rPr>
  </w:style>
  <w:style w:type="character" w:styleId="ListLabel130">
    <w:name w:val="ListLabel 130"/>
    <w:qFormat/>
    <w:rPr>
      <w:rFonts w:cs="Wingdings"/>
      <w:u w:val="none"/>
    </w:rPr>
  </w:style>
  <w:style w:type="character" w:styleId="ListLabel131">
    <w:name w:val="ListLabel 131"/>
    <w:qFormat/>
    <w:rPr>
      <w:rFonts w:cs="Wingdings 2"/>
      <w:u w:val="none"/>
    </w:rPr>
  </w:style>
  <w:style w:type="character" w:styleId="ListLabel132">
    <w:name w:val="ListLabel 132"/>
    <w:qFormat/>
    <w:rPr>
      <w:rFonts w:cs="OpenSymbol"/>
      <w:u w:val="none"/>
    </w:rPr>
  </w:style>
  <w:style w:type="character" w:styleId="ListLabel133">
    <w:name w:val="ListLabel 133"/>
    <w:qFormat/>
    <w:rPr>
      <w:rFonts w:cs="Wingdings"/>
      <w:u w:val="none"/>
    </w:rPr>
  </w:style>
  <w:style w:type="character" w:styleId="ListLabel134">
    <w:name w:val="ListLabel 134"/>
    <w:qFormat/>
    <w:rPr>
      <w:rFonts w:cs="Wingdings 2"/>
      <w:u w:val="none"/>
    </w:rPr>
  </w:style>
  <w:style w:type="character" w:styleId="ListLabel135">
    <w:name w:val="ListLabel 135"/>
    <w:qFormat/>
    <w:rPr>
      <w:rFonts w:cs="OpenSymbol"/>
      <w:u w:val="none"/>
    </w:rPr>
  </w:style>
  <w:style w:type="character" w:styleId="ListLabel136">
    <w:name w:val="ListLabel 136"/>
    <w:qFormat/>
    <w:rPr>
      <w:b/>
      <w:sz w:val="28"/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Style8">
    <w:name w:val="Маркеры списка"/>
    <w:qFormat/>
    <w:rPr>
      <w:rFonts w:ascii="OpenSymbol" w:hAnsi="OpenSymbol" w:eastAsia="OpenSymbol" w:cs="OpenSymbol"/>
    </w:rPr>
  </w:style>
  <w:style w:type="character" w:styleId="ListLabel145">
    <w:name w:val="ListLabel 145"/>
    <w:qFormat/>
    <w:rPr>
      <w:rFonts w:ascii="Times New Roman" w:hAnsi="Times New Roman"/>
      <w:sz w:val="28"/>
      <w:u w:val="none"/>
    </w:rPr>
  </w:style>
  <w:style w:type="character" w:styleId="ListLabel146">
    <w:name w:val="ListLabel 146"/>
    <w:qFormat/>
    <w:rPr>
      <w:rFonts w:ascii="Times New Roman" w:hAnsi="Times New Roman"/>
      <w:sz w:val="28"/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rFonts w:ascii="Times New Roman" w:hAnsi="Times New Roman" w:cs="Wingdings"/>
      <w:sz w:val="24"/>
      <w:u w:val="none"/>
    </w:rPr>
  </w:style>
  <w:style w:type="character" w:styleId="ListLabel155">
    <w:name w:val="ListLabel 155"/>
    <w:qFormat/>
    <w:rPr>
      <w:rFonts w:ascii="Times New Roman" w:hAnsi="Times New Roman" w:cs="Wingdings 2"/>
      <w:sz w:val="24"/>
      <w:u w:val="none"/>
    </w:rPr>
  </w:style>
  <w:style w:type="character" w:styleId="ListLabel156">
    <w:name w:val="ListLabel 156"/>
    <w:qFormat/>
    <w:rPr>
      <w:rFonts w:cs="OpenSymbol"/>
      <w:u w:val="none"/>
    </w:rPr>
  </w:style>
  <w:style w:type="character" w:styleId="ListLabel157">
    <w:name w:val="ListLabel 157"/>
    <w:qFormat/>
    <w:rPr>
      <w:rFonts w:cs="Wingdings"/>
      <w:u w:val="none"/>
    </w:rPr>
  </w:style>
  <w:style w:type="character" w:styleId="ListLabel158">
    <w:name w:val="ListLabel 158"/>
    <w:qFormat/>
    <w:rPr>
      <w:rFonts w:cs="Wingdings 2"/>
      <w:u w:val="none"/>
    </w:rPr>
  </w:style>
  <w:style w:type="character" w:styleId="ListLabel159">
    <w:name w:val="ListLabel 159"/>
    <w:qFormat/>
    <w:rPr>
      <w:rFonts w:cs="OpenSymbol"/>
      <w:u w:val="none"/>
    </w:rPr>
  </w:style>
  <w:style w:type="character" w:styleId="ListLabel160">
    <w:name w:val="ListLabel 160"/>
    <w:qFormat/>
    <w:rPr>
      <w:rFonts w:cs="Wingdings"/>
      <w:u w:val="none"/>
    </w:rPr>
  </w:style>
  <w:style w:type="character" w:styleId="ListLabel161">
    <w:name w:val="ListLabel 161"/>
    <w:qFormat/>
    <w:rPr>
      <w:rFonts w:cs="Wingdings 2"/>
      <w:u w:val="none"/>
    </w:rPr>
  </w:style>
  <w:style w:type="character" w:styleId="ListLabel162">
    <w:name w:val="ListLabel 162"/>
    <w:qFormat/>
    <w:rPr>
      <w:rFonts w:cs="OpenSymbol"/>
      <w:u w:val="none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ascii="Times New Roman" w:hAnsi="Times New Roman"/>
      <w:sz w:val="28"/>
      <w:u w:val="none"/>
    </w:rPr>
  </w:style>
  <w:style w:type="character" w:styleId="ListLabel200">
    <w:name w:val="ListLabel 200"/>
    <w:qFormat/>
    <w:rPr>
      <w:rFonts w:ascii="Times New Roman" w:hAnsi="Times New Roman"/>
      <w:sz w:val="28"/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rFonts w:ascii="Times New Roman" w:hAnsi="Times New Roman" w:cs="Wingdings"/>
      <w:sz w:val="24"/>
      <w:u w:val="none"/>
    </w:rPr>
  </w:style>
  <w:style w:type="character" w:styleId="ListLabel209">
    <w:name w:val="ListLabel 209"/>
    <w:qFormat/>
    <w:rPr>
      <w:rFonts w:ascii="Times New Roman" w:hAnsi="Times New Roman" w:cs="Wingdings 2"/>
      <w:sz w:val="24"/>
      <w:u w:val="none"/>
    </w:rPr>
  </w:style>
  <w:style w:type="character" w:styleId="ListLabel210">
    <w:name w:val="ListLabel 210"/>
    <w:qFormat/>
    <w:rPr>
      <w:rFonts w:cs="OpenSymbol"/>
      <w:u w:val="none"/>
    </w:rPr>
  </w:style>
  <w:style w:type="character" w:styleId="ListLabel211">
    <w:name w:val="ListLabel 211"/>
    <w:qFormat/>
    <w:rPr>
      <w:rFonts w:cs="Wingdings"/>
      <w:u w:val="none"/>
    </w:rPr>
  </w:style>
  <w:style w:type="character" w:styleId="ListLabel212">
    <w:name w:val="ListLabel 212"/>
    <w:qFormat/>
    <w:rPr>
      <w:rFonts w:cs="Wingdings 2"/>
      <w:u w:val="none"/>
    </w:rPr>
  </w:style>
  <w:style w:type="character" w:styleId="ListLabel213">
    <w:name w:val="ListLabel 213"/>
    <w:qFormat/>
    <w:rPr>
      <w:rFonts w:cs="OpenSymbol"/>
      <w:u w:val="none"/>
    </w:rPr>
  </w:style>
  <w:style w:type="character" w:styleId="ListLabel214">
    <w:name w:val="ListLabel 214"/>
    <w:qFormat/>
    <w:rPr>
      <w:rFonts w:cs="Wingdings"/>
      <w:u w:val="none"/>
    </w:rPr>
  </w:style>
  <w:style w:type="character" w:styleId="ListLabel215">
    <w:name w:val="ListLabel 215"/>
    <w:qFormat/>
    <w:rPr>
      <w:rFonts w:cs="Wingdings 2"/>
      <w:u w:val="none"/>
    </w:rPr>
  </w:style>
  <w:style w:type="character" w:styleId="ListLabel216">
    <w:name w:val="ListLabel 216"/>
    <w:qFormat/>
    <w:rPr>
      <w:rFonts w:cs="OpenSymbol"/>
      <w:u w:val="none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Style9">
    <w:name w:val="Интернет-ссылка"/>
    <w:rPr>
      <w:color w:val="000080"/>
      <w:u w:val="single"/>
      <w:lang w:val="zxx" w:eastAsia="zxx" w:bidi="zxx"/>
    </w:rPr>
  </w:style>
  <w:style w:type="character" w:styleId="ListLabel253">
    <w:name w:val="ListLabel 253"/>
    <w:qFormat/>
    <w:rPr>
      <w:rFonts w:ascii="Times New Roman" w:hAnsi="Times New Roman"/>
      <w:sz w:val="28"/>
      <w:u w:val="none"/>
    </w:rPr>
  </w:style>
  <w:style w:type="character" w:styleId="ListLabel254">
    <w:name w:val="ListLabel 254"/>
    <w:qFormat/>
    <w:rPr>
      <w:rFonts w:ascii="Times New Roman" w:hAnsi="Times New Roman"/>
      <w:sz w:val="28"/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rFonts w:ascii="Times New Roman" w:hAnsi="Times New Roman" w:cs="Wingdings"/>
      <w:sz w:val="24"/>
      <w:u w:val="none"/>
    </w:rPr>
  </w:style>
  <w:style w:type="character" w:styleId="ListLabel263">
    <w:name w:val="ListLabel 263"/>
    <w:qFormat/>
    <w:rPr>
      <w:rFonts w:ascii="Times New Roman" w:hAnsi="Times New Roman" w:cs="Wingdings 2"/>
      <w:sz w:val="24"/>
      <w:u w:val="none"/>
    </w:rPr>
  </w:style>
  <w:style w:type="character" w:styleId="ListLabel264">
    <w:name w:val="ListLabel 264"/>
    <w:qFormat/>
    <w:rPr>
      <w:rFonts w:cs="OpenSymbol"/>
      <w:u w:val="none"/>
    </w:rPr>
  </w:style>
  <w:style w:type="character" w:styleId="ListLabel265">
    <w:name w:val="ListLabel 265"/>
    <w:qFormat/>
    <w:rPr>
      <w:rFonts w:cs="Wingdings"/>
      <w:u w:val="none"/>
    </w:rPr>
  </w:style>
  <w:style w:type="character" w:styleId="ListLabel266">
    <w:name w:val="ListLabel 266"/>
    <w:qFormat/>
    <w:rPr>
      <w:rFonts w:cs="Wingdings 2"/>
      <w:u w:val="none"/>
    </w:rPr>
  </w:style>
  <w:style w:type="character" w:styleId="ListLabel267">
    <w:name w:val="ListLabel 267"/>
    <w:qFormat/>
    <w:rPr>
      <w:rFonts w:cs="OpenSymbol"/>
      <w:u w:val="none"/>
    </w:rPr>
  </w:style>
  <w:style w:type="character" w:styleId="ListLabel268">
    <w:name w:val="ListLabel 268"/>
    <w:qFormat/>
    <w:rPr>
      <w:rFonts w:cs="Wingdings"/>
      <w:u w:val="none"/>
    </w:rPr>
  </w:style>
  <w:style w:type="character" w:styleId="ListLabel269">
    <w:name w:val="ListLabel 269"/>
    <w:qFormat/>
    <w:rPr>
      <w:rFonts w:cs="Wingdings 2"/>
      <w:u w:val="none"/>
    </w:rPr>
  </w:style>
  <w:style w:type="character" w:styleId="ListLabel270">
    <w:name w:val="ListLabel 270"/>
    <w:qFormat/>
    <w:rPr>
      <w:rFonts w:cs="OpenSymbol"/>
      <w:u w:val="none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1">
    <w:name w:val="Body Text"/>
    <w:basedOn w:val="Normal"/>
    <w:pPr>
      <w:spacing w:lineRule="auto" w:line="288" w:before="0" w:after="140"/>
    </w:pPr>
    <w:rPr/>
  </w:style>
  <w:style w:type="paragraph" w:styleId="Style12">
    <w:name w:val="List"/>
    <w:basedOn w:val="Style11"/>
    <w:pPr/>
    <w:rPr>
      <w:rFonts w:cs="FreeSans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FreeSans"/>
    </w:rPr>
  </w:style>
  <w:style w:type="paragraph" w:styleId="Style15">
    <w:name w:val="Title"/>
    <w:basedOn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4d2b"/>
    <w:pPr>
      <w:spacing w:before="0" w:after="160"/>
      <w:ind w:left="720" w:hanging="0"/>
      <w:contextualSpacing/>
    </w:pPr>
    <w:rPr/>
  </w:style>
  <w:style w:type="paragraph" w:styleId="Style16">
    <w:name w:val="Subtitle"/>
    <w:basedOn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7">
    <w:name w:val="Содержимое таблицы"/>
    <w:basedOn w:val="Normal"/>
    <w:qFormat/>
    <w:pPr/>
    <w:rPr/>
  </w:style>
  <w:style w:type="paragraph" w:styleId="Style18">
    <w:name w:val="Заголовок таблицы"/>
    <w:basedOn w:val="Style17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Application>LibreOffice/5.1.6.2$Linux_X86_64 LibreOffice_project/10m0$Build-2</Application>
  <Pages>26</Pages>
  <Words>1561</Words>
  <Characters>11076</Characters>
  <CharactersWithSpaces>12311</CharactersWithSpaces>
  <Paragraphs>347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2020-05-02T16:59:00Z</dcterms:created>
  <dc:creator>Иван Бочкарев</dc:creator>
  <dc:description/>
  <dc:language>ru-RU</dc:language>
  <cp:lastModifiedBy/>
  <dcterms:modified xsi:type="dcterms:W3CDTF">2020-05-30T18:25:04Z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