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4A5442" w14:textId="77777777" w:rsidR="005321B8" w:rsidRDefault="005321B8" w:rsidP="005321B8">
      <w:pPr>
        <w:pStyle w:val="2"/>
      </w:pPr>
      <w:r>
        <w:t>1. Сценарное мышление</w:t>
      </w:r>
    </w:p>
    <w:p w14:paraId="338F6A5A" w14:textId="77777777" w:rsidR="005321B8" w:rsidRDefault="005321B8" w:rsidP="005321B8">
      <w:pPr>
        <w:pStyle w:val="a3"/>
      </w:pPr>
      <w:r>
        <w:t>Мы не строим аналитику вокруг одного “правильного” прогноза. Каждая идея рассматривается через несколько сценариев: базовый, позитивный, негативный и стрессовый. Это помогает инвестору заранее видеть диапазон возможных исходов и принимать решения спокойнее.</w:t>
      </w:r>
    </w:p>
    <w:p w14:paraId="1FEFDAA2" w14:textId="77777777" w:rsidR="005321B8" w:rsidRDefault="005321B8" w:rsidP="005321B8">
      <w:pPr>
        <w:pStyle w:val="2"/>
      </w:pPr>
      <w:r>
        <w:t xml:space="preserve">2. </w:t>
      </w:r>
      <w:proofErr w:type="spellStart"/>
      <w:r>
        <w:t>Private</w:t>
      </w:r>
      <w:proofErr w:type="spellEnd"/>
      <w:r>
        <w:t>-формат</w:t>
      </w:r>
    </w:p>
    <w:p w14:paraId="4FA34DD2" w14:textId="77777777" w:rsidR="005321B8" w:rsidRDefault="005321B8" w:rsidP="005321B8">
      <w:pPr>
        <w:pStyle w:val="a3"/>
      </w:pPr>
      <w:proofErr w:type="spellStart"/>
      <w:r>
        <w:t>Ascent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работает в закрытом персональном формате, а не как массовый сервис рыночных сигналов. Мы учитываем капитал, опыт, горизонт, отношение к риску и уровень вовлечённости клиента. Такой подход даёт не информационный поток, а спокойную и структурированную аналитическую коммуникацию.</w:t>
      </w:r>
    </w:p>
    <w:p w14:paraId="46ED4A61" w14:textId="77777777" w:rsidR="005321B8" w:rsidRDefault="005321B8" w:rsidP="005321B8">
      <w:pPr>
        <w:pStyle w:val="2"/>
      </w:pPr>
      <w:r>
        <w:t>3. Структурированный подход к решениям</w:t>
      </w:r>
    </w:p>
    <w:p w14:paraId="184B43F5" w14:textId="77777777" w:rsidR="005321B8" w:rsidRDefault="005321B8" w:rsidP="005321B8">
      <w:pPr>
        <w:pStyle w:val="a3"/>
      </w:pPr>
      <w:r>
        <w:t>Мы помогаем перейти от разрозненных идей к понятному процессу анализа. Каждая рыночная возможность оценивается через логику идеи, факторы поддержки, риски, ограничения и условия изменения сценария. Это снижает влияние эмоций и помогает принимать решения по понятным критериям.</w:t>
      </w:r>
    </w:p>
    <w:p w14:paraId="1A7AC3E1" w14:textId="77777777" w:rsidR="005321B8" w:rsidRDefault="005321B8" w:rsidP="005321B8">
      <w:pPr>
        <w:pStyle w:val="2"/>
      </w:pPr>
      <w:r>
        <w:t>4. AI-аналитика</w:t>
      </w:r>
    </w:p>
    <w:p w14:paraId="72B95937" w14:textId="77777777" w:rsidR="005321B8" w:rsidRDefault="005321B8" w:rsidP="005321B8">
      <w:pPr>
        <w:pStyle w:val="a3"/>
      </w:pPr>
      <w:r>
        <w:t>Мы используем AI как инструмент усиления аналитики, а не как замену экспертного мышления. Данные, рыночные метрики и сценарные модели помогают быстрее выявлять закономерности и зоны риска. Для клиента это означает более ясную картину рынка и более глубокую оценку сложных инструментов.</w:t>
      </w:r>
    </w:p>
    <w:p w14:paraId="4BA081F3" w14:textId="77777777" w:rsidR="005321B8" w:rsidRDefault="005321B8" w:rsidP="005321B8">
      <w:pPr>
        <w:pStyle w:val="2"/>
      </w:pPr>
      <w:r>
        <w:t>5. Глубина вместо универсальных решений</w:t>
      </w:r>
    </w:p>
    <w:p w14:paraId="67A62190" w14:textId="77777777" w:rsidR="005321B8" w:rsidRDefault="005321B8" w:rsidP="005321B8">
      <w:pPr>
        <w:pStyle w:val="a3"/>
      </w:pPr>
      <w:r>
        <w:t xml:space="preserve">Массовые инвестиционные продукты часто предлагают одинаковые подходы для разных клиентов. </w:t>
      </w:r>
      <w:proofErr w:type="spellStart"/>
      <w:r>
        <w:t>Ascent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анализирует не только инструмент, но и контекст: цели, риск, ограничения и рыночные условия. Это помогает инвестору получить не шаблонный ответ, а более качественную основу для самостоятельного решения.</w:t>
      </w:r>
    </w:p>
    <w:p w14:paraId="6B628CCB" w14:textId="77777777" w:rsidR="005321B8" w:rsidRDefault="005321B8" w:rsidP="005321B8">
      <w:pPr>
        <w:pStyle w:val="2"/>
      </w:pPr>
      <w:r>
        <w:t>6. Фокус на риске</w:t>
      </w:r>
    </w:p>
    <w:p w14:paraId="3EC02EC6" w14:textId="77777777" w:rsidR="005321B8" w:rsidRDefault="005321B8" w:rsidP="005321B8">
      <w:pPr>
        <w:pStyle w:val="a3"/>
      </w:pPr>
      <w:r>
        <w:t>Любая рыночная идея сначала рассматривается через риск, а уже потом через потенциальный результат. Мы оцениваем, что может пойти не так, какие сценарии возможны и где находятся уязвимости идеи. Такой подход помогает инвестору видеть не только возможность, но и цену принимаемого риска.</w:t>
      </w:r>
    </w:p>
    <w:p w14:paraId="6DCF327A" w14:textId="77777777" w:rsidR="005321B8" w:rsidRDefault="005321B8" w:rsidP="005321B8">
      <w:pPr>
        <w:pStyle w:val="2"/>
      </w:pPr>
      <w:r>
        <w:t>7. Экспертиза в опционных стратегиях</w:t>
      </w:r>
    </w:p>
    <w:p w14:paraId="40D05646" w14:textId="77777777" w:rsidR="005321B8" w:rsidRDefault="005321B8" w:rsidP="005321B8">
      <w:pPr>
        <w:pStyle w:val="a3"/>
      </w:pPr>
      <w:r>
        <w:t>Опционы требуют анализа не только цены базового актива, но и волатильности, времени, ликвидности, страйков и структуры позиции. Мы показываем, где находится потенциальная возможность, где скрыт риск и какие параметры критически важны. Это помогает инвестору воспринимать опционы не как ставку на рост или падение, а как сложный инструмент сценарного анализа.</w:t>
      </w:r>
    </w:p>
    <w:p w14:paraId="138AA143" w14:textId="77777777" w:rsidR="005321B8" w:rsidRDefault="005321B8" w:rsidP="005321B8">
      <w:pPr>
        <w:pStyle w:val="2"/>
      </w:pPr>
      <w:r>
        <w:lastRenderedPageBreak/>
        <w:t>8. Ясность вместо шума</w:t>
      </w:r>
    </w:p>
    <w:p w14:paraId="4859350C" w14:textId="77777777" w:rsidR="005321B8" w:rsidRDefault="005321B8" w:rsidP="005321B8">
      <w:pPr>
        <w:pStyle w:val="a3"/>
      </w:pPr>
      <w:r>
        <w:t xml:space="preserve">Современному инвестору доступно слишком много новостей, прогнозов, мнений и рыночных сигналов. </w:t>
      </w:r>
      <w:proofErr w:type="spellStart"/>
      <w:r>
        <w:t>Ascent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помогает отделять важные данные от информационного шума и переводить события в понятную аналитическую логику. В результате клиент получает не поток мнений, а спокойную систему оценки рынка.</w:t>
      </w:r>
    </w:p>
    <w:p w14:paraId="2154DF8F" w14:textId="77777777" w:rsidR="005321B8" w:rsidRDefault="005321B8" w:rsidP="005321B8">
      <w:pPr>
        <w:pStyle w:val="2"/>
      </w:pPr>
      <w:r>
        <w:t>9. Ответственный подход без обещаний</w:t>
      </w:r>
    </w:p>
    <w:p w14:paraId="50112E64" w14:textId="77777777" w:rsidR="005321B8" w:rsidRDefault="005321B8" w:rsidP="005321B8">
      <w:pPr>
        <w:pStyle w:val="a3"/>
      </w:pPr>
      <w:r>
        <w:t>Мы не строим коммуникацию на гарантиях доходности, потому что финансовые рынки не дают гарантированного результата. Каждая идея рассматривается через вероятности, ограничения, сценарии и риск-факторы. Такой подход формирует доверие у зрелых инвесторов, потому что опирается не на громкие обещания, а на прозрачность мышления и качество аналитики.</w:t>
      </w:r>
    </w:p>
    <w:p w14:paraId="09CC8004" w14:textId="2ECECB56" w:rsidR="00E65FF9" w:rsidRPr="005321B8" w:rsidRDefault="00E65FF9" w:rsidP="005321B8">
      <w:bookmarkStart w:id="0" w:name="_GoBack"/>
      <w:bookmarkEnd w:id="0"/>
    </w:p>
    <w:sectPr w:rsidR="00E65FF9" w:rsidRPr="005321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7175A"/>
    <w:multiLevelType w:val="multilevel"/>
    <w:tmpl w:val="0A1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3BDE"/>
    <w:multiLevelType w:val="multilevel"/>
    <w:tmpl w:val="E76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C29E4"/>
    <w:multiLevelType w:val="multilevel"/>
    <w:tmpl w:val="B394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C1F81"/>
    <w:multiLevelType w:val="multilevel"/>
    <w:tmpl w:val="866E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D4B0C"/>
    <w:multiLevelType w:val="multilevel"/>
    <w:tmpl w:val="7EC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0067A"/>
    <w:multiLevelType w:val="multilevel"/>
    <w:tmpl w:val="3880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5788C"/>
    <w:multiLevelType w:val="multilevel"/>
    <w:tmpl w:val="AAD0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32249"/>
    <w:multiLevelType w:val="multilevel"/>
    <w:tmpl w:val="16C6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32CB9"/>
    <w:multiLevelType w:val="multilevel"/>
    <w:tmpl w:val="CB58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7411B"/>
    <w:multiLevelType w:val="multilevel"/>
    <w:tmpl w:val="DBD0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7144A"/>
    <w:multiLevelType w:val="multilevel"/>
    <w:tmpl w:val="43F8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C50BB"/>
    <w:multiLevelType w:val="multilevel"/>
    <w:tmpl w:val="962E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374DB"/>
    <w:multiLevelType w:val="multilevel"/>
    <w:tmpl w:val="6C92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E3EA4"/>
    <w:multiLevelType w:val="hybridMultilevel"/>
    <w:tmpl w:val="D0B09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37613"/>
    <w:multiLevelType w:val="multilevel"/>
    <w:tmpl w:val="140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114B2"/>
    <w:multiLevelType w:val="multilevel"/>
    <w:tmpl w:val="3CCC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33105"/>
    <w:multiLevelType w:val="multilevel"/>
    <w:tmpl w:val="87A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F3050"/>
    <w:multiLevelType w:val="multilevel"/>
    <w:tmpl w:val="4CD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43D3F"/>
    <w:multiLevelType w:val="multilevel"/>
    <w:tmpl w:val="A78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431A3"/>
    <w:multiLevelType w:val="hybridMultilevel"/>
    <w:tmpl w:val="0ABC2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412D2"/>
    <w:multiLevelType w:val="multilevel"/>
    <w:tmpl w:val="88A8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F24DC"/>
    <w:multiLevelType w:val="multilevel"/>
    <w:tmpl w:val="697A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67C55"/>
    <w:multiLevelType w:val="multilevel"/>
    <w:tmpl w:val="2F40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A22AD"/>
    <w:multiLevelType w:val="multilevel"/>
    <w:tmpl w:val="F624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645388"/>
    <w:multiLevelType w:val="multilevel"/>
    <w:tmpl w:val="AC4E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D508F9"/>
    <w:multiLevelType w:val="multilevel"/>
    <w:tmpl w:val="BB2C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32B22"/>
    <w:multiLevelType w:val="multilevel"/>
    <w:tmpl w:val="BF2A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91E89"/>
    <w:multiLevelType w:val="multilevel"/>
    <w:tmpl w:val="42D8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0"/>
  </w:num>
  <w:num w:numId="5">
    <w:abstractNumId w:val="15"/>
  </w:num>
  <w:num w:numId="6">
    <w:abstractNumId w:val="4"/>
  </w:num>
  <w:num w:numId="7">
    <w:abstractNumId w:val="12"/>
  </w:num>
  <w:num w:numId="8">
    <w:abstractNumId w:val="22"/>
  </w:num>
  <w:num w:numId="9">
    <w:abstractNumId w:val="7"/>
  </w:num>
  <w:num w:numId="10">
    <w:abstractNumId w:val="24"/>
  </w:num>
  <w:num w:numId="11">
    <w:abstractNumId w:val="3"/>
  </w:num>
  <w:num w:numId="12">
    <w:abstractNumId w:val="8"/>
  </w:num>
  <w:num w:numId="13">
    <w:abstractNumId w:val="1"/>
  </w:num>
  <w:num w:numId="14">
    <w:abstractNumId w:val="23"/>
  </w:num>
  <w:num w:numId="15">
    <w:abstractNumId w:val="26"/>
  </w:num>
  <w:num w:numId="16">
    <w:abstractNumId w:val="14"/>
  </w:num>
  <w:num w:numId="17">
    <w:abstractNumId w:val="11"/>
  </w:num>
  <w:num w:numId="18">
    <w:abstractNumId w:val="21"/>
  </w:num>
  <w:num w:numId="19">
    <w:abstractNumId w:val="25"/>
  </w:num>
  <w:num w:numId="20">
    <w:abstractNumId w:val="9"/>
  </w:num>
  <w:num w:numId="21">
    <w:abstractNumId w:val="17"/>
  </w:num>
  <w:num w:numId="22">
    <w:abstractNumId w:val="2"/>
  </w:num>
  <w:num w:numId="23">
    <w:abstractNumId w:val="20"/>
  </w:num>
  <w:num w:numId="24">
    <w:abstractNumId w:val="13"/>
  </w:num>
  <w:num w:numId="25">
    <w:abstractNumId w:val="19"/>
  </w:num>
  <w:num w:numId="26">
    <w:abstractNumId w:val="18"/>
  </w:num>
  <w:num w:numId="27">
    <w:abstractNumId w:val="1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4"/>
    <w:rsid w:val="0000189B"/>
    <w:rsid w:val="00027579"/>
    <w:rsid w:val="00030D2D"/>
    <w:rsid w:val="00095A70"/>
    <w:rsid w:val="000A07A4"/>
    <w:rsid w:val="001624D8"/>
    <w:rsid w:val="0016468E"/>
    <w:rsid w:val="001762B6"/>
    <w:rsid w:val="00237F58"/>
    <w:rsid w:val="002A5A7F"/>
    <w:rsid w:val="002B0206"/>
    <w:rsid w:val="002B34FB"/>
    <w:rsid w:val="003D3BC3"/>
    <w:rsid w:val="003F3092"/>
    <w:rsid w:val="004000CC"/>
    <w:rsid w:val="00450197"/>
    <w:rsid w:val="005321B8"/>
    <w:rsid w:val="00570A07"/>
    <w:rsid w:val="006065FE"/>
    <w:rsid w:val="00614F1F"/>
    <w:rsid w:val="006A1340"/>
    <w:rsid w:val="006E1D17"/>
    <w:rsid w:val="006F1833"/>
    <w:rsid w:val="007B39EC"/>
    <w:rsid w:val="00802E57"/>
    <w:rsid w:val="00810E54"/>
    <w:rsid w:val="008477C7"/>
    <w:rsid w:val="0089067F"/>
    <w:rsid w:val="008C1581"/>
    <w:rsid w:val="008C7E52"/>
    <w:rsid w:val="008D14DF"/>
    <w:rsid w:val="009A232D"/>
    <w:rsid w:val="009A4644"/>
    <w:rsid w:val="009D307F"/>
    <w:rsid w:val="009D6E4C"/>
    <w:rsid w:val="009F3361"/>
    <w:rsid w:val="00A0580D"/>
    <w:rsid w:val="00A1570A"/>
    <w:rsid w:val="00A623FF"/>
    <w:rsid w:val="00AE31BD"/>
    <w:rsid w:val="00B04F81"/>
    <w:rsid w:val="00B1684D"/>
    <w:rsid w:val="00B34EF2"/>
    <w:rsid w:val="00BC06E3"/>
    <w:rsid w:val="00BC1C3A"/>
    <w:rsid w:val="00BF43AB"/>
    <w:rsid w:val="00C460FE"/>
    <w:rsid w:val="00C4779F"/>
    <w:rsid w:val="00C63673"/>
    <w:rsid w:val="00C73889"/>
    <w:rsid w:val="00C765E5"/>
    <w:rsid w:val="00CB3659"/>
    <w:rsid w:val="00CB61F9"/>
    <w:rsid w:val="00CB6D75"/>
    <w:rsid w:val="00D509E8"/>
    <w:rsid w:val="00D75DD8"/>
    <w:rsid w:val="00D9775C"/>
    <w:rsid w:val="00DA5449"/>
    <w:rsid w:val="00DD371E"/>
    <w:rsid w:val="00E153EC"/>
    <w:rsid w:val="00E52B15"/>
    <w:rsid w:val="00E65FF9"/>
    <w:rsid w:val="00E77395"/>
    <w:rsid w:val="00EB5F68"/>
    <w:rsid w:val="00F14435"/>
    <w:rsid w:val="00F32CAA"/>
    <w:rsid w:val="00F95440"/>
    <w:rsid w:val="00FA4FF6"/>
    <w:rsid w:val="00FA6A25"/>
    <w:rsid w:val="00FF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81130"/>
  <w15:chartTrackingRefBased/>
  <w15:docId w15:val="{7E71BE3E-67B7-4B9F-9286-8F1F10A05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65F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6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6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1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5FF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65F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65F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E65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65FF9"/>
    <w:rPr>
      <w:b/>
      <w:bCs/>
    </w:rPr>
  </w:style>
  <w:style w:type="character" w:customStyle="1" w:styleId="relative">
    <w:name w:val="relative"/>
    <w:basedOn w:val="a0"/>
    <w:rsid w:val="00C4779F"/>
  </w:style>
  <w:style w:type="paragraph" w:styleId="a5">
    <w:name w:val="List Paragraph"/>
    <w:basedOn w:val="a"/>
    <w:uiPriority w:val="34"/>
    <w:qFormat/>
    <w:rsid w:val="00EB5F68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AE31B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text-sm">
    <w:name w:val="text-sm"/>
    <w:basedOn w:val="a"/>
    <w:rsid w:val="00AE3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7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Писчиков Данила Владимирович</dc:creator>
  <cp:keywords/>
  <dc:description/>
  <cp:lastModifiedBy>Писчиков Данила Владимирович</cp:lastModifiedBy>
  <cp:revision>3</cp:revision>
  <dcterms:created xsi:type="dcterms:W3CDTF">2026-05-27T19:11:00Z</dcterms:created>
  <dcterms:modified xsi:type="dcterms:W3CDTF">2026-05-27T19:19:00Z</dcterms:modified>
</cp:coreProperties>
</file>