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1FB790"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bookmarkStart w:id="0" w:name="_GoBack"/>
      <w:bookmarkEnd w:id="0"/>
      <w:r w:rsidRPr="00DA5449">
        <w:rPr>
          <w:rFonts w:ascii="Times New Roman" w:eastAsia="Times New Roman" w:hAnsi="Times New Roman" w:cs="Times New Roman"/>
          <w:b/>
          <w:bCs/>
          <w:sz w:val="36"/>
          <w:szCs w:val="36"/>
          <w:lang w:eastAsia="ru-RU"/>
        </w:rPr>
        <w:t xml:space="preserve">1. Что такое </w:t>
      </w:r>
      <w:proofErr w:type="spellStart"/>
      <w:r w:rsidRPr="00DA5449">
        <w:rPr>
          <w:rFonts w:ascii="Times New Roman" w:eastAsia="Times New Roman" w:hAnsi="Times New Roman" w:cs="Times New Roman"/>
          <w:b/>
          <w:bCs/>
          <w:sz w:val="36"/>
          <w:szCs w:val="36"/>
          <w:lang w:eastAsia="ru-RU"/>
        </w:rPr>
        <w:t>Ascent</w:t>
      </w:r>
      <w:proofErr w:type="spellEnd"/>
      <w:r w:rsidRPr="00DA5449">
        <w:rPr>
          <w:rFonts w:ascii="Times New Roman" w:eastAsia="Times New Roman" w:hAnsi="Times New Roman" w:cs="Times New Roman"/>
          <w:b/>
          <w:bCs/>
          <w:sz w:val="36"/>
          <w:szCs w:val="36"/>
          <w:lang w:eastAsia="ru-RU"/>
        </w:rPr>
        <w:t xml:space="preserve"> </w:t>
      </w:r>
      <w:proofErr w:type="spellStart"/>
      <w:r w:rsidRPr="00DA5449">
        <w:rPr>
          <w:rFonts w:ascii="Times New Roman" w:eastAsia="Times New Roman" w:hAnsi="Times New Roman" w:cs="Times New Roman"/>
          <w:b/>
          <w:bCs/>
          <w:sz w:val="36"/>
          <w:szCs w:val="36"/>
          <w:lang w:eastAsia="ru-RU"/>
        </w:rPr>
        <w:t>Private</w:t>
      </w:r>
      <w:proofErr w:type="spellEnd"/>
      <w:r w:rsidRPr="00DA5449">
        <w:rPr>
          <w:rFonts w:ascii="Times New Roman" w:eastAsia="Times New Roman" w:hAnsi="Times New Roman" w:cs="Times New Roman"/>
          <w:b/>
          <w:bCs/>
          <w:sz w:val="36"/>
          <w:szCs w:val="36"/>
          <w:lang w:eastAsia="ru-RU"/>
        </w:rPr>
        <w:t>?</w:t>
      </w:r>
    </w:p>
    <w:p w14:paraId="2FD209AC"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 это частная аналитическая среда для состоятельных инвесторов, которые хотят глубже понимать рынок США, опционные стратегии, риск и возможные сценарии движения активов. Мы не позиционируем себя как массовый сервис инвестиционных сигналов или публичный финансовый блог. Наша задача — помогать инвестору видеть рынок через структуру: данные, волатильность, вероятности, сценарии и риск-факторы. Такой подход особенно полезен для тех, кто принимает решения по крупному капиталу и не хочет опираться на хаотичные новости или эмоциональные прогнозы.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создаёт аналитическую рамку, в которой инвестор может оценивать возможности более спокойно, профессионально и осознанно.</w:t>
      </w:r>
    </w:p>
    <w:p w14:paraId="27C9D6B7"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753A529">
          <v:rect id="_x0000_i1066" style="width:0;height:1.5pt" o:hralign="center" o:hrstd="t" o:hr="t" fillcolor="#a0a0a0" stroked="f"/>
        </w:pict>
      </w:r>
    </w:p>
    <w:p w14:paraId="053EEC0C"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 xml:space="preserve">2. </w:t>
      </w:r>
      <w:proofErr w:type="spellStart"/>
      <w:r w:rsidRPr="00DA5449">
        <w:rPr>
          <w:rFonts w:ascii="Times New Roman" w:eastAsia="Times New Roman" w:hAnsi="Times New Roman" w:cs="Times New Roman"/>
          <w:b/>
          <w:bCs/>
          <w:sz w:val="36"/>
          <w:szCs w:val="36"/>
          <w:lang w:eastAsia="ru-RU"/>
        </w:rPr>
        <w:t>Ascent</w:t>
      </w:r>
      <w:proofErr w:type="spellEnd"/>
      <w:r w:rsidRPr="00DA5449">
        <w:rPr>
          <w:rFonts w:ascii="Times New Roman" w:eastAsia="Times New Roman" w:hAnsi="Times New Roman" w:cs="Times New Roman"/>
          <w:b/>
          <w:bCs/>
          <w:sz w:val="36"/>
          <w:szCs w:val="36"/>
          <w:lang w:eastAsia="ru-RU"/>
        </w:rPr>
        <w:t xml:space="preserve"> </w:t>
      </w:r>
      <w:proofErr w:type="spellStart"/>
      <w:r w:rsidRPr="00DA5449">
        <w:rPr>
          <w:rFonts w:ascii="Times New Roman" w:eastAsia="Times New Roman" w:hAnsi="Times New Roman" w:cs="Times New Roman"/>
          <w:b/>
          <w:bCs/>
          <w:sz w:val="36"/>
          <w:szCs w:val="36"/>
          <w:lang w:eastAsia="ru-RU"/>
        </w:rPr>
        <w:t>Private</w:t>
      </w:r>
      <w:proofErr w:type="spellEnd"/>
      <w:r w:rsidRPr="00DA5449">
        <w:rPr>
          <w:rFonts w:ascii="Times New Roman" w:eastAsia="Times New Roman" w:hAnsi="Times New Roman" w:cs="Times New Roman"/>
          <w:b/>
          <w:bCs/>
          <w:sz w:val="36"/>
          <w:szCs w:val="36"/>
          <w:lang w:eastAsia="ru-RU"/>
        </w:rPr>
        <w:t xml:space="preserve"> управляет средствами клиентов?</w:t>
      </w:r>
    </w:p>
    <w:p w14:paraId="59F2395C" w14:textId="6D721B04"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предоставляет аналитическое сопровождение, рыночные исследования, сценарные разборы и консультации информационного характера. Мы не позиционируем с</w:t>
      </w:r>
      <w:r w:rsidR="00C460FE">
        <w:rPr>
          <w:rFonts w:ascii="Times New Roman" w:eastAsia="Times New Roman" w:hAnsi="Times New Roman" w:cs="Times New Roman"/>
          <w:sz w:val="24"/>
          <w:szCs w:val="24"/>
          <w:lang w:eastAsia="ru-RU"/>
        </w:rPr>
        <w:t>ебя</w:t>
      </w:r>
      <w:r w:rsidRPr="00DA5449">
        <w:rPr>
          <w:rFonts w:ascii="Times New Roman" w:eastAsia="Times New Roman" w:hAnsi="Times New Roman" w:cs="Times New Roman"/>
          <w:sz w:val="24"/>
          <w:szCs w:val="24"/>
          <w:lang w:eastAsia="ru-RU"/>
        </w:rPr>
        <w:t xml:space="preserve"> как сервис доверительного управления, брокерскую услугу или лицензированное управление активами. Наш публичный формат строится вокруг аналитики, </w:t>
      </w:r>
      <w:proofErr w:type="spellStart"/>
      <w:r w:rsidRPr="00DA5449">
        <w:rPr>
          <w:rFonts w:ascii="Times New Roman" w:eastAsia="Times New Roman" w:hAnsi="Times New Roman" w:cs="Times New Roman"/>
          <w:sz w:val="24"/>
          <w:szCs w:val="24"/>
          <w:lang w:eastAsia="ru-RU"/>
        </w:rPr>
        <w:t>risk</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intelligence</w:t>
      </w:r>
      <w:proofErr w:type="spellEnd"/>
      <w:r w:rsidRPr="00DA5449">
        <w:rPr>
          <w:rFonts w:ascii="Times New Roman" w:eastAsia="Times New Roman" w:hAnsi="Times New Roman" w:cs="Times New Roman"/>
          <w:sz w:val="24"/>
          <w:szCs w:val="24"/>
          <w:lang w:eastAsia="ru-RU"/>
        </w:rPr>
        <w:t xml:space="preserve"> и поддержки самостоятельного инвестиционного мышления. Инвестор сохраняет ответственность за свои решения и при необходимости может обсуждать их со своими лицензированными финансовыми, юридическими и налоговыми консультантами. Такой подход позволяет сфокусироваться не на обещаниях результата, а на качестве анализа, понимании риска и прозрачности логики.</w:t>
      </w:r>
    </w:p>
    <w:p w14:paraId="3C8F76AF"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EF3BD75">
          <v:rect id="_x0000_i1067" style="width:0;height:1.5pt" o:hralign="center" o:hrstd="t" o:hr="t" fillcolor="#a0a0a0" stroked="f"/>
        </w:pict>
      </w:r>
    </w:p>
    <w:p w14:paraId="66C8DF81"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3. Вы даёте индивидуальные инвестиционные рекомендации?</w:t>
      </w:r>
    </w:p>
    <w:p w14:paraId="43334017"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Материалы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носят информационно-аналитический характер и не являются индивидуальной инвестиционной рекомендацией. Мы можем разбирать рыночные ситуации, объяснять логику инструментов, показывать сценарии и факторы риска, но не подменяем собой лицензированного инвестиционного советника, если такая форма консультации требуется по закону. Наша ценность — в том, чтобы инвестор лучше понимал рынок, структуру идеи, возможные ограничения и риски до принятия решения. Финальное решение о покупке, продаже, удержании актива или использовании стратегии инвестор принимает самостоятельно. Мы считаем такой формат более зрелым: инвестор не передаёт ответственность вслепую, а повышает качество собственного анализа.</w:t>
      </w:r>
    </w:p>
    <w:p w14:paraId="202E7F3C"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7B807BF">
          <v:rect id="_x0000_i1068" style="width:0;height:1.5pt" o:hralign="center" o:hrstd="t" o:hr="t" fillcolor="#a0a0a0" stroked="f"/>
        </w:pict>
      </w:r>
    </w:p>
    <w:p w14:paraId="32D3E236"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 xml:space="preserve">4. Что именно получает клиент </w:t>
      </w:r>
      <w:proofErr w:type="spellStart"/>
      <w:r w:rsidRPr="00DA5449">
        <w:rPr>
          <w:rFonts w:ascii="Times New Roman" w:eastAsia="Times New Roman" w:hAnsi="Times New Roman" w:cs="Times New Roman"/>
          <w:b/>
          <w:bCs/>
          <w:sz w:val="36"/>
          <w:szCs w:val="36"/>
          <w:lang w:eastAsia="ru-RU"/>
        </w:rPr>
        <w:t>Ascent</w:t>
      </w:r>
      <w:proofErr w:type="spellEnd"/>
      <w:r w:rsidRPr="00DA5449">
        <w:rPr>
          <w:rFonts w:ascii="Times New Roman" w:eastAsia="Times New Roman" w:hAnsi="Times New Roman" w:cs="Times New Roman"/>
          <w:b/>
          <w:bCs/>
          <w:sz w:val="36"/>
          <w:szCs w:val="36"/>
          <w:lang w:eastAsia="ru-RU"/>
        </w:rPr>
        <w:t xml:space="preserve"> </w:t>
      </w:r>
      <w:proofErr w:type="spellStart"/>
      <w:r w:rsidRPr="00DA5449">
        <w:rPr>
          <w:rFonts w:ascii="Times New Roman" w:eastAsia="Times New Roman" w:hAnsi="Times New Roman" w:cs="Times New Roman"/>
          <w:b/>
          <w:bCs/>
          <w:sz w:val="36"/>
          <w:szCs w:val="36"/>
          <w:lang w:eastAsia="ru-RU"/>
        </w:rPr>
        <w:t>Private</w:t>
      </w:r>
      <w:proofErr w:type="spellEnd"/>
      <w:r w:rsidRPr="00DA5449">
        <w:rPr>
          <w:rFonts w:ascii="Times New Roman" w:eastAsia="Times New Roman" w:hAnsi="Times New Roman" w:cs="Times New Roman"/>
          <w:b/>
          <w:bCs/>
          <w:sz w:val="36"/>
          <w:szCs w:val="36"/>
          <w:lang w:eastAsia="ru-RU"/>
        </w:rPr>
        <w:t>?</w:t>
      </w:r>
    </w:p>
    <w:p w14:paraId="0599FB0D" w14:textId="22463C52"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Клиент получает доступ к частному </w:t>
      </w:r>
      <w:r w:rsidR="004000CC">
        <w:rPr>
          <w:rFonts w:ascii="Times New Roman" w:eastAsia="Times New Roman" w:hAnsi="Times New Roman" w:cs="Times New Roman"/>
          <w:sz w:val="24"/>
          <w:szCs w:val="24"/>
          <w:lang w:eastAsia="ru-RU"/>
        </w:rPr>
        <w:t>информационному</w:t>
      </w:r>
      <w:r w:rsidRPr="00DA5449">
        <w:rPr>
          <w:rFonts w:ascii="Times New Roman" w:eastAsia="Times New Roman" w:hAnsi="Times New Roman" w:cs="Times New Roman"/>
          <w:sz w:val="24"/>
          <w:szCs w:val="24"/>
          <w:lang w:eastAsia="ru-RU"/>
        </w:rPr>
        <w:t xml:space="preserve"> формату</w:t>
      </w:r>
      <w:r w:rsidR="00B1684D">
        <w:rPr>
          <w:rFonts w:ascii="Times New Roman" w:eastAsia="Times New Roman" w:hAnsi="Times New Roman" w:cs="Times New Roman"/>
          <w:sz w:val="24"/>
          <w:szCs w:val="24"/>
          <w:lang w:eastAsia="ru-RU"/>
        </w:rPr>
        <w:t xml:space="preserve"> – уникальным идеям, основанным на моделировании рыночных ситуаций. </w:t>
      </w:r>
      <w:r w:rsidRPr="00DA5449">
        <w:rPr>
          <w:rFonts w:ascii="Times New Roman" w:eastAsia="Times New Roman" w:hAnsi="Times New Roman" w:cs="Times New Roman"/>
          <w:sz w:val="24"/>
          <w:szCs w:val="24"/>
          <w:lang w:eastAsia="ru-RU"/>
        </w:rPr>
        <w:t xml:space="preserve">В зависимости от </w:t>
      </w:r>
      <w:r w:rsidR="00B1684D">
        <w:rPr>
          <w:rFonts w:ascii="Times New Roman" w:eastAsia="Times New Roman" w:hAnsi="Times New Roman" w:cs="Times New Roman"/>
          <w:sz w:val="24"/>
          <w:szCs w:val="24"/>
          <w:lang w:eastAsia="ru-RU"/>
        </w:rPr>
        <w:t>ситуации на рынке, идеи</w:t>
      </w:r>
      <w:r w:rsidRPr="00DA5449">
        <w:rPr>
          <w:rFonts w:ascii="Times New Roman" w:eastAsia="Times New Roman" w:hAnsi="Times New Roman" w:cs="Times New Roman"/>
          <w:sz w:val="24"/>
          <w:szCs w:val="24"/>
          <w:lang w:eastAsia="ru-RU"/>
        </w:rPr>
        <w:t xml:space="preserve"> могут включать </w:t>
      </w:r>
      <w:r w:rsidR="00B1684D">
        <w:rPr>
          <w:rFonts w:ascii="Times New Roman" w:eastAsia="Times New Roman" w:hAnsi="Times New Roman" w:cs="Times New Roman"/>
          <w:sz w:val="24"/>
          <w:szCs w:val="24"/>
          <w:lang w:eastAsia="ru-RU"/>
        </w:rPr>
        <w:t xml:space="preserve">разные опционные конструкции, основанные на </w:t>
      </w:r>
      <w:r w:rsidRPr="00DA5449">
        <w:rPr>
          <w:rFonts w:ascii="Times New Roman" w:eastAsia="Times New Roman" w:hAnsi="Times New Roman" w:cs="Times New Roman"/>
          <w:sz w:val="24"/>
          <w:szCs w:val="24"/>
          <w:lang w:eastAsia="ru-RU"/>
        </w:rPr>
        <w:t>анализ</w:t>
      </w:r>
      <w:r w:rsidR="00B1684D">
        <w:rPr>
          <w:rFonts w:ascii="Times New Roman" w:eastAsia="Times New Roman" w:hAnsi="Times New Roman" w:cs="Times New Roman"/>
          <w:sz w:val="24"/>
          <w:szCs w:val="24"/>
          <w:lang w:eastAsia="ru-RU"/>
        </w:rPr>
        <w:t>е</w:t>
      </w:r>
      <w:r w:rsidRPr="00DA5449">
        <w:rPr>
          <w:rFonts w:ascii="Times New Roman" w:eastAsia="Times New Roman" w:hAnsi="Times New Roman" w:cs="Times New Roman"/>
          <w:sz w:val="24"/>
          <w:szCs w:val="24"/>
          <w:lang w:eastAsia="ru-RU"/>
        </w:rPr>
        <w:t xml:space="preserve"> волатильности, ожидаемого движения цены, ликвидности, чувствительности стратегии к разным сценариям и возможных зон риска. Важно, что мы не просто показываем </w:t>
      </w:r>
      <w:r w:rsidRPr="00DA5449">
        <w:rPr>
          <w:rFonts w:ascii="Times New Roman" w:eastAsia="Times New Roman" w:hAnsi="Times New Roman" w:cs="Times New Roman"/>
          <w:sz w:val="24"/>
          <w:szCs w:val="24"/>
          <w:lang w:eastAsia="ru-RU"/>
        </w:rPr>
        <w:lastRenderedPageBreak/>
        <w:t>потенциальную возможность, а раскрываем логику: почему ситуация может быть интересной, что её поддерживает и что может пойти против неё. Для инвестора это становится не набором разрозненных мнений, а системой понимания рынка. Основная ценность — ясность, структура и более глубокое видение риска.</w:t>
      </w:r>
    </w:p>
    <w:p w14:paraId="7F40D57F"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A0E06D9">
          <v:rect id="_x0000_i1069" style="width:0;height:1.5pt" o:hralign="center" o:hrstd="t" o:hr="t" fillcolor="#a0a0a0" stroked="f"/>
        </w:pict>
      </w:r>
    </w:p>
    <w:p w14:paraId="754B56AE" w14:textId="77777777" w:rsidR="00DA5449" w:rsidRPr="00B1684D"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B1684D">
        <w:rPr>
          <w:rFonts w:ascii="Times New Roman" w:eastAsia="Times New Roman" w:hAnsi="Times New Roman" w:cs="Times New Roman"/>
          <w:b/>
          <w:bCs/>
          <w:sz w:val="36"/>
          <w:szCs w:val="36"/>
          <w:lang w:eastAsia="ru-RU"/>
        </w:rPr>
        <w:t>5. Как проходит первая консультация?</w:t>
      </w:r>
    </w:p>
    <w:p w14:paraId="664940A1" w14:textId="203703EB" w:rsidR="00DA5449" w:rsidRPr="00BF43AB"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B1684D">
        <w:rPr>
          <w:rFonts w:ascii="Times New Roman" w:eastAsia="Times New Roman" w:hAnsi="Times New Roman" w:cs="Times New Roman"/>
          <w:sz w:val="24"/>
          <w:szCs w:val="24"/>
          <w:lang w:eastAsia="ru-RU"/>
        </w:rPr>
        <w:t>Первая консультация нужна для того, чтобы понять задачи инвестора, его опыт, интерес к рынку США, отношение к риску и ожидания от аналитического сопровождения. Мы обсуждаем, какие инструменты и рынки уже знакомы инвестору, насколько он понимает опционы, какие решения принимал раньше и какие сложности возникали.</w:t>
      </w:r>
      <w:r w:rsidR="00BF43AB" w:rsidRPr="00B1684D">
        <w:rPr>
          <w:rFonts w:ascii="Times New Roman" w:eastAsia="Times New Roman" w:hAnsi="Times New Roman" w:cs="Times New Roman"/>
          <w:sz w:val="24"/>
          <w:szCs w:val="24"/>
          <w:lang w:eastAsia="ru-RU"/>
        </w:rPr>
        <w:t xml:space="preserve"> К</w:t>
      </w:r>
      <w:r w:rsidRPr="00B1684D">
        <w:rPr>
          <w:rFonts w:ascii="Times New Roman" w:eastAsia="Times New Roman" w:hAnsi="Times New Roman" w:cs="Times New Roman"/>
          <w:sz w:val="24"/>
          <w:szCs w:val="24"/>
          <w:lang w:eastAsia="ru-RU"/>
        </w:rPr>
        <w:t xml:space="preserve">онсультация не обязывает к сотрудничеству и не является призывом к совершению сделки. Её цель — определить, может ли </w:t>
      </w:r>
      <w:proofErr w:type="spellStart"/>
      <w:r w:rsidRPr="00B1684D">
        <w:rPr>
          <w:rFonts w:ascii="Times New Roman" w:eastAsia="Times New Roman" w:hAnsi="Times New Roman" w:cs="Times New Roman"/>
          <w:sz w:val="24"/>
          <w:szCs w:val="24"/>
          <w:lang w:eastAsia="ru-RU"/>
        </w:rPr>
        <w:t>Ascent</w:t>
      </w:r>
      <w:proofErr w:type="spellEnd"/>
      <w:r w:rsidRPr="00B1684D">
        <w:rPr>
          <w:rFonts w:ascii="Times New Roman" w:eastAsia="Times New Roman" w:hAnsi="Times New Roman" w:cs="Times New Roman"/>
          <w:sz w:val="24"/>
          <w:szCs w:val="24"/>
          <w:lang w:eastAsia="ru-RU"/>
        </w:rPr>
        <w:t xml:space="preserve"> </w:t>
      </w:r>
      <w:proofErr w:type="spellStart"/>
      <w:r w:rsidRPr="00B1684D">
        <w:rPr>
          <w:rFonts w:ascii="Times New Roman" w:eastAsia="Times New Roman" w:hAnsi="Times New Roman" w:cs="Times New Roman"/>
          <w:sz w:val="24"/>
          <w:szCs w:val="24"/>
          <w:lang w:eastAsia="ru-RU"/>
        </w:rPr>
        <w:t>Private</w:t>
      </w:r>
      <w:proofErr w:type="spellEnd"/>
      <w:r w:rsidRPr="00B1684D">
        <w:rPr>
          <w:rFonts w:ascii="Times New Roman" w:eastAsia="Times New Roman" w:hAnsi="Times New Roman" w:cs="Times New Roman"/>
          <w:sz w:val="24"/>
          <w:szCs w:val="24"/>
          <w:lang w:eastAsia="ru-RU"/>
        </w:rPr>
        <w:t xml:space="preserve"> быть полезен именно в вашей ситуации.</w:t>
      </w:r>
    </w:p>
    <w:p w14:paraId="23413E3A"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7299238">
          <v:rect id="_x0000_i1070" style="width:0;height:1.5pt" o:hralign="center" o:hrstd="t" o:hr="t" fillcolor="#a0a0a0" stroked="f"/>
        </w:pict>
      </w:r>
    </w:p>
    <w:p w14:paraId="18FCF377"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6. Можно ли использовать вашу аналитику для принятия инвестиционных решений?</w:t>
      </w:r>
    </w:p>
    <w:p w14:paraId="3B14DF24" w14:textId="2B9561B2"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Да, аналитику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можно использовать как один из источников для самостоятельного анализа рынка. Однако она не должна восприниматься как единственное основание для инвестиционного решения или как персональная команда к действию. Мы показываем данные, сценарии, риск-факторы и возможную логику, но не снимаем с инвестора ответственность за итоговое решение. При работе с крупным капиталом разумно сопоставлять несколько источников информации и при необходимости консультироваться с лицензированными специалистами. Наш формат особенно полезен как “</w:t>
      </w:r>
      <w:r w:rsidR="00B04F81">
        <w:rPr>
          <w:rFonts w:ascii="Times New Roman" w:eastAsia="Times New Roman" w:hAnsi="Times New Roman" w:cs="Times New Roman"/>
          <w:sz w:val="24"/>
          <w:szCs w:val="24"/>
          <w:lang w:eastAsia="ru-RU"/>
        </w:rPr>
        <w:t>особенный</w:t>
      </w:r>
      <w:r w:rsidRPr="00DA5449">
        <w:rPr>
          <w:rFonts w:ascii="Times New Roman" w:eastAsia="Times New Roman" w:hAnsi="Times New Roman" w:cs="Times New Roman"/>
          <w:sz w:val="24"/>
          <w:szCs w:val="24"/>
          <w:lang w:eastAsia="ru-RU"/>
        </w:rPr>
        <w:t xml:space="preserve"> профессиональный взгляд”, который помогает увидеть не только возможность, но и слабые места идеи.</w:t>
      </w:r>
    </w:p>
    <w:p w14:paraId="2AC149C9"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0DB2A96">
          <v:rect id="_x0000_i1071" style="width:0;height:1.5pt" o:hralign="center" o:hrstd="t" o:hr="t" fillcolor="#a0a0a0" stroked="f"/>
        </w:pict>
      </w:r>
    </w:p>
    <w:p w14:paraId="54387876"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 xml:space="preserve">7. Почему </w:t>
      </w:r>
      <w:proofErr w:type="spellStart"/>
      <w:r w:rsidRPr="00DA5449">
        <w:rPr>
          <w:rFonts w:ascii="Times New Roman" w:eastAsia="Times New Roman" w:hAnsi="Times New Roman" w:cs="Times New Roman"/>
          <w:b/>
          <w:bCs/>
          <w:sz w:val="36"/>
          <w:szCs w:val="36"/>
          <w:lang w:eastAsia="ru-RU"/>
        </w:rPr>
        <w:t>Ascent</w:t>
      </w:r>
      <w:proofErr w:type="spellEnd"/>
      <w:r w:rsidRPr="00DA5449">
        <w:rPr>
          <w:rFonts w:ascii="Times New Roman" w:eastAsia="Times New Roman" w:hAnsi="Times New Roman" w:cs="Times New Roman"/>
          <w:b/>
          <w:bCs/>
          <w:sz w:val="36"/>
          <w:szCs w:val="36"/>
          <w:lang w:eastAsia="ru-RU"/>
        </w:rPr>
        <w:t xml:space="preserve"> </w:t>
      </w:r>
      <w:proofErr w:type="spellStart"/>
      <w:r w:rsidRPr="00DA5449">
        <w:rPr>
          <w:rFonts w:ascii="Times New Roman" w:eastAsia="Times New Roman" w:hAnsi="Times New Roman" w:cs="Times New Roman"/>
          <w:b/>
          <w:bCs/>
          <w:sz w:val="36"/>
          <w:szCs w:val="36"/>
          <w:lang w:eastAsia="ru-RU"/>
        </w:rPr>
        <w:t>Private</w:t>
      </w:r>
      <w:proofErr w:type="spellEnd"/>
      <w:r w:rsidRPr="00DA5449">
        <w:rPr>
          <w:rFonts w:ascii="Times New Roman" w:eastAsia="Times New Roman" w:hAnsi="Times New Roman" w:cs="Times New Roman"/>
          <w:b/>
          <w:bCs/>
          <w:sz w:val="36"/>
          <w:szCs w:val="36"/>
          <w:lang w:eastAsia="ru-RU"/>
        </w:rPr>
        <w:t xml:space="preserve"> уделяет внимание опционам?</w:t>
      </w:r>
    </w:p>
    <w:p w14:paraId="15723BE8"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Опционы — это сложный, но очень гибкий инструмент, который позволяет анализировать рынок глубже, чем простая покупка или продажа акций. В опционных стратегиях важны не только направление цены, но и волатильность, время до экспирации, ожидаемое движение, ликвидность, структура позиции и вероятность разных исходов. Именно поэтому опционы требуют системного подхода и внимательной оценки риска. Мы рассматриваем опционы не как “быстрый способ заработать”, а как инструмент сценарного мышления и анализа рыночных условий. Такой подход помогает инвестору понимать, что за каждой опционной идеей стоит не один прогноз, а несколько возможных сценариев.</w:t>
      </w:r>
    </w:p>
    <w:p w14:paraId="5A71027B"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2FD97D4">
          <v:rect id="_x0000_i1072" style="width:0;height:1.5pt" o:hralign="center" o:hrstd="t" o:hr="t" fillcolor="#a0a0a0" stroked="f"/>
        </w:pict>
      </w:r>
    </w:p>
    <w:p w14:paraId="3C79024C"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8. Какие рынки и инструменты находятся в фокусе?</w:t>
      </w:r>
    </w:p>
    <w:p w14:paraId="095A00BE"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lastRenderedPageBreak/>
        <w:t xml:space="preserve">Основной фокус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 рынок США, включая акции, индексы, ETF и опционные стратегии на ликвидные инструменты. Мы уделяем особое внимание тем рынкам, где есть достаточная глубина, ликвидность, развитая инфраструктура и широкий набор аналитических данных. Это важно, потому что сложные стратегии требуют качественной информации и возможности оценивать риск не поверхностно, а на основе рыночных параметров. При анализе нас интересуют не только отдельные активы, но и общий рыночный контекст: волатильность, отчётности компаний, поведение индексов, ожидания участников и </w:t>
      </w:r>
      <w:proofErr w:type="spellStart"/>
      <w:r w:rsidRPr="00DA5449">
        <w:rPr>
          <w:rFonts w:ascii="Times New Roman" w:eastAsia="Times New Roman" w:hAnsi="Times New Roman" w:cs="Times New Roman"/>
          <w:sz w:val="24"/>
          <w:szCs w:val="24"/>
          <w:lang w:eastAsia="ru-RU"/>
        </w:rPr>
        <w:t>макрофакторы</w:t>
      </w:r>
      <w:proofErr w:type="spellEnd"/>
      <w:r w:rsidRPr="00DA5449">
        <w:rPr>
          <w:rFonts w:ascii="Times New Roman" w:eastAsia="Times New Roman" w:hAnsi="Times New Roman" w:cs="Times New Roman"/>
          <w:sz w:val="24"/>
          <w:szCs w:val="24"/>
          <w:lang w:eastAsia="ru-RU"/>
        </w:rPr>
        <w:t>. Такой подход помогает видеть не отдельную сделку, а более широкую картину.</w:t>
      </w:r>
    </w:p>
    <w:p w14:paraId="5CDB3869"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5B689F7">
          <v:rect id="_x0000_i1073" style="width:0;height:1.5pt" o:hralign="center" o:hrstd="t" o:hr="t" fillcolor="#a0a0a0" stroked="f"/>
        </w:pict>
      </w:r>
    </w:p>
    <w:p w14:paraId="6110079B"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9. Как вы оцениваете риск?</w:t>
      </w:r>
    </w:p>
    <w:p w14:paraId="3F00C1FD"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Риск оценивается до рассмотрения потенциального результата. Мы анализируем, что может пойти не так: неблагоприятное движение цены, рост или падение волатильности, снижение ликвидности, временной распад опционов, гэпы на новостях, поведение рынка после отчётности и стрессовые сценарии. Такой анализ помогает инвестору заранее понимать, где находятся уязвимые места идеи. Мы смотрим не только на потенциальную доходность, но и на то, какой риск принимается ради этого результата. Для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зрелый подход к рынку начинается именно с вопроса: “Какой сценарий будет самым неприятным и насколько он допустим?”</w:t>
      </w:r>
    </w:p>
    <w:p w14:paraId="1B1EEA58"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6D79C6D">
          <v:rect id="_x0000_i1074" style="width:0;height:1.5pt" o:hralign="center" o:hrstd="t" o:hr="t" fillcolor="#a0a0a0" stroked="f"/>
        </w:pict>
      </w:r>
    </w:p>
    <w:p w14:paraId="0C10E6DF"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 xml:space="preserve">10. Гарантирует ли </w:t>
      </w:r>
      <w:proofErr w:type="spellStart"/>
      <w:r w:rsidRPr="00DA5449">
        <w:rPr>
          <w:rFonts w:ascii="Times New Roman" w:eastAsia="Times New Roman" w:hAnsi="Times New Roman" w:cs="Times New Roman"/>
          <w:b/>
          <w:bCs/>
          <w:sz w:val="36"/>
          <w:szCs w:val="36"/>
          <w:lang w:eastAsia="ru-RU"/>
        </w:rPr>
        <w:t>Ascent</w:t>
      </w:r>
      <w:proofErr w:type="spellEnd"/>
      <w:r w:rsidRPr="00DA5449">
        <w:rPr>
          <w:rFonts w:ascii="Times New Roman" w:eastAsia="Times New Roman" w:hAnsi="Times New Roman" w:cs="Times New Roman"/>
          <w:b/>
          <w:bCs/>
          <w:sz w:val="36"/>
          <w:szCs w:val="36"/>
          <w:lang w:eastAsia="ru-RU"/>
        </w:rPr>
        <w:t xml:space="preserve"> </w:t>
      </w:r>
      <w:proofErr w:type="spellStart"/>
      <w:r w:rsidRPr="00DA5449">
        <w:rPr>
          <w:rFonts w:ascii="Times New Roman" w:eastAsia="Times New Roman" w:hAnsi="Times New Roman" w:cs="Times New Roman"/>
          <w:b/>
          <w:bCs/>
          <w:sz w:val="36"/>
          <w:szCs w:val="36"/>
          <w:lang w:eastAsia="ru-RU"/>
        </w:rPr>
        <w:t>Private</w:t>
      </w:r>
      <w:proofErr w:type="spellEnd"/>
      <w:r w:rsidRPr="00DA5449">
        <w:rPr>
          <w:rFonts w:ascii="Times New Roman" w:eastAsia="Times New Roman" w:hAnsi="Times New Roman" w:cs="Times New Roman"/>
          <w:b/>
          <w:bCs/>
          <w:sz w:val="36"/>
          <w:szCs w:val="36"/>
          <w:lang w:eastAsia="ru-RU"/>
        </w:rPr>
        <w:t xml:space="preserve"> доходность?</w:t>
      </w:r>
    </w:p>
    <w:p w14:paraId="7F75B5A0"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Нет. Финансовые рынки не дают гарантированной доходности, особенно если речь идёт о рыночных инструментах и опционных стратегиях. Любая аналитическая идея, даже хорошо структурированная, может реализоваться не так, как ожидалось. Мы не строим коммуникацию на обещаниях прибыли, потому что это создаёт ложное ощущение безопасности. Вместо этого мы показываем вероятности, ограничения, сценарии и риски. Такой подход может быть менее эмоционально “продающим”, но он гораздо честнее и ближе к мышлению зрелого инвестора.</w:t>
      </w:r>
    </w:p>
    <w:p w14:paraId="61C5B94D"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898D752">
          <v:rect id="_x0000_i1075" style="width:0;height:1.5pt" o:hralign="center" o:hrstd="t" o:hr="t" fillcolor="#a0a0a0" stroked="f"/>
        </w:pict>
      </w:r>
    </w:p>
    <w:p w14:paraId="7962BAAD"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11. С какой суммой капитала имеет смысл обращаться?</w:t>
      </w:r>
    </w:p>
    <w:p w14:paraId="5BA07AC7" w14:textId="3A3EB0EA"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Формат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наиболее полезен инвесторам, для которых решения на международных рынках имеют существенное значение и требуют более глубокого анализа. Ориентир — капитал от $</w:t>
      </w:r>
      <w:r w:rsidR="00BF43AB">
        <w:rPr>
          <w:rFonts w:ascii="Times New Roman" w:eastAsia="Times New Roman" w:hAnsi="Times New Roman" w:cs="Times New Roman"/>
          <w:sz w:val="24"/>
          <w:szCs w:val="24"/>
          <w:lang w:eastAsia="ru-RU"/>
        </w:rPr>
        <w:t>5</w:t>
      </w:r>
      <w:r w:rsidRPr="00DA5449">
        <w:rPr>
          <w:rFonts w:ascii="Times New Roman" w:eastAsia="Times New Roman" w:hAnsi="Times New Roman" w:cs="Times New Roman"/>
          <w:sz w:val="24"/>
          <w:szCs w:val="24"/>
          <w:lang w:eastAsia="ru-RU"/>
        </w:rPr>
        <w:t xml:space="preserve">0,000, </w:t>
      </w:r>
      <w:r w:rsidR="00B04F81">
        <w:rPr>
          <w:rFonts w:ascii="Times New Roman" w:eastAsia="Times New Roman" w:hAnsi="Times New Roman" w:cs="Times New Roman"/>
          <w:sz w:val="24"/>
          <w:szCs w:val="24"/>
          <w:lang w:eastAsia="ru-RU"/>
        </w:rPr>
        <w:t>так как многие опционные стратегии требуют обеспечения позиции и имеют четкие условия по количеству базового актива в одном опционе (1 опционный контракт = 100 акций)</w:t>
      </w:r>
      <w:r w:rsidRPr="00DA5449">
        <w:rPr>
          <w:rFonts w:ascii="Times New Roman" w:eastAsia="Times New Roman" w:hAnsi="Times New Roman" w:cs="Times New Roman"/>
          <w:sz w:val="24"/>
          <w:szCs w:val="24"/>
          <w:lang w:eastAsia="ru-RU"/>
        </w:rPr>
        <w:t>.</w:t>
      </w:r>
      <w:r w:rsidR="00B04F81">
        <w:rPr>
          <w:rFonts w:ascii="Times New Roman" w:eastAsia="Times New Roman" w:hAnsi="Times New Roman" w:cs="Times New Roman"/>
          <w:sz w:val="24"/>
          <w:szCs w:val="24"/>
          <w:lang w:eastAsia="ru-RU"/>
        </w:rPr>
        <w:t xml:space="preserve"> Минимальный депозит, ниже которого мы не рекомендуем пользоваться нашими идеями - </w:t>
      </w:r>
      <w:r w:rsidR="00D509E8" w:rsidRPr="00DA5449">
        <w:rPr>
          <w:rFonts w:ascii="Times New Roman" w:eastAsia="Times New Roman" w:hAnsi="Times New Roman" w:cs="Times New Roman"/>
          <w:sz w:val="24"/>
          <w:szCs w:val="24"/>
          <w:lang w:eastAsia="ru-RU"/>
        </w:rPr>
        <w:t>$</w:t>
      </w:r>
      <w:r w:rsidR="00D509E8">
        <w:rPr>
          <w:rFonts w:ascii="Times New Roman" w:eastAsia="Times New Roman" w:hAnsi="Times New Roman" w:cs="Times New Roman"/>
          <w:sz w:val="24"/>
          <w:szCs w:val="24"/>
          <w:lang w:eastAsia="ru-RU"/>
        </w:rPr>
        <w:t>2</w:t>
      </w:r>
      <w:r w:rsidR="00D509E8" w:rsidRPr="00DA5449">
        <w:rPr>
          <w:rFonts w:ascii="Times New Roman" w:eastAsia="Times New Roman" w:hAnsi="Times New Roman" w:cs="Times New Roman"/>
          <w:sz w:val="24"/>
          <w:szCs w:val="24"/>
          <w:lang w:eastAsia="ru-RU"/>
        </w:rPr>
        <w:t>0,000</w:t>
      </w:r>
      <w:r w:rsidR="00D509E8">
        <w:rPr>
          <w:rFonts w:ascii="Times New Roman" w:eastAsia="Times New Roman" w:hAnsi="Times New Roman" w:cs="Times New Roman"/>
          <w:sz w:val="24"/>
          <w:szCs w:val="24"/>
          <w:lang w:eastAsia="ru-RU"/>
        </w:rPr>
        <w:t>.</w:t>
      </w:r>
      <w:r w:rsidRPr="00DA5449">
        <w:rPr>
          <w:rFonts w:ascii="Times New Roman" w:eastAsia="Times New Roman" w:hAnsi="Times New Roman" w:cs="Times New Roman"/>
          <w:sz w:val="24"/>
          <w:szCs w:val="24"/>
          <w:lang w:eastAsia="ru-RU"/>
        </w:rPr>
        <w:t xml:space="preserve"> Мы не оцениваем инвестора только по размеру капитала — важны также опыт, цели, понимание риска и готовность мыслить системно. Главный вопрос не “какая сумма”, а “нужен ли вам профессиональный аналитический слой для принятия решений”.</w:t>
      </w:r>
    </w:p>
    <w:p w14:paraId="36930EEB"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A891078">
          <v:rect id="_x0000_i1076" style="width:0;height:1.5pt" o:hralign="center" o:hrstd="t" o:hr="t" fillcolor="#a0a0a0" stroked="f"/>
        </w:pict>
      </w:r>
    </w:p>
    <w:p w14:paraId="42B0130E"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lastRenderedPageBreak/>
        <w:t xml:space="preserve">12. Чем </w:t>
      </w:r>
      <w:proofErr w:type="spellStart"/>
      <w:r w:rsidRPr="00DA5449">
        <w:rPr>
          <w:rFonts w:ascii="Times New Roman" w:eastAsia="Times New Roman" w:hAnsi="Times New Roman" w:cs="Times New Roman"/>
          <w:b/>
          <w:bCs/>
          <w:sz w:val="36"/>
          <w:szCs w:val="36"/>
          <w:lang w:eastAsia="ru-RU"/>
        </w:rPr>
        <w:t>Ascent</w:t>
      </w:r>
      <w:proofErr w:type="spellEnd"/>
      <w:r w:rsidRPr="00DA5449">
        <w:rPr>
          <w:rFonts w:ascii="Times New Roman" w:eastAsia="Times New Roman" w:hAnsi="Times New Roman" w:cs="Times New Roman"/>
          <w:b/>
          <w:bCs/>
          <w:sz w:val="36"/>
          <w:szCs w:val="36"/>
          <w:lang w:eastAsia="ru-RU"/>
        </w:rPr>
        <w:t xml:space="preserve"> </w:t>
      </w:r>
      <w:proofErr w:type="spellStart"/>
      <w:r w:rsidRPr="00DA5449">
        <w:rPr>
          <w:rFonts w:ascii="Times New Roman" w:eastAsia="Times New Roman" w:hAnsi="Times New Roman" w:cs="Times New Roman"/>
          <w:b/>
          <w:bCs/>
          <w:sz w:val="36"/>
          <w:szCs w:val="36"/>
          <w:lang w:eastAsia="ru-RU"/>
        </w:rPr>
        <w:t>Private</w:t>
      </w:r>
      <w:proofErr w:type="spellEnd"/>
      <w:r w:rsidRPr="00DA5449">
        <w:rPr>
          <w:rFonts w:ascii="Times New Roman" w:eastAsia="Times New Roman" w:hAnsi="Times New Roman" w:cs="Times New Roman"/>
          <w:b/>
          <w:bCs/>
          <w:sz w:val="36"/>
          <w:szCs w:val="36"/>
          <w:lang w:eastAsia="ru-RU"/>
        </w:rPr>
        <w:t xml:space="preserve"> отличается от Telegram-каналов, брокерских обзоров и публичной аналитики?</w:t>
      </w:r>
    </w:p>
    <w:p w14:paraId="77D7D713"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Публичная аналитика часто рассчитана на широкую аудиторию и не учитывает глубину риска, контекст инвестора и сложность конкретной стратегии. Telegram-каналы и рыночные обзоры могут давать идеи, но редко показывают полный сценарный разбор: что будет при негативном движении, как изменится риск, какие параметры критичны и где стратегия становится уязвимой.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делает акцент не на количестве идей, а на качестве аналитической логики. Мы стремимся не увеличивать информационный шум, а структурировать главное. Для состоятельного инвестора это особенно важно: ему нужен не поток мнений, а ясная система оценки.</w:t>
      </w:r>
    </w:p>
    <w:p w14:paraId="2E62EFAF"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749C7D4">
          <v:rect id="_x0000_i1077" style="width:0;height:1.5pt" o:hralign="center" o:hrstd="t" o:hr="t" fillcolor="#a0a0a0" stroked="f"/>
        </w:pict>
      </w:r>
    </w:p>
    <w:p w14:paraId="2491E91D"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 xml:space="preserve">13. Что такое </w:t>
      </w:r>
      <w:proofErr w:type="spellStart"/>
      <w:r w:rsidRPr="00DA5449">
        <w:rPr>
          <w:rFonts w:ascii="Times New Roman" w:eastAsia="Times New Roman" w:hAnsi="Times New Roman" w:cs="Times New Roman"/>
          <w:b/>
          <w:bCs/>
          <w:sz w:val="36"/>
          <w:szCs w:val="36"/>
          <w:lang w:eastAsia="ru-RU"/>
        </w:rPr>
        <w:t>Risk</w:t>
      </w:r>
      <w:proofErr w:type="spellEnd"/>
      <w:r w:rsidRPr="00DA5449">
        <w:rPr>
          <w:rFonts w:ascii="Times New Roman" w:eastAsia="Times New Roman" w:hAnsi="Times New Roman" w:cs="Times New Roman"/>
          <w:b/>
          <w:bCs/>
          <w:sz w:val="36"/>
          <w:szCs w:val="36"/>
          <w:lang w:eastAsia="ru-RU"/>
        </w:rPr>
        <w:t xml:space="preserve"> </w:t>
      </w:r>
      <w:proofErr w:type="spellStart"/>
      <w:r w:rsidRPr="00DA5449">
        <w:rPr>
          <w:rFonts w:ascii="Times New Roman" w:eastAsia="Times New Roman" w:hAnsi="Times New Roman" w:cs="Times New Roman"/>
          <w:b/>
          <w:bCs/>
          <w:sz w:val="36"/>
          <w:szCs w:val="36"/>
          <w:lang w:eastAsia="ru-RU"/>
        </w:rPr>
        <w:t>Intelligence</w:t>
      </w:r>
      <w:proofErr w:type="spellEnd"/>
      <w:r w:rsidRPr="00DA5449">
        <w:rPr>
          <w:rFonts w:ascii="Times New Roman" w:eastAsia="Times New Roman" w:hAnsi="Times New Roman" w:cs="Times New Roman"/>
          <w:b/>
          <w:bCs/>
          <w:sz w:val="36"/>
          <w:szCs w:val="36"/>
          <w:lang w:eastAsia="ru-RU"/>
        </w:rPr>
        <w:t xml:space="preserve"> в вашем подходе?</w:t>
      </w:r>
    </w:p>
    <w:p w14:paraId="0CA8BD87" w14:textId="13F208D9"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DA5449">
        <w:rPr>
          <w:rFonts w:ascii="Times New Roman" w:eastAsia="Times New Roman" w:hAnsi="Times New Roman" w:cs="Times New Roman"/>
          <w:sz w:val="24"/>
          <w:szCs w:val="24"/>
          <w:lang w:eastAsia="ru-RU"/>
        </w:rPr>
        <w:t>Risk</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Intelligence</w:t>
      </w:r>
      <w:proofErr w:type="spellEnd"/>
      <w:r w:rsidRPr="00DA5449">
        <w:rPr>
          <w:rFonts w:ascii="Times New Roman" w:eastAsia="Times New Roman" w:hAnsi="Times New Roman" w:cs="Times New Roman"/>
          <w:sz w:val="24"/>
          <w:szCs w:val="24"/>
          <w:lang w:eastAsia="ru-RU"/>
        </w:rPr>
        <w:t xml:space="preserve"> — это не просто “оценка риска”, а способ смотреть на инвестиционную идею через возможные неблагоприятные сценарии. Мы анализируем, где может возникнуть проблема, как быстро может измениться ситуация и какие факторы способны повлиять на результат. В опционных стратегиях это особенно важно, потому что риск может зависеть сразу от нескольких переменных: цены, времени, волатильности, ликвидности</w:t>
      </w:r>
      <w:r w:rsidR="00D509E8">
        <w:rPr>
          <w:rFonts w:ascii="Times New Roman" w:eastAsia="Times New Roman" w:hAnsi="Times New Roman" w:cs="Times New Roman"/>
          <w:sz w:val="24"/>
          <w:szCs w:val="24"/>
          <w:lang w:eastAsia="ru-RU"/>
        </w:rPr>
        <w:t xml:space="preserve">, </w:t>
      </w:r>
      <w:r w:rsidRPr="00DA5449">
        <w:rPr>
          <w:rFonts w:ascii="Times New Roman" w:eastAsia="Times New Roman" w:hAnsi="Times New Roman" w:cs="Times New Roman"/>
          <w:sz w:val="24"/>
          <w:szCs w:val="24"/>
          <w:lang w:eastAsia="ru-RU"/>
        </w:rPr>
        <w:t>структуры позиции</w:t>
      </w:r>
      <w:r w:rsidR="00D509E8">
        <w:rPr>
          <w:rFonts w:ascii="Times New Roman" w:eastAsia="Times New Roman" w:hAnsi="Times New Roman" w:cs="Times New Roman"/>
          <w:sz w:val="24"/>
          <w:szCs w:val="24"/>
          <w:lang w:eastAsia="ru-RU"/>
        </w:rPr>
        <w:t xml:space="preserve"> и многих других факторов.</w:t>
      </w:r>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Risk</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Intelligence</w:t>
      </w:r>
      <w:proofErr w:type="spellEnd"/>
      <w:r w:rsidRPr="00DA5449">
        <w:rPr>
          <w:rFonts w:ascii="Times New Roman" w:eastAsia="Times New Roman" w:hAnsi="Times New Roman" w:cs="Times New Roman"/>
          <w:sz w:val="24"/>
          <w:szCs w:val="24"/>
          <w:lang w:eastAsia="ru-RU"/>
        </w:rPr>
        <w:t xml:space="preserve"> помогает инвестору не влюбляться в идею, а видеть её трезво. По сути, это интеллектуальный фильтр, который задаёт главный вопрос: “Что должно быть понятно до того, как решение будет принято?”</w:t>
      </w:r>
    </w:p>
    <w:p w14:paraId="407B9C2A"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483C9A2">
          <v:rect id="_x0000_i1078" style="width:0;height:1.5pt" o:hralign="center" o:hrstd="t" o:hr="t" fillcolor="#a0a0a0" stroked="f"/>
        </w:pict>
      </w:r>
    </w:p>
    <w:p w14:paraId="6122D2F8"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 xml:space="preserve">14. Как используется AI в работе </w:t>
      </w:r>
      <w:proofErr w:type="spellStart"/>
      <w:r w:rsidRPr="00DA5449">
        <w:rPr>
          <w:rFonts w:ascii="Times New Roman" w:eastAsia="Times New Roman" w:hAnsi="Times New Roman" w:cs="Times New Roman"/>
          <w:b/>
          <w:bCs/>
          <w:sz w:val="36"/>
          <w:szCs w:val="36"/>
          <w:lang w:eastAsia="ru-RU"/>
        </w:rPr>
        <w:t>Ascent</w:t>
      </w:r>
      <w:proofErr w:type="spellEnd"/>
      <w:r w:rsidRPr="00DA5449">
        <w:rPr>
          <w:rFonts w:ascii="Times New Roman" w:eastAsia="Times New Roman" w:hAnsi="Times New Roman" w:cs="Times New Roman"/>
          <w:b/>
          <w:bCs/>
          <w:sz w:val="36"/>
          <w:szCs w:val="36"/>
          <w:lang w:eastAsia="ru-RU"/>
        </w:rPr>
        <w:t xml:space="preserve"> </w:t>
      </w:r>
      <w:proofErr w:type="spellStart"/>
      <w:r w:rsidRPr="00DA5449">
        <w:rPr>
          <w:rFonts w:ascii="Times New Roman" w:eastAsia="Times New Roman" w:hAnsi="Times New Roman" w:cs="Times New Roman"/>
          <w:b/>
          <w:bCs/>
          <w:sz w:val="36"/>
          <w:szCs w:val="36"/>
          <w:lang w:eastAsia="ru-RU"/>
        </w:rPr>
        <w:t>Private</w:t>
      </w:r>
      <w:proofErr w:type="spellEnd"/>
      <w:r w:rsidRPr="00DA5449">
        <w:rPr>
          <w:rFonts w:ascii="Times New Roman" w:eastAsia="Times New Roman" w:hAnsi="Times New Roman" w:cs="Times New Roman"/>
          <w:b/>
          <w:bCs/>
          <w:sz w:val="36"/>
          <w:szCs w:val="36"/>
          <w:lang w:eastAsia="ru-RU"/>
        </w:rPr>
        <w:t>?</w:t>
      </w:r>
    </w:p>
    <w:p w14:paraId="10045A86"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AI в нашем подходе — это не замена экспертизы и не “автоматический советник”, который принимает решения за инвестора. Мы рассматриваем AI как инструмент усиления аналитики: структурирование данных, поиск закономерностей, обработка больших объёмов информации, подготовка сценарных моделей и визуализация рыночных факторов. Это помогает быстрее отделять значимые сигналы от второстепенного шума. При этом финальная интерпретация требует профессионального понимания рынка, особенно когда речь идёт об опционах и риске. В философии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AI — это не шоу-эффект, а интеллектуальный слой, который делает анализ глубже и </w:t>
      </w:r>
      <w:proofErr w:type="spellStart"/>
      <w:r w:rsidRPr="00DA5449">
        <w:rPr>
          <w:rFonts w:ascii="Times New Roman" w:eastAsia="Times New Roman" w:hAnsi="Times New Roman" w:cs="Times New Roman"/>
          <w:sz w:val="24"/>
          <w:szCs w:val="24"/>
          <w:lang w:eastAsia="ru-RU"/>
        </w:rPr>
        <w:t>системнее</w:t>
      </w:r>
      <w:proofErr w:type="spellEnd"/>
      <w:r w:rsidRPr="00DA5449">
        <w:rPr>
          <w:rFonts w:ascii="Times New Roman" w:eastAsia="Times New Roman" w:hAnsi="Times New Roman" w:cs="Times New Roman"/>
          <w:sz w:val="24"/>
          <w:szCs w:val="24"/>
          <w:lang w:eastAsia="ru-RU"/>
        </w:rPr>
        <w:t>.</w:t>
      </w:r>
    </w:p>
    <w:p w14:paraId="121185C6"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EDB3FD7">
          <v:rect id="_x0000_i1079" style="width:0;height:1.5pt" o:hralign="center" o:hrstd="t" o:hr="t" fillcolor="#a0a0a0" stroked="f"/>
        </w:pict>
      </w:r>
    </w:p>
    <w:p w14:paraId="4545AE28"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15. Вы предоставляете торговые сигналы?</w:t>
      </w:r>
    </w:p>
    <w:p w14:paraId="1D371B56"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не следует воспринимать как сервис быстрых торговых сигналов. Наша работа строится не вокруг формата “купить/продать сейчас”, а вокруг анализа ситуации, сценариев, риска и логики инструмента. Торговый сигнал без контекста может быть опасен, потому что не объясняет, какой риск принимает инвестор и что делать при изменении условий. Мы считаем более зрелым формат, при котором инвестор понимает идею, ограничения, вероятные сценарии и критические параметры. Поэтому наш продукт — это не “сигнал”, а аналитическая основа для самостоятельного осознанного решения.</w:t>
      </w:r>
    </w:p>
    <w:p w14:paraId="66206DCF"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w14:anchorId="1C2CFBD7">
          <v:rect id="_x0000_i1080" style="width:0;height:1.5pt" o:hralign="center" o:hrstd="t" o:hr="t" fillcolor="#a0a0a0" stroked="f"/>
        </w:pict>
      </w:r>
    </w:p>
    <w:p w14:paraId="0521878D"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16. Нужен ли вам доступ к брокерскому счёту инвестора?</w:t>
      </w:r>
    </w:p>
    <w:p w14:paraId="7259EE88"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В публичном аналитическом формате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не требует доступа к брокерскому счёту клиента для вывода средств, распоряжения активами или совершения операций. Наша ценность находится в аналитике, сценарном моделировании, риск-разборах и консультациях информационного характера. Если инвестор использует какие-либо технические инструменты, отчётность или интеграции, их формат должен быть заранее понятен, ограничен и соответствовать применимым правилам. Мы считаем важным, чтобы инвестор сохранял контроль над своими активами и понимал, какие данные и для каких целей могут использоваться. Любая техническая интеграция должна строиться вокруг прозрачности, безопасности и добровольного согласия.</w:t>
      </w:r>
    </w:p>
    <w:p w14:paraId="7F20CE17"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4C62DB1">
          <v:rect id="_x0000_i1081" style="width:0;height:1.5pt" o:hralign="center" o:hrstd="t" o:hr="t" fillcolor="#a0a0a0" stroked="f"/>
        </w:pict>
      </w:r>
    </w:p>
    <w:p w14:paraId="288F3DC5"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17. Как обеспечивается конфиденциальность информации клиента?</w:t>
      </w:r>
    </w:p>
    <w:p w14:paraId="1A417A52"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Конфиденциальность — важная часть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-формата. В рамках консультаций инвестор может обсуждать капитал, цели, опыт, ограничения и отношение к риску, поэтому такая информация должна обрабатываться внимательно и профессионально. Мы не рассматриваем данные клиента как маркетинговый ресурс и не используем персональные детали в публичных материалах. Чем выше уровень капитала, тем важнее становится не только качество аналитики, но и культура коммуникации.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строится на принципе сдержанности: меньше публичного шума, больше частной, аккуратной и содержательной работы.</w:t>
      </w:r>
    </w:p>
    <w:p w14:paraId="5CFE67C4"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1D396D3">
          <v:rect id="_x0000_i1082" style="width:0;height:1.5pt" o:hralign="center" o:hrstd="t" o:hr="t" fillcolor="#a0a0a0" stroked="f"/>
        </w:pict>
      </w:r>
    </w:p>
    <w:p w14:paraId="26DFAB16"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18. Как часто клиент получает аналитику и материалы?</w:t>
      </w:r>
    </w:p>
    <w:p w14:paraId="6DB33F82" w14:textId="611AE87F"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Формат аналитики зависит от выбранного взаимодействия и задач инвестора. Это может быть </w:t>
      </w:r>
      <w:r w:rsidR="00D509E8">
        <w:rPr>
          <w:rFonts w:ascii="Times New Roman" w:eastAsia="Times New Roman" w:hAnsi="Times New Roman" w:cs="Times New Roman"/>
          <w:sz w:val="24"/>
          <w:szCs w:val="24"/>
          <w:lang w:eastAsia="ru-RU"/>
        </w:rPr>
        <w:t>фокус на отдельном секторе экономики или эмитенте</w:t>
      </w:r>
      <w:r w:rsidRPr="00DA5449">
        <w:rPr>
          <w:rFonts w:ascii="Times New Roman" w:eastAsia="Times New Roman" w:hAnsi="Times New Roman" w:cs="Times New Roman"/>
          <w:sz w:val="24"/>
          <w:szCs w:val="24"/>
          <w:lang w:eastAsia="ru-RU"/>
        </w:rPr>
        <w:t>,</w:t>
      </w:r>
      <w:r w:rsidR="00D509E8">
        <w:rPr>
          <w:rFonts w:ascii="Times New Roman" w:eastAsia="Times New Roman" w:hAnsi="Times New Roman" w:cs="Times New Roman"/>
          <w:sz w:val="24"/>
          <w:szCs w:val="24"/>
          <w:lang w:eastAsia="ru-RU"/>
        </w:rPr>
        <w:t xml:space="preserve"> конкретном базовом активе или определенной опционной стратегии</w:t>
      </w:r>
      <w:r w:rsidR="00CB3659">
        <w:rPr>
          <w:rFonts w:ascii="Times New Roman" w:eastAsia="Times New Roman" w:hAnsi="Times New Roman" w:cs="Times New Roman"/>
          <w:sz w:val="24"/>
          <w:szCs w:val="24"/>
          <w:lang w:eastAsia="ru-RU"/>
        </w:rPr>
        <w:t xml:space="preserve">. В ознакомительном доступе клиент получает общий обзор, включающий все идеи, и может самостоятельно, или с нашей помощью, понять, как ими пользоваться. </w:t>
      </w:r>
      <w:r w:rsidRPr="00DA5449">
        <w:rPr>
          <w:rFonts w:ascii="Times New Roman" w:eastAsia="Times New Roman" w:hAnsi="Times New Roman" w:cs="Times New Roman"/>
          <w:sz w:val="24"/>
          <w:szCs w:val="24"/>
          <w:lang w:eastAsia="ru-RU"/>
        </w:rPr>
        <w:t>Важно, что частота не должна подменять качество</w:t>
      </w:r>
      <w:r w:rsidR="00CB3659">
        <w:rPr>
          <w:rFonts w:ascii="Times New Roman" w:eastAsia="Times New Roman" w:hAnsi="Times New Roman" w:cs="Times New Roman"/>
          <w:sz w:val="24"/>
          <w:szCs w:val="24"/>
          <w:lang w:eastAsia="ru-RU"/>
        </w:rPr>
        <w:t xml:space="preserve">. </w:t>
      </w:r>
      <w:r w:rsidRPr="00DA5449">
        <w:rPr>
          <w:rFonts w:ascii="Times New Roman" w:eastAsia="Times New Roman" w:hAnsi="Times New Roman" w:cs="Times New Roman"/>
          <w:sz w:val="24"/>
          <w:szCs w:val="24"/>
          <w:lang w:eastAsia="ru-RU"/>
        </w:rPr>
        <w:t>Мы предпочитаем структурированную аналитику, где кажд</w:t>
      </w:r>
      <w:r w:rsidR="00CB3659">
        <w:rPr>
          <w:rFonts w:ascii="Times New Roman" w:eastAsia="Times New Roman" w:hAnsi="Times New Roman" w:cs="Times New Roman"/>
          <w:sz w:val="24"/>
          <w:szCs w:val="24"/>
          <w:lang w:eastAsia="ru-RU"/>
        </w:rPr>
        <w:t>ая идея</w:t>
      </w:r>
      <w:r w:rsidRPr="00DA5449">
        <w:rPr>
          <w:rFonts w:ascii="Times New Roman" w:eastAsia="Times New Roman" w:hAnsi="Times New Roman" w:cs="Times New Roman"/>
          <w:sz w:val="24"/>
          <w:szCs w:val="24"/>
          <w:lang w:eastAsia="ru-RU"/>
        </w:rPr>
        <w:t xml:space="preserve"> имеет смысл, контекст и практическую ценность для мышления инвестора. Цель — не загружать клиента информацией, а давать ему ясность там, где рынок обычно создаёт шум.</w:t>
      </w:r>
    </w:p>
    <w:p w14:paraId="10985A3C"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D4DE6FB">
          <v:rect id="_x0000_i1083" style="width:0;height:1.5pt" o:hralign="center" o:hrstd="t" o:hr="t" fillcolor="#a0a0a0" stroked="f"/>
        </w:pict>
      </w:r>
    </w:p>
    <w:p w14:paraId="3FCA7AF3" w14:textId="28383D93" w:rsidR="00DA5449" w:rsidRPr="00D75DD8"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75DD8">
        <w:rPr>
          <w:rFonts w:ascii="Times New Roman" w:eastAsia="Times New Roman" w:hAnsi="Times New Roman" w:cs="Times New Roman"/>
          <w:b/>
          <w:bCs/>
          <w:sz w:val="36"/>
          <w:szCs w:val="36"/>
          <w:lang w:eastAsia="ru-RU"/>
        </w:rPr>
        <w:t xml:space="preserve">19. Что входит в </w:t>
      </w:r>
      <w:r w:rsidR="00CB3659" w:rsidRPr="00D75DD8">
        <w:rPr>
          <w:rFonts w:ascii="Times New Roman" w:eastAsia="Times New Roman" w:hAnsi="Times New Roman" w:cs="Times New Roman"/>
          <w:b/>
          <w:bCs/>
          <w:sz w:val="36"/>
          <w:szCs w:val="36"/>
          <w:lang w:eastAsia="ru-RU"/>
        </w:rPr>
        <w:t>описание идеи</w:t>
      </w:r>
      <w:r w:rsidRPr="00D75DD8">
        <w:rPr>
          <w:rFonts w:ascii="Times New Roman" w:eastAsia="Times New Roman" w:hAnsi="Times New Roman" w:cs="Times New Roman"/>
          <w:b/>
          <w:bCs/>
          <w:sz w:val="36"/>
          <w:szCs w:val="36"/>
          <w:lang w:eastAsia="ru-RU"/>
        </w:rPr>
        <w:t>?</w:t>
      </w:r>
    </w:p>
    <w:p w14:paraId="55DB9D3C" w14:textId="11226A44" w:rsidR="00DA5449" w:rsidRPr="00D75DD8" w:rsidRDefault="00CB3659" w:rsidP="00D75DD8">
      <w:pPr>
        <w:rPr>
          <w:rFonts w:ascii="Calibri" w:eastAsia="Times New Roman" w:hAnsi="Calibri" w:cs="Calibri"/>
          <w:b/>
          <w:bCs/>
          <w:lang w:eastAsia="ru-RU"/>
        </w:rPr>
      </w:pPr>
      <w:r w:rsidRPr="00D75DD8">
        <w:rPr>
          <w:rFonts w:ascii="Times New Roman" w:eastAsia="Times New Roman" w:hAnsi="Times New Roman" w:cs="Times New Roman"/>
          <w:sz w:val="24"/>
          <w:szCs w:val="24"/>
          <w:lang w:eastAsia="ru-RU"/>
        </w:rPr>
        <w:t xml:space="preserve">Идея представляет собой </w:t>
      </w:r>
      <w:r w:rsidRPr="00D75DD8">
        <w:rPr>
          <w:rFonts w:ascii="Times New Roman" w:eastAsia="Times New Roman" w:hAnsi="Times New Roman" w:cs="Times New Roman"/>
          <w:sz w:val="24"/>
          <w:szCs w:val="24"/>
          <w:lang w:val="en-US" w:eastAsia="ru-RU"/>
        </w:rPr>
        <w:t>PDF</w:t>
      </w:r>
      <w:r w:rsidRPr="00D75DD8">
        <w:rPr>
          <w:rFonts w:ascii="Times New Roman" w:eastAsia="Times New Roman" w:hAnsi="Times New Roman" w:cs="Times New Roman"/>
          <w:sz w:val="24"/>
          <w:szCs w:val="24"/>
          <w:lang w:eastAsia="ru-RU"/>
        </w:rPr>
        <w:t xml:space="preserve"> файл с </w:t>
      </w:r>
      <w:r w:rsidR="00D75DD8">
        <w:rPr>
          <w:rFonts w:ascii="Times New Roman" w:eastAsia="Times New Roman" w:hAnsi="Times New Roman" w:cs="Times New Roman"/>
          <w:sz w:val="24"/>
          <w:szCs w:val="24"/>
          <w:lang w:eastAsia="ru-RU"/>
        </w:rPr>
        <w:t>комплексным</w:t>
      </w:r>
      <w:r w:rsidRPr="00D75DD8">
        <w:rPr>
          <w:rFonts w:ascii="Times New Roman" w:eastAsia="Times New Roman" w:hAnsi="Times New Roman" w:cs="Times New Roman"/>
          <w:sz w:val="24"/>
          <w:szCs w:val="24"/>
          <w:lang w:eastAsia="ru-RU"/>
        </w:rPr>
        <w:t xml:space="preserve"> </w:t>
      </w:r>
      <w:r w:rsidR="00D75DD8" w:rsidRPr="00D75DD8">
        <w:rPr>
          <w:rFonts w:ascii="Times New Roman" w:eastAsia="Times New Roman" w:hAnsi="Times New Roman" w:cs="Times New Roman"/>
          <w:sz w:val="24"/>
          <w:szCs w:val="24"/>
          <w:lang w:eastAsia="ru-RU"/>
        </w:rPr>
        <w:t>готов</w:t>
      </w:r>
      <w:r w:rsidR="00D75DD8">
        <w:rPr>
          <w:rFonts w:ascii="Times New Roman" w:eastAsia="Times New Roman" w:hAnsi="Times New Roman" w:cs="Times New Roman"/>
          <w:sz w:val="24"/>
          <w:szCs w:val="24"/>
          <w:lang w:eastAsia="ru-RU"/>
        </w:rPr>
        <w:t>ым решением в виде</w:t>
      </w:r>
      <w:r w:rsidR="00D75DD8" w:rsidRPr="00D75DD8">
        <w:rPr>
          <w:rFonts w:ascii="Times New Roman" w:eastAsia="Times New Roman" w:hAnsi="Times New Roman" w:cs="Times New Roman"/>
          <w:sz w:val="24"/>
          <w:szCs w:val="24"/>
          <w:lang w:eastAsia="ru-RU"/>
        </w:rPr>
        <w:t xml:space="preserve"> </w:t>
      </w:r>
      <w:r w:rsidRPr="00D75DD8">
        <w:rPr>
          <w:rFonts w:ascii="Times New Roman" w:eastAsia="Times New Roman" w:hAnsi="Times New Roman" w:cs="Times New Roman"/>
          <w:sz w:val="24"/>
          <w:szCs w:val="24"/>
          <w:lang w:eastAsia="ru-RU"/>
        </w:rPr>
        <w:t xml:space="preserve">опционной стратегии, которую инвестор может </w:t>
      </w:r>
      <w:r w:rsidR="00D75DD8" w:rsidRPr="00D75DD8">
        <w:rPr>
          <w:rFonts w:ascii="Times New Roman" w:eastAsia="Times New Roman" w:hAnsi="Times New Roman" w:cs="Times New Roman"/>
          <w:sz w:val="24"/>
          <w:szCs w:val="24"/>
          <w:lang w:eastAsia="ru-RU"/>
        </w:rPr>
        <w:t xml:space="preserve">сразу </w:t>
      </w:r>
      <w:r w:rsidRPr="00D75DD8">
        <w:rPr>
          <w:rFonts w:ascii="Times New Roman" w:eastAsia="Times New Roman" w:hAnsi="Times New Roman" w:cs="Times New Roman"/>
          <w:sz w:val="24"/>
          <w:szCs w:val="24"/>
          <w:lang w:eastAsia="ru-RU"/>
        </w:rPr>
        <w:t>применять на своем брокерском счете. Файл содержит различные метрики (</w:t>
      </w:r>
      <w:r w:rsidR="00D75DD8" w:rsidRPr="00D75DD8">
        <w:rPr>
          <w:rFonts w:ascii="Times New Roman" w:eastAsia="Times New Roman" w:hAnsi="Times New Roman" w:cs="Times New Roman"/>
          <w:sz w:val="24"/>
          <w:szCs w:val="24"/>
          <w:lang w:val="en-US" w:eastAsia="ru-RU"/>
        </w:rPr>
        <w:t>Strike</w:t>
      </w:r>
      <w:r w:rsidR="00D75DD8" w:rsidRPr="00D75DD8">
        <w:rPr>
          <w:rFonts w:ascii="Times New Roman" w:eastAsia="Times New Roman" w:hAnsi="Times New Roman" w:cs="Times New Roman"/>
          <w:sz w:val="24"/>
          <w:szCs w:val="24"/>
          <w:lang w:eastAsia="ru-RU"/>
        </w:rPr>
        <w:t xml:space="preserve">, </w:t>
      </w:r>
      <w:r w:rsidR="00D75DD8" w:rsidRPr="00D75DD8">
        <w:rPr>
          <w:rFonts w:ascii="Times New Roman" w:eastAsia="Times New Roman" w:hAnsi="Times New Roman" w:cs="Times New Roman"/>
          <w:sz w:val="24"/>
          <w:szCs w:val="24"/>
          <w:lang w:val="en-US" w:eastAsia="ru-RU"/>
        </w:rPr>
        <w:t>IV</w:t>
      </w:r>
      <w:r w:rsidR="00D75DD8" w:rsidRPr="00D75DD8">
        <w:rPr>
          <w:rFonts w:ascii="Times New Roman" w:eastAsia="Times New Roman" w:hAnsi="Times New Roman" w:cs="Times New Roman"/>
          <w:sz w:val="24"/>
          <w:szCs w:val="24"/>
          <w:lang w:eastAsia="ru-RU"/>
        </w:rPr>
        <w:t xml:space="preserve"> %, </w:t>
      </w:r>
      <w:r w:rsidR="00D75DD8" w:rsidRPr="00D75DD8">
        <w:rPr>
          <w:rFonts w:ascii="Times New Roman" w:eastAsia="Times New Roman" w:hAnsi="Times New Roman" w:cs="Times New Roman"/>
          <w:sz w:val="24"/>
          <w:szCs w:val="24"/>
          <w:lang w:val="en-US" w:eastAsia="ru-RU"/>
        </w:rPr>
        <w:t>ATR</w:t>
      </w:r>
      <w:r w:rsidR="00D75DD8" w:rsidRPr="00D75DD8">
        <w:rPr>
          <w:rFonts w:ascii="Times New Roman" w:eastAsia="Times New Roman" w:hAnsi="Times New Roman" w:cs="Times New Roman"/>
          <w:sz w:val="24"/>
          <w:szCs w:val="24"/>
          <w:lang w:eastAsia="ru-RU"/>
        </w:rPr>
        <w:t xml:space="preserve">, </w:t>
      </w:r>
      <w:r w:rsidR="00D75DD8" w:rsidRPr="00D75DD8">
        <w:rPr>
          <w:rFonts w:ascii="Times New Roman" w:eastAsia="Times New Roman" w:hAnsi="Times New Roman" w:cs="Times New Roman"/>
          <w:sz w:val="24"/>
          <w:szCs w:val="24"/>
          <w:lang w:val="en-US" w:eastAsia="ru-RU"/>
        </w:rPr>
        <w:t>ROI</w:t>
      </w:r>
      <w:r w:rsidR="00D75DD8" w:rsidRPr="00D75DD8">
        <w:rPr>
          <w:rFonts w:ascii="Times New Roman" w:eastAsia="Times New Roman" w:hAnsi="Times New Roman" w:cs="Times New Roman"/>
          <w:sz w:val="24"/>
          <w:szCs w:val="24"/>
          <w:lang w:eastAsia="ru-RU"/>
        </w:rPr>
        <w:t xml:space="preserve"> %, </w:t>
      </w:r>
      <w:r w:rsidR="00D75DD8" w:rsidRPr="00D75DD8">
        <w:rPr>
          <w:rFonts w:ascii="Times New Roman" w:eastAsia="Times New Roman" w:hAnsi="Times New Roman" w:cs="Times New Roman"/>
          <w:sz w:val="24"/>
          <w:szCs w:val="24"/>
          <w:lang w:val="en-US" w:eastAsia="ru-RU"/>
        </w:rPr>
        <w:t>Earnings</w:t>
      </w:r>
      <w:r w:rsidR="00D75DD8" w:rsidRPr="00D75DD8">
        <w:rPr>
          <w:rFonts w:ascii="Times New Roman" w:eastAsia="Times New Roman" w:hAnsi="Times New Roman" w:cs="Times New Roman"/>
          <w:sz w:val="24"/>
          <w:szCs w:val="24"/>
          <w:lang w:eastAsia="ru-RU"/>
        </w:rPr>
        <w:t xml:space="preserve"> и др.</w:t>
      </w:r>
      <w:r w:rsidRPr="00D75DD8">
        <w:rPr>
          <w:rFonts w:ascii="Times New Roman" w:eastAsia="Times New Roman" w:hAnsi="Times New Roman" w:cs="Times New Roman"/>
          <w:sz w:val="24"/>
          <w:szCs w:val="24"/>
          <w:lang w:eastAsia="ru-RU"/>
        </w:rPr>
        <w:t>)</w:t>
      </w:r>
      <w:r w:rsidR="00D75DD8" w:rsidRPr="00D75DD8">
        <w:rPr>
          <w:rFonts w:ascii="Times New Roman" w:eastAsia="Times New Roman" w:hAnsi="Times New Roman" w:cs="Times New Roman"/>
          <w:sz w:val="24"/>
          <w:szCs w:val="24"/>
          <w:lang w:eastAsia="ru-RU"/>
        </w:rPr>
        <w:t xml:space="preserve"> на основе </w:t>
      </w:r>
      <w:r w:rsidR="00D75DD8" w:rsidRPr="00D75DD8">
        <w:rPr>
          <w:rFonts w:ascii="Times New Roman" w:eastAsia="Times New Roman" w:hAnsi="Times New Roman" w:cs="Times New Roman"/>
          <w:sz w:val="24"/>
          <w:szCs w:val="24"/>
          <w:lang w:eastAsia="ru-RU"/>
        </w:rPr>
        <w:lastRenderedPageBreak/>
        <w:t>которых, идея приобретает положительный финансовый результат. Также</w:t>
      </w:r>
      <w:r w:rsidR="00DA5449" w:rsidRPr="00D75DD8">
        <w:rPr>
          <w:rFonts w:ascii="Times New Roman" w:eastAsia="Times New Roman" w:hAnsi="Times New Roman" w:cs="Times New Roman"/>
          <w:sz w:val="24"/>
          <w:szCs w:val="24"/>
          <w:lang w:eastAsia="ru-RU"/>
        </w:rPr>
        <w:t xml:space="preserve"> рассматрива</w:t>
      </w:r>
      <w:r w:rsidR="00D75DD8" w:rsidRPr="00D75DD8">
        <w:rPr>
          <w:rFonts w:ascii="Times New Roman" w:eastAsia="Times New Roman" w:hAnsi="Times New Roman" w:cs="Times New Roman"/>
          <w:sz w:val="24"/>
          <w:szCs w:val="24"/>
          <w:lang w:eastAsia="ru-RU"/>
        </w:rPr>
        <w:t>ют</w:t>
      </w:r>
      <w:r w:rsidR="00DA5449" w:rsidRPr="00D75DD8">
        <w:rPr>
          <w:rFonts w:ascii="Times New Roman" w:eastAsia="Times New Roman" w:hAnsi="Times New Roman" w:cs="Times New Roman"/>
          <w:sz w:val="24"/>
          <w:szCs w:val="24"/>
          <w:lang w:eastAsia="ru-RU"/>
        </w:rPr>
        <w:t>ся чувствительность к изменению цены и волатильности, ожидаемое движение и профиль риска. Мы стремимся делать материалы понятными даже тогда, когда инструмент сложный. Для нас важна не демонстрация сложности, а превращение сложности в ясную структуру.</w:t>
      </w:r>
    </w:p>
    <w:p w14:paraId="652BE248"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0A30C37">
          <v:rect id="_x0000_i1084" style="width:0;height:1.5pt" o:hralign="center" o:hrstd="t" o:hr="t" fillcolor="#a0a0a0" stroked="f"/>
        </w:pict>
      </w:r>
    </w:p>
    <w:p w14:paraId="5F94DC0A"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 xml:space="preserve">20. Подходит ли </w:t>
      </w:r>
      <w:proofErr w:type="spellStart"/>
      <w:r w:rsidRPr="00DA5449">
        <w:rPr>
          <w:rFonts w:ascii="Times New Roman" w:eastAsia="Times New Roman" w:hAnsi="Times New Roman" w:cs="Times New Roman"/>
          <w:b/>
          <w:bCs/>
          <w:sz w:val="36"/>
          <w:szCs w:val="36"/>
          <w:lang w:eastAsia="ru-RU"/>
        </w:rPr>
        <w:t>Ascent</w:t>
      </w:r>
      <w:proofErr w:type="spellEnd"/>
      <w:r w:rsidRPr="00DA5449">
        <w:rPr>
          <w:rFonts w:ascii="Times New Roman" w:eastAsia="Times New Roman" w:hAnsi="Times New Roman" w:cs="Times New Roman"/>
          <w:b/>
          <w:bCs/>
          <w:sz w:val="36"/>
          <w:szCs w:val="36"/>
          <w:lang w:eastAsia="ru-RU"/>
        </w:rPr>
        <w:t xml:space="preserve"> </w:t>
      </w:r>
      <w:proofErr w:type="spellStart"/>
      <w:r w:rsidRPr="00DA5449">
        <w:rPr>
          <w:rFonts w:ascii="Times New Roman" w:eastAsia="Times New Roman" w:hAnsi="Times New Roman" w:cs="Times New Roman"/>
          <w:b/>
          <w:bCs/>
          <w:sz w:val="36"/>
          <w:szCs w:val="36"/>
          <w:lang w:eastAsia="ru-RU"/>
        </w:rPr>
        <w:t>Private</w:t>
      </w:r>
      <w:proofErr w:type="spellEnd"/>
      <w:r w:rsidRPr="00DA5449">
        <w:rPr>
          <w:rFonts w:ascii="Times New Roman" w:eastAsia="Times New Roman" w:hAnsi="Times New Roman" w:cs="Times New Roman"/>
          <w:b/>
          <w:bCs/>
          <w:sz w:val="36"/>
          <w:szCs w:val="36"/>
          <w:lang w:eastAsia="ru-RU"/>
        </w:rPr>
        <w:t xml:space="preserve"> инвестору без опыта в опционах?</w:t>
      </w:r>
    </w:p>
    <w:p w14:paraId="6CCA5D72" w14:textId="4F76EA49" w:rsidR="00DA5449" w:rsidRPr="00DA5449" w:rsidRDefault="006F1833" w:rsidP="00DA5449">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Опыт в опцио</w:t>
      </w:r>
      <w:r w:rsidR="002B34FB">
        <w:rPr>
          <w:rFonts w:ascii="Times New Roman" w:eastAsia="Times New Roman" w:hAnsi="Times New Roman" w:cs="Times New Roman"/>
          <w:sz w:val="24"/>
          <w:szCs w:val="24"/>
          <w:lang w:eastAsia="ru-RU"/>
        </w:rPr>
        <w:t xml:space="preserve">нной торговле будет безусловным преимуществом для клиента, вместе с тем, если опыта нет, но у клиента умеренно-агрессивный или агрессивный риск-профиль, он имеет </w:t>
      </w:r>
      <w:r w:rsidR="002B34FB" w:rsidRPr="00DA5449">
        <w:rPr>
          <w:rFonts w:ascii="Times New Roman" w:eastAsia="Times New Roman" w:hAnsi="Times New Roman" w:cs="Times New Roman"/>
          <w:sz w:val="24"/>
          <w:szCs w:val="24"/>
          <w:lang w:eastAsia="ru-RU"/>
        </w:rPr>
        <w:t>зрелое отношение к рынку и готов разбираться в логике стратегий</w:t>
      </w:r>
      <w:r w:rsidR="002B34FB">
        <w:rPr>
          <w:rFonts w:ascii="Times New Roman" w:eastAsia="Times New Roman" w:hAnsi="Times New Roman" w:cs="Times New Roman"/>
          <w:sz w:val="24"/>
          <w:szCs w:val="24"/>
          <w:lang w:eastAsia="ru-RU"/>
        </w:rPr>
        <w:t xml:space="preserve">, то он также может быть клиентом нашего сервиса. </w:t>
      </w:r>
      <w:r w:rsidR="00DA5449" w:rsidRPr="00DA5449">
        <w:rPr>
          <w:rFonts w:ascii="Times New Roman" w:eastAsia="Times New Roman" w:hAnsi="Times New Roman" w:cs="Times New Roman"/>
          <w:sz w:val="24"/>
          <w:szCs w:val="24"/>
          <w:lang w:eastAsia="ru-RU"/>
        </w:rPr>
        <w:t xml:space="preserve">Мы </w:t>
      </w:r>
      <w:r w:rsidR="002B34FB">
        <w:rPr>
          <w:rFonts w:ascii="Times New Roman" w:eastAsia="Times New Roman" w:hAnsi="Times New Roman" w:cs="Times New Roman"/>
          <w:sz w:val="24"/>
          <w:szCs w:val="24"/>
          <w:lang w:eastAsia="ru-RU"/>
        </w:rPr>
        <w:t>постараемся</w:t>
      </w:r>
      <w:r w:rsidR="00DA5449" w:rsidRPr="00DA5449">
        <w:rPr>
          <w:rFonts w:ascii="Times New Roman" w:eastAsia="Times New Roman" w:hAnsi="Times New Roman" w:cs="Times New Roman"/>
          <w:sz w:val="24"/>
          <w:szCs w:val="24"/>
          <w:lang w:eastAsia="ru-RU"/>
        </w:rPr>
        <w:t xml:space="preserve"> объясн</w:t>
      </w:r>
      <w:r w:rsidR="002B34FB">
        <w:rPr>
          <w:rFonts w:ascii="Times New Roman" w:eastAsia="Times New Roman" w:hAnsi="Times New Roman" w:cs="Times New Roman"/>
          <w:sz w:val="24"/>
          <w:szCs w:val="24"/>
          <w:lang w:eastAsia="ru-RU"/>
        </w:rPr>
        <w:t>и</w:t>
      </w:r>
      <w:r w:rsidR="00DA5449" w:rsidRPr="00DA5449">
        <w:rPr>
          <w:rFonts w:ascii="Times New Roman" w:eastAsia="Times New Roman" w:hAnsi="Times New Roman" w:cs="Times New Roman"/>
          <w:sz w:val="24"/>
          <w:szCs w:val="24"/>
          <w:lang w:eastAsia="ru-RU"/>
        </w:rPr>
        <w:t xml:space="preserve">ть сложные вещи простым языком: волатильность, временной фактор, сценарии, риск-профиль, ограничения и возможные исходы. Однако инвестор должен понимать, что образовательная и аналитическая поддержка не устраняет рыночный риск. </w:t>
      </w:r>
      <w:proofErr w:type="spellStart"/>
      <w:r w:rsidR="00DA5449" w:rsidRPr="00DA5449">
        <w:rPr>
          <w:rFonts w:ascii="Times New Roman" w:eastAsia="Times New Roman" w:hAnsi="Times New Roman" w:cs="Times New Roman"/>
          <w:sz w:val="24"/>
          <w:szCs w:val="24"/>
          <w:lang w:eastAsia="ru-RU"/>
        </w:rPr>
        <w:t>Ascent</w:t>
      </w:r>
      <w:proofErr w:type="spellEnd"/>
      <w:r w:rsidR="00DA5449" w:rsidRPr="00DA5449">
        <w:rPr>
          <w:rFonts w:ascii="Times New Roman" w:eastAsia="Times New Roman" w:hAnsi="Times New Roman" w:cs="Times New Roman"/>
          <w:sz w:val="24"/>
          <w:szCs w:val="24"/>
          <w:lang w:eastAsia="ru-RU"/>
        </w:rPr>
        <w:t xml:space="preserve"> </w:t>
      </w:r>
      <w:proofErr w:type="spellStart"/>
      <w:r w:rsidR="00DA5449" w:rsidRPr="00DA5449">
        <w:rPr>
          <w:rFonts w:ascii="Times New Roman" w:eastAsia="Times New Roman" w:hAnsi="Times New Roman" w:cs="Times New Roman"/>
          <w:sz w:val="24"/>
          <w:szCs w:val="24"/>
          <w:lang w:eastAsia="ru-RU"/>
        </w:rPr>
        <w:t>Private</w:t>
      </w:r>
      <w:proofErr w:type="spellEnd"/>
      <w:r w:rsidR="00DA5449" w:rsidRPr="00DA5449">
        <w:rPr>
          <w:rFonts w:ascii="Times New Roman" w:eastAsia="Times New Roman" w:hAnsi="Times New Roman" w:cs="Times New Roman"/>
          <w:sz w:val="24"/>
          <w:szCs w:val="24"/>
          <w:lang w:eastAsia="ru-RU"/>
        </w:rPr>
        <w:t xml:space="preserve"> лучше всего подходит тем, кто хочет не просто </w:t>
      </w:r>
      <w:r w:rsidR="002B34FB">
        <w:rPr>
          <w:rFonts w:ascii="Times New Roman" w:eastAsia="Times New Roman" w:hAnsi="Times New Roman" w:cs="Times New Roman"/>
          <w:sz w:val="24"/>
          <w:szCs w:val="24"/>
          <w:lang w:eastAsia="ru-RU"/>
        </w:rPr>
        <w:t>спекулировать на рынке</w:t>
      </w:r>
      <w:r w:rsidR="00DA5449" w:rsidRPr="00DA5449">
        <w:rPr>
          <w:rFonts w:ascii="Times New Roman" w:eastAsia="Times New Roman" w:hAnsi="Times New Roman" w:cs="Times New Roman"/>
          <w:sz w:val="24"/>
          <w:szCs w:val="24"/>
          <w:lang w:eastAsia="ru-RU"/>
        </w:rPr>
        <w:t xml:space="preserve">, а </w:t>
      </w:r>
      <w:r w:rsidR="002B34FB">
        <w:rPr>
          <w:rFonts w:ascii="Times New Roman" w:eastAsia="Times New Roman" w:hAnsi="Times New Roman" w:cs="Times New Roman"/>
          <w:sz w:val="24"/>
          <w:szCs w:val="24"/>
          <w:lang w:eastAsia="ru-RU"/>
        </w:rPr>
        <w:t>планомерно строить свой капитал на основе структурного моделирования рынка.</w:t>
      </w:r>
    </w:p>
    <w:p w14:paraId="2A6FDB3F"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A187C82">
          <v:rect id="_x0000_i1085" style="width:0;height:1.5pt" o:hralign="center" o:hrstd="t" o:hr="t" fillcolor="#a0a0a0" stroked="f"/>
        </w:pict>
      </w:r>
    </w:p>
    <w:p w14:paraId="203ACB0B" w14:textId="77777777"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21. Как понять, что мне подходит ваш формат?</w:t>
      </w:r>
    </w:p>
    <w:p w14:paraId="0A8C1F98" w14:textId="28B66234"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Наш формат подходит, если вы хотите принимать инвестиционные решения более системно, а не на основе новостей, эмоций или случайных рекомендаций. Он особенно полезен, если вам важны рынок США, опционы, риск-контроль, сценарное мышление и аналитическая глубина. Если вы ожидаете гарантированной доходности</w:t>
      </w:r>
      <w:r w:rsidR="009D307F">
        <w:rPr>
          <w:rFonts w:ascii="Times New Roman" w:eastAsia="Times New Roman" w:hAnsi="Times New Roman" w:cs="Times New Roman"/>
          <w:sz w:val="24"/>
          <w:szCs w:val="24"/>
          <w:lang w:eastAsia="ru-RU"/>
        </w:rPr>
        <w:t xml:space="preserve"> </w:t>
      </w:r>
      <w:r w:rsidRPr="00DA5449">
        <w:rPr>
          <w:rFonts w:ascii="Times New Roman" w:eastAsia="Times New Roman" w:hAnsi="Times New Roman" w:cs="Times New Roman"/>
          <w:sz w:val="24"/>
          <w:szCs w:val="24"/>
          <w:lang w:eastAsia="ru-RU"/>
        </w:rPr>
        <w:t xml:space="preserve">или полной передачи ответственности,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вам не подойдёт. </w:t>
      </w:r>
      <w:r w:rsidR="00A1570A">
        <w:rPr>
          <w:rFonts w:ascii="Times New Roman" w:eastAsia="Times New Roman" w:hAnsi="Times New Roman" w:cs="Times New Roman"/>
          <w:sz w:val="24"/>
          <w:szCs w:val="24"/>
          <w:lang w:eastAsia="ru-RU"/>
        </w:rPr>
        <w:t xml:space="preserve">Для этого мы специально создали ознакомительный период доступа к нашему сервису. На протяжении одного месяца вы получаете информацию бесплатно, наблюдаете или применяете практически, видите финансовый результат, отчетность, взаимодействие с нами. После этого, вы принимаете решение соответствует ли сервис вашим ожиданиям или нет. </w:t>
      </w:r>
    </w:p>
    <w:p w14:paraId="3CA4BF58"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86D81F5">
          <v:rect id="_x0000_i1086" style="width:0;height:1.5pt" o:hralign="center" o:hrstd="t" o:hr="t" fillcolor="#a0a0a0" stroked="f"/>
        </w:pict>
      </w:r>
    </w:p>
    <w:p w14:paraId="3C384D23" w14:textId="75356B18"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2</w:t>
      </w:r>
      <w:r w:rsidR="006E1D17">
        <w:rPr>
          <w:rFonts w:ascii="Times New Roman" w:eastAsia="Times New Roman" w:hAnsi="Times New Roman" w:cs="Times New Roman"/>
          <w:b/>
          <w:bCs/>
          <w:sz w:val="36"/>
          <w:szCs w:val="36"/>
          <w:lang w:eastAsia="ru-RU"/>
        </w:rPr>
        <w:t>2</w:t>
      </w:r>
      <w:r w:rsidRPr="00DA5449">
        <w:rPr>
          <w:rFonts w:ascii="Times New Roman" w:eastAsia="Times New Roman" w:hAnsi="Times New Roman" w:cs="Times New Roman"/>
          <w:b/>
          <w:bCs/>
          <w:sz w:val="36"/>
          <w:szCs w:val="36"/>
          <w:lang w:eastAsia="ru-RU"/>
        </w:rPr>
        <w:t>. Помогаете ли вы с налоговыми, юридическими и брокерскими вопросами?</w:t>
      </w:r>
    </w:p>
    <w:p w14:paraId="56F40ABC" w14:textId="5A1E04E6" w:rsidR="00DA5449" w:rsidRPr="00DA5449" w:rsidRDefault="006E1D17" w:rsidP="00DA5449">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Исходя из нашего опыта, </w:t>
      </w:r>
      <w:proofErr w:type="spellStart"/>
      <w:r w:rsidR="00DA5449" w:rsidRPr="00DA5449">
        <w:rPr>
          <w:rFonts w:ascii="Times New Roman" w:eastAsia="Times New Roman" w:hAnsi="Times New Roman" w:cs="Times New Roman"/>
          <w:sz w:val="24"/>
          <w:szCs w:val="24"/>
          <w:lang w:eastAsia="ru-RU"/>
        </w:rPr>
        <w:t>Ascent</w:t>
      </w:r>
      <w:proofErr w:type="spellEnd"/>
      <w:r w:rsidR="00DA5449" w:rsidRPr="00DA5449">
        <w:rPr>
          <w:rFonts w:ascii="Times New Roman" w:eastAsia="Times New Roman" w:hAnsi="Times New Roman" w:cs="Times New Roman"/>
          <w:sz w:val="24"/>
          <w:szCs w:val="24"/>
          <w:lang w:eastAsia="ru-RU"/>
        </w:rPr>
        <w:t xml:space="preserve"> </w:t>
      </w:r>
      <w:proofErr w:type="spellStart"/>
      <w:r w:rsidR="00DA5449" w:rsidRPr="00DA5449">
        <w:rPr>
          <w:rFonts w:ascii="Times New Roman" w:eastAsia="Times New Roman" w:hAnsi="Times New Roman" w:cs="Times New Roman"/>
          <w:sz w:val="24"/>
          <w:szCs w:val="24"/>
          <w:lang w:eastAsia="ru-RU"/>
        </w:rPr>
        <w:t>Private</w:t>
      </w:r>
      <w:proofErr w:type="spellEnd"/>
      <w:r w:rsidR="00DA5449" w:rsidRPr="00DA5449">
        <w:rPr>
          <w:rFonts w:ascii="Times New Roman" w:eastAsia="Times New Roman" w:hAnsi="Times New Roman" w:cs="Times New Roman"/>
          <w:sz w:val="24"/>
          <w:szCs w:val="24"/>
          <w:lang w:eastAsia="ru-RU"/>
        </w:rPr>
        <w:t xml:space="preserve"> может обсуждать общую логику</w:t>
      </w:r>
      <w:r>
        <w:rPr>
          <w:rFonts w:ascii="Times New Roman" w:eastAsia="Times New Roman" w:hAnsi="Times New Roman" w:cs="Times New Roman"/>
          <w:sz w:val="24"/>
          <w:szCs w:val="24"/>
          <w:lang w:eastAsia="ru-RU"/>
        </w:rPr>
        <w:t xml:space="preserve"> и содействовать в решении отдельных вопросов</w:t>
      </w:r>
      <w:r w:rsidR="00DA5449" w:rsidRPr="00DA5449">
        <w:rPr>
          <w:rFonts w:ascii="Times New Roman" w:eastAsia="Times New Roman" w:hAnsi="Times New Roman" w:cs="Times New Roman"/>
          <w:sz w:val="24"/>
          <w:szCs w:val="24"/>
          <w:lang w:eastAsia="ru-RU"/>
        </w:rPr>
        <w:t>, но не заменяет налогового, юридического или лицензированного финансового консультанта. Вопросы налогообложения, юрисдикции, статуса инвестора, брокерского обслуживания и правовых последствий должны оцениваться профильными специалистами. Это особенно важно при работе с международными рынками, где могут возникать разные налоговые и правовые режимы. Мы можем помочь инвестору понять, какие вопросы стоит задать своим консультантам, но не должны подменять их профессиональное заключение. Такой подход снижает риск неправильной интерпретации и делает процесс более ответственным.</w:t>
      </w:r>
    </w:p>
    <w:p w14:paraId="6B4CB206" w14:textId="77777777" w:rsidR="00DA5449" w:rsidRPr="00DA5449" w:rsidRDefault="00501711" w:rsidP="00DA544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w14:anchorId="4FCDE639">
          <v:rect id="_x0000_i1087" style="width:0;height:1.5pt" o:hralign="center" o:hrstd="t" o:hr="t" fillcolor="#a0a0a0" stroked="f"/>
        </w:pict>
      </w:r>
    </w:p>
    <w:p w14:paraId="36EE68A2" w14:textId="57E23A6A" w:rsidR="00DA5449" w:rsidRPr="00DA5449" w:rsidRDefault="00DA5449" w:rsidP="00DA544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A5449">
        <w:rPr>
          <w:rFonts w:ascii="Times New Roman" w:eastAsia="Times New Roman" w:hAnsi="Times New Roman" w:cs="Times New Roman"/>
          <w:b/>
          <w:bCs/>
          <w:sz w:val="36"/>
          <w:szCs w:val="36"/>
          <w:lang w:eastAsia="ru-RU"/>
        </w:rPr>
        <w:t>2</w:t>
      </w:r>
      <w:r w:rsidR="002B0206">
        <w:rPr>
          <w:rFonts w:ascii="Times New Roman" w:eastAsia="Times New Roman" w:hAnsi="Times New Roman" w:cs="Times New Roman"/>
          <w:b/>
          <w:bCs/>
          <w:sz w:val="36"/>
          <w:szCs w:val="36"/>
          <w:lang w:eastAsia="ru-RU"/>
        </w:rPr>
        <w:t>3</w:t>
      </w:r>
      <w:r w:rsidRPr="00DA5449">
        <w:rPr>
          <w:rFonts w:ascii="Times New Roman" w:eastAsia="Times New Roman" w:hAnsi="Times New Roman" w:cs="Times New Roman"/>
          <w:b/>
          <w:bCs/>
          <w:sz w:val="36"/>
          <w:szCs w:val="36"/>
          <w:lang w:eastAsia="ru-RU"/>
        </w:rPr>
        <w:t>. Почему вы не делаете акцент на обещаниях высокой доходности?</w:t>
      </w:r>
    </w:p>
    <w:p w14:paraId="7330DB5A" w14:textId="77777777" w:rsidR="00DA5449" w:rsidRPr="00DA5449" w:rsidRDefault="00DA5449" w:rsidP="00DA5449">
      <w:pPr>
        <w:spacing w:before="100" w:beforeAutospacing="1" w:after="100" w:afterAutospacing="1" w:line="240" w:lineRule="auto"/>
        <w:rPr>
          <w:rFonts w:ascii="Times New Roman" w:eastAsia="Times New Roman" w:hAnsi="Times New Roman" w:cs="Times New Roman"/>
          <w:sz w:val="24"/>
          <w:szCs w:val="24"/>
          <w:lang w:eastAsia="ru-RU"/>
        </w:rPr>
      </w:pPr>
      <w:r w:rsidRPr="00DA5449">
        <w:rPr>
          <w:rFonts w:ascii="Times New Roman" w:eastAsia="Times New Roman" w:hAnsi="Times New Roman" w:cs="Times New Roman"/>
          <w:sz w:val="24"/>
          <w:szCs w:val="24"/>
          <w:lang w:eastAsia="ru-RU"/>
        </w:rPr>
        <w:t xml:space="preserve">Потому что обещание высокой доходности без глубокого разговора о риске — слабый и опасный способ коммуникации с инвестором. На финансовых рынках результат всегда зависит от условий, волатильности, ликвидности, горизонта, размера риска и поведения самого инвестора. Состоятельному клиенту важна не красивая цифра, а понимание того, насколько эта цифра реалистична и какой ценой она может быть получена. </w:t>
      </w:r>
      <w:proofErr w:type="spellStart"/>
      <w:r w:rsidRPr="00DA5449">
        <w:rPr>
          <w:rFonts w:ascii="Times New Roman" w:eastAsia="Times New Roman" w:hAnsi="Times New Roman" w:cs="Times New Roman"/>
          <w:sz w:val="24"/>
          <w:szCs w:val="24"/>
          <w:lang w:eastAsia="ru-RU"/>
        </w:rPr>
        <w:t>Ascent</w:t>
      </w:r>
      <w:proofErr w:type="spellEnd"/>
      <w:r w:rsidRPr="00DA5449">
        <w:rPr>
          <w:rFonts w:ascii="Times New Roman" w:eastAsia="Times New Roman" w:hAnsi="Times New Roman" w:cs="Times New Roman"/>
          <w:sz w:val="24"/>
          <w:szCs w:val="24"/>
          <w:lang w:eastAsia="ru-RU"/>
        </w:rPr>
        <w:t xml:space="preserve"> </w:t>
      </w:r>
      <w:proofErr w:type="spellStart"/>
      <w:r w:rsidRPr="00DA5449">
        <w:rPr>
          <w:rFonts w:ascii="Times New Roman" w:eastAsia="Times New Roman" w:hAnsi="Times New Roman" w:cs="Times New Roman"/>
          <w:sz w:val="24"/>
          <w:szCs w:val="24"/>
          <w:lang w:eastAsia="ru-RU"/>
        </w:rPr>
        <w:t>Private</w:t>
      </w:r>
      <w:proofErr w:type="spellEnd"/>
      <w:r w:rsidRPr="00DA5449">
        <w:rPr>
          <w:rFonts w:ascii="Times New Roman" w:eastAsia="Times New Roman" w:hAnsi="Times New Roman" w:cs="Times New Roman"/>
          <w:sz w:val="24"/>
          <w:szCs w:val="24"/>
          <w:lang w:eastAsia="ru-RU"/>
        </w:rPr>
        <w:t xml:space="preserve"> говорит о рынке через вероятность, сценарии и ограничения, а не через рекламные обещания. Мы считаем, что долгосрочное доверие строится не на громких заявлениях, а на интеллектуальной честности.</w:t>
      </w:r>
    </w:p>
    <w:sectPr w:rsidR="00DA5449" w:rsidRPr="00DA544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7175A"/>
    <w:multiLevelType w:val="multilevel"/>
    <w:tmpl w:val="0A16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93BDE"/>
    <w:multiLevelType w:val="multilevel"/>
    <w:tmpl w:val="E766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C29E4"/>
    <w:multiLevelType w:val="multilevel"/>
    <w:tmpl w:val="B394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C1F81"/>
    <w:multiLevelType w:val="multilevel"/>
    <w:tmpl w:val="866E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D4B0C"/>
    <w:multiLevelType w:val="multilevel"/>
    <w:tmpl w:val="7EC0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0067A"/>
    <w:multiLevelType w:val="multilevel"/>
    <w:tmpl w:val="3880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5788C"/>
    <w:multiLevelType w:val="multilevel"/>
    <w:tmpl w:val="AAD0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32249"/>
    <w:multiLevelType w:val="multilevel"/>
    <w:tmpl w:val="16C6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32CB9"/>
    <w:multiLevelType w:val="multilevel"/>
    <w:tmpl w:val="CB58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7411B"/>
    <w:multiLevelType w:val="multilevel"/>
    <w:tmpl w:val="DBD0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7144A"/>
    <w:multiLevelType w:val="multilevel"/>
    <w:tmpl w:val="43F8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C50BB"/>
    <w:multiLevelType w:val="multilevel"/>
    <w:tmpl w:val="962E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374DB"/>
    <w:multiLevelType w:val="multilevel"/>
    <w:tmpl w:val="6C92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E3EA4"/>
    <w:multiLevelType w:val="hybridMultilevel"/>
    <w:tmpl w:val="D0B090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3B37613"/>
    <w:multiLevelType w:val="multilevel"/>
    <w:tmpl w:val="140A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114B2"/>
    <w:multiLevelType w:val="multilevel"/>
    <w:tmpl w:val="3CCC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33105"/>
    <w:multiLevelType w:val="multilevel"/>
    <w:tmpl w:val="87AA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F3050"/>
    <w:multiLevelType w:val="multilevel"/>
    <w:tmpl w:val="4CDA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D43D3F"/>
    <w:multiLevelType w:val="multilevel"/>
    <w:tmpl w:val="A78A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F431A3"/>
    <w:multiLevelType w:val="hybridMultilevel"/>
    <w:tmpl w:val="0ABC28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E0412D2"/>
    <w:multiLevelType w:val="multilevel"/>
    <w:tmpl w:val="88A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F24DC"/>
    <w:multiLevelType w:val="multilevel"/>
    <w:tmpl w:val="697A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A67C55"/>
    <w:multiLevelType w:val="multilevel"/>
    <w:tmpl w:val="2F40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A22AD"/>
    <w:multiLevelType w:val="multilevel"/>
    <w:tmpl w:val="F624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645388"/>
    <w:multiLevelType w:val="multilevel"/>
    <w:tmpl w:val="AC4E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508F9"/>
    <w:multiLevelType w:val="multilevel"/>
    <w:tmpl w:val="BB2C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A32B22"/>
    <w:multiLevelType w:val="multilevel"/>
    <w:tmpl w:val="BF2A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91E89"/>
    <w:multiLevelType w:val="multilevel"/>
    <w:tmpl w:val="42D8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6"/>
  </w:num>
  <w:num w:numId="4">
    <w:abstractNumId w:val="10"/>
  </w:num>
  <w:num w:numId="5">
    <w:abstractNumId w:val="15"/>
  </w:num>
  <w:num w:numId="6">
    <w:abstractNumId w:val="4"/>
  </w:num>
  <w:num w:numId="7">
    <w:abstractNumId w:val="12"/>
  </w:num>
  <w:num w:numId="8">
    <w:abstractNumId w:val="22"/>
  </w:num>
  <w:num w:numId="9">
    <w:abstractNumId w:val="7"/>
  </w:num>
  <w:num w:numId="10">
    <w:abstractNumId w:val="24"/>
  </w:num>
  <w:num w:numId="11">
    <w:abstractNumId w:val="3"/>
  </w:num>
  <w:num w:numId="12">
    <w:abstractNumId w:val="8"/>
  </w:num>
  <w:num w:numId="13">
    <w:abstractNumId w:val="1"/>
  </w:num>
  <w:num w:numId="14">
    <w:abstractNumId w:val="23"/>
  </w:num>
  <w:num w:numId="15">
    <w:abstractNumId w:val="26"/>
  </w:num>
  <w:num w:numId="16">
    <w:abstractNumId w:val="14"/>
  </w:num>
  <w:num w:numId="17">
    <w:abstractNumId w:val="11"/>
  </w:num>
  <w:num w:numId="18">
    <w:abstractNumId w:val="21"/>
  </w:num>
  <w:num w:numId="19">
    <w:abstractNumId w:val="25"/>
  </w:num>
  <w:num w:numId="20">
    <w:abstractNumId w:val="9"/>
  </w:num>
  <w:num w:numId="21">
    <w:abstractNumId w:val="17"/>
  </w:num>
  <w:num w:numId="22">
    <w:abstractNumId w:val="2"/>
  </w:num>
  <w:num w:numId="23">
    <w:abstractNumId w:val="20"/>
  </w:num>
  <w:num w:numId="24">
    <w:abstractNumId w:val="13"/>
  </w:num>
  <w:num w:numId="25">
    <w:abstractNumId w:val="19"/>
  </w:num>
  <w:num w:numId="26">
    <w:abstractNumId w:val="18"/>
  </w:num>
  <w:num w:numId="27">
    <w:abstractNumId w:val="1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E54"/>
    <w:rsid w:val="0000189B"/>
    <w:rsid w:val="00027579"/>
    <w:rsid w:val="00030D2D"/>
    <w:rsid w:val="00095A70"/>
    <w:rsid w:val="000A07A4"/>
    <w:rsid w:val="001624D8"/>
    <w:rsid w:val="0016468E"/>
    <w:rsid w:val="001762B6"/>
    <w:rsid w:val="00237F58"/>
    <w:rsid w:val="002A5A7F"/>
    <w:rsid w:val="002B0206"/>
    <w:rsid w:val="002B34FB"/>
    <w:rsid w:val="003D3BC3"/>
    <w:rsid w:val="003F3092"/>
    <w:rsid w:val="004000CC"/>
    <w:rsid w:val="00450197"/>
    <w:rsid w:val="00501711"/>
    <w:rsid w:val="00570A07"/>
    <w:rsid w:val="006065FE"/>
    <w:rsid w:val="00614F1F"/>
    <w:rsid w:val="006A1340"/>
    <w:rsid w:val="006E1D17"/>
    <w:rsid w:val="006F1833"/>
    <w:rsid w:val="007B39EC"/>
    <w:rsid w:val="00802E57"/>
    <w:rsid w:val="00810E54"/>
    <w:rsid w:val="008477C7"/>
    <w:rsid w:val="0089067F"/>
    <w:rsid w:val="008C1581"/>
    <w:rsid w:val="008C7E52"/>
    <w:rsid w:val="008D14DF"/>
    <w:rsid w:val="009A232D"/>
    <w:rsid w:val="009A4644"/>
    <w:rsid w:val="009D307F"/>
    <w:rsid w:val="009D6E4C"/>
    <w:rsid w:val="009F3361"/>
    <w:rsid w:val="00A0580D"/>
    <w:rsid w:val="00A1570A"/>
    <w:rsid w:val="00A623FF"/>
    <w:rsid w:val="00AE31BD"/>
    <w:rsid w:val="00B04F81"/>
    <w:rsid w:val="00B1684D"/>
    <w:rsid w:val="00B34EF2"/>
    <w:rsid w:val="00BC06E3"/>
    <w:rsid w:val="00BC1C3A"/>
    <w:rsid w:val="00BF43AB"/>
    <w:rsid w:val="00C460FE"/>
    <w:rsid w:val="00C4779F"/>
    <w:rsid w:val="00C73889"/>
    <w:rsid w:val="00C765E5"/>
    <w:rsid w:val="00CB3659"/>
    <w:rsid w:val="00CB61F9"/>
    <w:rsid w:val="00CB6D75"/>
    <w:rsid w:val="00D509E8"/>
    <w:rsid w:val="00D75DD8"/>
    <w:rsid w:val="00D9775C"/>
    <w:rsid w:val="00DA5449"/>
    <w:rsid w:val="00DD371E"/>
    <w:rsid w:val="00E153EC"/>
    <w:rsid w:val="00E52B15"/>
    <w:rsid w:val="00E65FF9"/>
    <w:rsid w:val="00E77395"/>
    <w:rsid w:val="00EB5F68"/>
    <w:rsid w:val="00F14435"/>
    <w:rsid w:val="00F32CAA"/>
    <w:rsid w:val="00F95440"/>
    <w:rsid w:val="00FA4FF6"/>
    <w:rsid w:val="00FA6A25"/>
    <w:rsid w:val="00FF23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81130"/>
  <w15:chartTrackingRefBased/>
  <w15:docId w15:val="{7E71BE3E-67B7-4B9F-9286-8F1F10A05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link w:val="10"/>
    <w:uiPriority w:val="9"/>
    <w:qFormat/>
    <w:rsid w:val="00E65F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E65FF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E65FF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AE31B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65FF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E65FF9"/>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E65FF9"/>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E65FF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65FF9"/>
    <w:rPr>
      <w:b/>
      <w:bCs/>
    </w:rPr>
  </w:style>
  <w:style w:type="character" w:customStyle="1" w:styleId="relative">
    <w:name w:val="relative"/>
    <w:basedOn w:val="a0"/>
    <w:rsid w:val="00C4779F"/>
  </w:style>
  <w:style w:type="paragraph" w:styleId="a5">
    <w:name w:val="List Paragraph"/>
    <w:basedOn w:val="a"/>
    <w:uiPriority w:val="34"/>
    <w:qFormat/>
    <w:rsid w:val="00EB5F68"/>
    <w:pPr>
      <w:ind w:left="720"/>
      <w:contextualSpacing/>
    </w:pPr>
  </w:style>
  <w:style w:type="character" w:customStyle="1" w:styleId="40">
    <w:name w:val="Заголовок 4 Знак"/>
    <w:basedOn w:val="a0"/>
    <w:link w:val="4"/>
    <w:uiPriority w:val="9"/>
    <w:semiHidden/>
    <w:rsid w:val="00AE31BD"/>
    <w:rPr>
      <w:rFonts w:asciiTheme="majorHAnsi" w:eastAsiaTheme="majorEastAsia" w:hAnsiTheme="majorHAnsi" w:cstheme="majorBidi"/>
      <w:i/>
      <w:iCs/>
      <w:color w:val="2F5496" w:themeColor="accent1" w:themeShade="BF"/>
    </w:rPr>
  </w:style>
  <w:style w:type="paragraph" w:customStyle="1" w:styleId="text-sm">
    <w:name w:val="text-sm"/>
    <w:basedOn w:val="a"/>
    <w:rsid w:val="00AE31BD"/>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279767">
      <w:bodyDiv w:val="1"/>
      <w:marLeft w:val="0"/>
      <w:marRight w:val="0"/>
      <w:marTop w:val="0"/>
      <w:marBottom w:val="0"/>
      <w:divBdr>
        <w:top w:val="none" w:sz="0" w:space="0" w:color="auto"/>
        <w:left w:val="none" w:sz="0" w:space="0" w:color="auto"/>
        <w:bottom w:val="none" w:sz="0" w:space="0" w:color="auto"/>
        <w:right w:val="none" w:sz="0" w:space="0" w:color="auto"/>
      </w:divBdr>
    </w:div>
    <w:div w:id="54011132">
      <w:bodyDiv w:val="1"/>
      <w:marLeft w:val="0"/>
      <w:marRight w:val="0"/>
      <w:marTop w:val="0"/>
      <w:marBottom w:val="0"/>
      <w:divBdr>
        <w:top w:val="none" w:sz="0" w:space="0" w:color="auto"/>
        <w:left w:val="none" w:sz="0" w:space="0" w:color="auto"/>
        <w:bottom w:val="none" w:sz="0" w:space="0" w:color="auto"/>
        <w:right w:val="none" w:sz="0" w:space="0" w:color="auto"/>
      </w:divBdr>
    </w:div>
    <w:div w:id="67653033">
      <w:bodyDiv w:val="1"/>
      <w:marLeft w:val="0"/>
      <w:marRight w:val="0"/>
      <w:marTop w:val="0"/>
      <w:marBottom w:val="0"/>
      <w:divBdr>
        <w:top w:val="none" w:sz="0" w:space="0" w:color="auto"/>
        <w:left w:val="none" w:sz="0" w:space="0" w:color="auto"/>
        <w:bottom w:val="none" w:sz="0" w:space="0" w:color="auto"/>
        <w:right w:val="none" w:sz="0" w:space="0" w:color="auto"/>
      </w:divBdr>
    </w:div>
    <w:div w:id="119541440">
      <w:bodyDiv w:val="1"/>
      <w:marLeft w:val="0"/>
      <w:marRight w:val="0"/>
      <w:marTop w:val="0"/>
      <w:marBottom w:val="0"/>
      <w:divBdr>
        <w:top w:val="none" w:sz="0" w:space="0" w:color="auto"/>
        <w:left w:val="none" w:sz="0" w:space="0" w:color="auto"/>
        <w:bottom w:val="none" w:sz="0" w:space="0" w:color="auto"/>
        <w:right w:val="none" w:sz="0" w:space="0" w:color="auto"/>
      </w:divBdr>
    </w:div>
    <w:div w:id="158082555">
      <w:bodyDiv w:val="1"/>
      <w:marLeft w:val="0"/>
      <w:marRight w:val="0"/>
      <w:marTop w:val="0"/>
      <w:marBottom w:val="0"/>
      <w:divBdr>
        <w:top w:val="none" w:sz="0" w:space="0" w:color="auto"/>
        <w:left w:val="none" w:sz="0" w:space="0" w:color="auto"/>
        <w:bottom w:val="none" w:sz="0" w:space="0" w:color="auto"/>
        <w:right w:val="none" w:sz="0" w:space="0" w:color="auto"/>
      </w:divBdr>
      <w:divsChild>
        <w:div w:id="410857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02620">
      <w:bodyDiv w:val="1"/>
      <w:marLeft w:val="0"/>
      <w:marRight w:val="0"/>
      <w:marTop w:val="0"/>
      <w:marBottom w:val="0"/>
      <w:divBdr>
        <w:top w:val="none" w:sz="0" w:space="0" w:color="auto"/>
        <w:left w:val="none" w:sz="0" w:space="0" w:color="auto"/>
        <w:bottom w:val="none" w:sz="0" w:space="0" w:color="auto"/>
        <w:right w:val="none" w:sz="0" w:space="0" w:color="auto"/>
      </w:divBdr>
    </w:div>
    <w:div w:id="358549820">
      <w:bodyDiv w:val="1"/>
      <w:marLeft w:val="0"/>
      <w:marRight w:val="0"/>
      <w:marTop w:val="0"/>
      <w:marBottom w:val="0"/>
      <w:divBdr>
        <w:top w:val="none" w:sz="0" w:space="0" w:color="auto"/>
        <w:left w:val="none" w:sz="0" w:space="0" w:color="auto"/>
        <w:bottom w:val="none" w:sz="0" w:space="0" w:color="auto"/>
        <w:right w:val="none" w:sz="0" w:space="0" w:color="auto"/>
      </w:divBdr>
    </w:div>
    <w:div w:id="381952309">
      <w:bodyDiv w:val="1"/>
      <w:marLeft w:val="0"/>
      <w:marRight w:val="0"/>
      <w:marTop w:val="0"/>
      <w:marBottom w:val="0"/>
      <w:divBdr>
        <w:top w:val="none" w:sz="0" w:space="0" w:color="auto"/>
        <w:left w:val="none" w:sz="0" w:space="0" w:color="auto"/>
        <w:bottom w:val="none" w:sz="0" w:space="0" w:color="auto"/>
        <w:right w:val="none" w:sz="0" w:space="0" w:color="auto"/>
      </w:divBdr>
    </w:div>
    <w:div w:id="415714316">
      <w:bodyDiv w:val="1"/>
      <w:marLeft w:val="0"/>
      <w:marRight w:val="0"/>
      <w:marTop w:val="0"/>
      <w:marBottom w:val="0"/>
      <w:divBdr>
        <w:top w:val="none" w:sz="0" w:space="0" w:color="auto"/>
        <w:left w:val="none" w:sz="0" w:space="0" w:color="auto"/>
        <w:bottom w:val="none" w:sz="0" w:space="0" w:color="auto"/>
        <w:right w:val="none" w:sz="0" w:space="0" w:color="auto"/>
      </w:divBdr>
    </w:div>
    <w:div w:id="427385231">
      <w:bodyDiv w:val="1"/>
      <w:marLeft w:val="0"/>
      <w:marRight w:val="0"/>
      <w:marTop w:val="0"/>
      <w:marBottom w:val="0"/>
      <w:divBdr>
        <w:top w:val="none" w:sz="0" w:space="0" w:color="auto"/>
        <w:left w:val="none" w:sz="0" w:space="0" w:color="auto"/>
        <w:bottom w:val="none" w:sz="0" w:space="0" w:color="auto"/>
        <w:right w:val="none" w:sz="0" w:space="0" w:color="auto"/>
      </w:divBdr>
    </w:div>
    <w:div w:id="427778857">
      <w:bodyDiv w:val="1"/>
      <w:marLeft w:val="0"/>
      <w:marRight w:val="0"/>
      <w:marTop w:val="0"/>
      <w:marBottom w:val="0"/>
      <w:divBdr>
        <w:top w:val="none" w:sz="0" w:space="0" w:color="auto"/>
        <w:left w:val="none" w:sz="0" w:space="0" w:color="auto"/>
        <w:bottom w:val="none" w:sz="0" w:space="0" w:color="auto"/>
        <w:right w:val="none" w:sz="0" w:space="0" w:color="auto"/>
      </w:divBdr>
    </w:div>
    <w:div w:id="445973172">
      <w:bodyDiv w:val="1"/>
      <w:marLeft w:val="0"/>
      <w:marRight w:val="0"/>
      <w:marTop w:val="0"/>
      <w:marBottom w:val="0"/>
      <w:divBdr>
        <w:top w:val="none" w:sz="0" w:space="0" w:color="auto"/>
        <w:left w:val="none" w:sz="0" w:space="0" w:color="auto"/>
        <w:bottom w:val="none" w:sz="0" w:space="0" w:color="auto"/>
        <w:right w:val="none" w:sz="0" w:space="0" w:color="auto"/>
      </w:divBdr>
    </w:div>
    <w:div w:id="465976639">
      <w:bodyDiv w:val="1"/>
      <w:marLeft w:val="0"/>
      <w:marRight w:val="0"/>
      <w:marTop w:val="0"/>
      <w:marBottom w:val="0"/>
      <w:divBdr>
        <w:top w:val="none" w:sz="0" w:space="0" w:color="auto"/>
        <w:left w:val="none" w:sz="0" w:space="0" w:color="auto"/>
        <w:bottom w:val="none" w:sz="0" w:space="0" w:color="auto"/>
        <w:right w:val="none" w:sz="0" w:space="0" w:color="auto"/>
      </w:divBdr>
    </w:div>
    <w:div w:id="472720082">
      <w:bodyDiv w:val="1"/>
      <w:marLeft w:val="0"/>
      <w:marRight w:val="0"/>
      <w:marTop w:val="0"/>
      <w:marBottom w:val="0"/>
      <w:divBdr>
        <w:top w:val="none" w:sz="0" w:space="0" w:color="auto"/>
        <w:left w:val="none" w:sz="0" w:space="0" w:color="auto"/>
        <w:bottom w:val="none" w:sz="0" w:space="0" w:color="auto"/>
        <w:right w:val="none" w:sz="0" w:space="0" w:color="auto"/>
      </w:divBdr>
    </w:div>
    <w:div w:id="587427014">
      <w:bodyDiv w:val="1"/>
      <w:marLeft w:val="0"/>
      <w:marRight w:val="0"/>
      <w:marTop w:val="0"/>
      <w:marBottom w:val="0"/>
      <w:divBdr>
        <w:top w:val="none" w:sz="0" w:space="0" w:color="auto"/>
        <w:left w:val="none" w:sz="0" w:space="0" w:color="auto"/>
        <w:bottom w:val="none" w:sz="0" w:space="0" w:color="auto"/>
        <w:right w:val="none" w:sz="0" w:space="0" w:color="auto"/>
      </w:divBdr>
    </w:div>
    <w:div w:id="623580440">
      <w:bodyDiv w:val="1"/>
      <w:marLeft w:val="0"/>
      <w:marRight w:val="0"/>
      <w:marTop w:val="0"/>
      <w:marBottom w:val="0"/>
      <w:divBdr>
        <w:top w:val="none" w:sz="0" w:space="0" w:color="auto"/>
        <w:left w:val="none" w:sz="0" w:space="0" w:color="auto"/>
        <w:bottom w:val="none" w:sz="0" w:space="0" w:color="auto"/>
        <w:right w:val="none" w:sz="0" w:space="0" w:color="auto"/>
      </w:divBdr>
    </w:div>
    <w:div w:id="816413486">
      <w:bodyDiv w:val="1"/>
      <w:marLeft w:val="0"/>
      <w:marRight w:val="0"/>
      <w:marTop w:val="0"/>
      <w:marBottom w:val="0"/>
      <w:divBdr>
        <w:top w:val="none" w:sz="0" w:space="0" w:color="auto"/>
        <w:left w:val="none" w:sz="0" w:space="0" w:color="auto"/>
        <w:bottom w:val="none" w:sz="0" w:space="0" w:color="auto"/>
        <w:right w:val="none" w:sz="0" w:space="0" w:color="auto"/>
      </w:divBdr>
    </w:div>
    <w:div w:id="949093444">
      <w:bodyDiv w:val="1"/>
      <w:marLeft w:val="0"/>
      <w:marRight w:val="0"/>
      <w:marTop w:val="0"/>
      <w:marBottom w:val="0"/>
      <w:divBdr>
        <w:top w:val="none" w:sz="0" w:space="0" w:color="auto"/>
        <w:left w:val="none" w:sz="0" w:space="0" w:color="auto"/>
        <w:bottom w:val="none" w:sz="0" w:space="0" w:color="auto"/>
        <w:right w:val="none" w:sz="0" w:space="0" w:color="auto"/>
      </w:divBdr>
    </w:div>
    <w:div w:id="957906005">
      <w:bodyDiv w:val="1"/>
      <w:marLeft w:val="0"/>
      <w:marRight w:val="0"/>
      <w:marTop w:val="0"/>
      <w:marBottom w:val="0"/>
      <w:divBdr>
        <w:top w:val="none" w:sz="0" w:space="0" w:color="auto"/>
        <w:left w:val="none" w:sz="0" w:space="0" w:color="auto"/>
        <w:bottom w:val="none" w:sz="0" w:space="0" w:color="auto"/>
        <w:right w:val="none" w:sz="0" w:space="0" w:color="auto"/>
      </w:divBdr>
    </w:div>
    <w:div w:id="1036543631">
      <w:bodyDiv w:val="1"/>
      <w:marLeft w:val="0"/>
      <w:marRight w:val="0"/>
      <w:marTop w:val="0"/>
      <w:marBottom w:val="0"/>
      <w:divBdr>
        <w:top w:val="none" w:sz="0" w:space="0" w:color="auto"/>
        <w:left w:val="none" w:sz="0" w:space="0" w:color="auto"/>
        <w:bottom w:val="none" w:sz="0" w:space="0" w:color="auto"/>
        <w:right w:val="none" w:sz="0" w:space="0" w:color="auto"/>
      </w:divBdr>
    </w:div>
    <w:div w:id="1092777194">
      <w:bodyDiv w:val="1"/>
      <w:marLeft w:val="0"/>
      <w:marRight w:val="0"/>
      <w:marTop w:val="0"/>
      <w:marBottom w:val="0"/>
      <w:divBdr>
        <w:top w:val="none" w:sz="0" w:space="0" w:color="auto"/>
        <w:left w:val="none" w:sz="0" w:space="0" w:color="auto"/>
        <w:bottom w:val="none" w:sz="0" w:space="0" w:color="auto"/>
        <w:right w:val="none" w:sz="0" w:space="0" w:color="auto"/>
      </w:divBdr>
    </w:div>
    <w:div w:id="1126461011">
      <w:bodyDiv w:val="1"/>
      <w:marLeft w:val="0"/>
      <w:marRight w:val="0"/>
      <w:marTop w:val="0"/>
      <w:marBottom w:val="0"/>
      <w:divBdr>
        <w:top w:val="none" w:sz="0" w:space="0" w:color="auto"/>
        <w:left w:val="none" w:sz="0" w:space="0" w:color="auto"/>
        <w:bottom w:val="none" w:sz="0" w:space="0" w:color="auto"/>
        <w:right w:val="none" w:sz="0" w:space="0" w:color="auto"/>
      </w:divBdr>
    </w:div>
    <w:div w:id="1141850845">
      <w:bodyDiv w:val="1"/>
      <w:marLeft w:val="0"/>
      <w:marRight w:val="0"/>
      <w:marTop w:val="0"/>
      <w:marBottom w:val="0"/>
      <w:divBdr>
        <w:top w:val="none" w:sz="0" w:space="0" w:color="auto"/>
        <w:left w:val="none" w:sz="0" w:space="0" w:color="auto"/>
        <w:bottom w:val="none" w:sz="0" w:space="0" w:color="auto"/>
        <w:right w:val="none" w:sz="0" w:space="0" w:color="auto"/>
      </w:divBdr>
    </w:div>
    <w:div w:id="1152328516">
      <w:bodyDiv w:val="1"/>
      <w:marLeft w:val="0"/>
      <w:marRight w:val="0"/>
      <w:marTop w:val="0"/>
      <w:marBottom w:val="0"/>
      <w:divBdr>
        <w:top w:val="none" w:sz="0" w:space="0" w:color="auto"/>
        <w:left w:val="none" w:sz="0" w:space="0" w:color="auto"/>
        <w:bottom w:val="none" w:sz="0" w:space="0" w:color="auto"/>
        <w:right w:val="none" w:sz="0" w:space="0" w:color="auto"/>
      </w:divBdr>
    </w:div>
    <w:div w:id="1216426844">
      <w:bodyDiv w:val="1"/>
      <w:marLeft w:val="0"/>
      <w:marRight w:val="0"/>
      <w:marTop w:val="0"/>
      <w:marBottom w:val="0"/>
      <w:divBdr>
        <w:top w:val="none" w:sz="0" w:space="0" w:color="auto"/>
        <w:left w:val="none" w:sz="0" w:space="0" w:color="auto"/>
        <w:bottom w:val="none" w:sz="0" w:space="0" w:color="auto"/>
        <w:right w:val="none" w:sz="0" w:space="0" w:color="auto"/>
      </w:divBdr>
    </w:div>
    <w:div w:id="1216433288">
      <w:bodyDiv w:val="1"/>
      <w:marLeft w:val="0"/>
      <w:marRight w:val="0"/>
      <w:marTop w:val="0"/>
      <w:marBottom w:val="0"/>
      <w:divBdr>
        <w:top w:val="none" w:sz="0" w:space="0" w:color="auto"/>
        <w:left w:val="none" w:sz="0" w:space="0" w:color="auto"/>
        <w:bottom w:val="none" w:sz="0" w:space="0" w:color="auto"/>
        <w:right w:val="none" w:sz="0" w:space="0" w:color="auto"/>
      </w:divBdr>
    </w:div>
    <w:div w:id="1287390704">
      <w:bodyDiv w:val="1"/>
      <w:marLeft w:val="0"/>
      <w:marRight w:val="0"/>
      <w:marTop w:val="0"/>
      <w:marBottom w:val="0"/>
      <w:divBdr>
        <w:top w:val="none" w:sz="0" w:space="0" w:color="auto"/>
        <w:left w:val="none" w:sz="0" w:space="0" w:color="auto"/>
        <w:bottom w:val="none" w:sz="0" w:space="0" w:color="auto"/>
        <w:right w:val="none" w:sz="0" w:space="0" w:color="auto"/>
      </w:divBdr>
    </w:div>
    <w:div w:id="1346245263">
      <w:bodyDiv w:val="1"/>
      <w:marLeft w:val="0"/>
      <w:marRight w:val="0"/>
      <w:marTop w:val="0"/>
      <w:marBottom w:val="0"/>
      <w:divBdr>
        <w:top w:val="none" w:sz="0" w:space="0" w:color="auto"/>
        <w:left w:val="none" w:sz="0" w:space="0" w:color="auto"/>
        <w:bottom w:val="none" w:sz="0" w:space="0" w:color="auto"/>
        <w:right w:val="none" w:sz="0" w:space="0" w:color="auto"/>
      </w:divBdr>
    </w:div>
    <w:div w:id="1370691835">
      <w:bodyDiv w:val="1"/>
      <w:marLeft w:val="0"/>
      <w:marRight w:val="0"/>
      <w:marTop w:val="0"/>
      <w:marBottom w:val="0"/>
      <w:divBdr>
        <w:top w:val="none" w:sz="0" w:space="0" w:color="auto"/>
        <w:left w:val="none" w:sz="0" w:space="0" w:color="auto"/>
        <w:bottom w:val="none" w:sz="0" w:space="0" w:color="auto"/>
        <w:right w:val="none" w:sz="0" w:space="0" w:color="auto"/>
      </w:divBdr>
    </w:div>
    <w:div w:id="1411122427">
      <w:bodyDiv w:val="1"/>
      <w:marLeft w:val="0"/>
      <w:marRight w:val="0"/>
      <w:marTop w:val="0"/>
      <w:marBottom w:val="0"/>
      <w:divBdr>
        <w:top w:val="none" w:sz="0" w:space="0" w:color="auto"/>
        <w:left w:val="none" w:sz="0" w:space="0" w:color="auto"/>
        <w:bottom w:val="none" w:sz="0" w:space="0" w:color="auto"/>
        <w:right w:val="none" w:sz="0" w:space="0" w:color="auto"/>
      </w:divBdr>
    </w:div>
    <w:div w:id="1435515795">
      <w:bodyDiv w:val="1"/>
      <w:marLeft w:val="0"/>
      <w:marRight w:val="0"/>
      <w:marTop w:val="0"/>
      <w:marBottom w:val="0"/>
      <w:divBdr>
        <w:top w:val="none" w:sz="0" w:space="0" w:color="auto"/>
        <w:left w:val="none" w:sz="0" w:space="0" w:color="auto"/>
        <w:bottom w:val="none" w:sz="0" w:space="0" w:color="auto"/>
        <w:right w:val="none" w:sz="0" w:space="0" w:color="auto"/>
      </w:divBdr>
    </w:div>
    <w:div w:id="1453591520">
      <w:bodyDiv w:val="1"/>
      <w:marLeft w:val="0"/>
      <w:marRight w:val="0"/>
      <w:marTop w:val="0"/>
      <w:marBottom w:val="0"/>
      <w:divBdr>
        <w:top w:val="none" w:sz="0" w:space="0" w:color="auto"/>
        <w:left w:val="none" w:sz="0" w:space="0" w:color="auto"/>
        <w:bottom w:val="none" w:sz="0" w:space="0" w:color="auto"/>
        <w:right w:val="none" w:sz="0" w:space="0" w:color="auto"/>
      </w:divBdr>
    </w:div>
    <w:div w:id="1465810195">
      <w:bodyDiv w:val="1"/>
      <w:marLeft w:val="0"/>
      <w:marRight w:val="0"/>
      <w:marTop w:val="0"/>
      <w:marBottom w:val="0"/>
      <w:divBdr>
        <w:top w:val="none" w:sz="0" w:space="0" w:color="auto"/>
        <w:left w:val="none" w:sz="0" w:space="0" w:color="auto"/>
        <w:bottom w:val="none" w:sz="0" w:space="0" w:color="auto"/>
        <w:right w:val="none" w:sz="0" w:space="0" w:color="auto"/>
      </w:divBdr>
    </w:div>
    <w:div w:id="1484353615">
      <w:bodyDiv w:val="1"/>
      <w:marLeft w:val="0"/>
      <w:marRight w:val="0"/>
      <w:marTop w:val="0"/>
      <w:marBottom w:val="0"/>
      <w:divBdr>
        <w:top w:val="none" w:sz="0" w:space="0" w:color="auto"/>
        <w:left w:val="none" w:sz="0" w:space="0" w:color="auto"/>
        <w:bottom w:val="none" w:sz="0" w:space="0" w:color="auto"/>
        <w:right w:val="none" w:sz="0" w:space="0" w:color="auto"/>
      </w:divBdr>
    </w:div>
    <w:div w:id="1491603276">
      <w:bodyDiv w:val="1"/>
      <w:marLeft w:val="0"/>
      <w:marRight w:val="0"/>
      <w:marTop w:val="0"/>
      <w:marBottom w:val="0"/>
      <w:divBdr>
        <w:top w:val="none" w:sz="0" w:space="0" w:color="auto"/>
        <w:left w:val="none" w:sz="0" w:space="0" w:color="auto"/>
        <w:bottom w:val="none" w:sz="0" w:space="0" w:color="auto"/>
        <w:right w:val="none" w:sz="0" w:space="0" w:color="auto"/>
      </w:divBdr>
    </w:div>
    <w:div w:id="1559247634">
      <w:bodyDiv w:val="1"/>
      <w:marLeft w:val="0"/>
      <w:marRight w:val="0"/>
      <w:marTop w:val="0"/>
      <w:marBottom w:val="0"/>
      <w:divBdr>
        <w:top w:val="none" w:sz="0" w:space="0" w:color="auto"/>
        <w:left w:val="none" w:sz="0" w:space="0" w:color="auto"/>
        <w:bottom w:val="none" w:sz="0" w:space="0" w:color="auto"/>
        <w:right w:val="none" w:sz="0" w:space="0" w:color="auto"/>
      </w:divBdr>
    </w:div>
    <w:div w:id="1561867595">
      <w:bodyDiv w:val="1"/>
      <w:marLeft w:val="0"/>
      <w:marRight w:val="0"/>
      <w:marTop w:val="0"/>
      <w:marBottom w:val="0"/>
      <w:divBdr>
        <w:top w:val="none" w:sz="0" w:space="0" w:color="auto"/>
        <w:left w:val="none" w:sz="0" w:space="0" w:color="auto"/>
        <w:bottom w:val="none" w:sz="0" w:space="0" w:color="auto"/>
        <w:right w:val="none" w:sz="0" w:space="0" w:color="auto"/>
      </w:divBdr>
    </w:div>
    <w:div w:id="1677608478">
      <w:bodyDiv w:val="1"/>
      <w:marLeft w:val="0"/>
      <w:marRight w:val="0"/>
      <w:marTop w:val="0"/>
      <w:marBottom w:val="0"/>
      <w:divBdr>
        <w:top w:val="none" w:sz="0" w:space="0" w:color="auto"/>
        <w:left w:val="none" w:sz="0" w:space="0" w:color="auto"/>
        <w:bottom w:val="none" w:sz="0" w:space="0" w:color="auto"/>
        <w:right w:val="none" w:sz="0" w:space="0" w:color="auto"/>
      </w:divBdr>
    </w:div>
    <w:div w:id="1700856002">
      <w:bodyDiv w:val="1"/>
      <w:marLeft w:val="0"/>
      <w:marRight w:val="0"/>
      <w:marTop w:val="0"/>
      <w:marBottom w:val="0"/>
      <w:divBdr>
        <w:top w:val="none" w:sz="0" w:space="0" w:color="auto"/>
        <w:left w:val="none" w:sz="0" w:space="0" w:color="auto"/>
        <w:bottom w:val="none" w:sz="0" w:space="0" w:color="auto"/>
        <w:right w:val="none" w:sz="0" w:space="0" w:color="auto"/>
      </w:divBdr>
    </w:div>
    <w:div w:id="1730112203">
      <w:bodyDiv w:val="1"/>
      <w:marLeft w:val="0"/>
      <w:marRight w:val="0"/>
      <w:marTop w:val="0"/>
      <w:marBottom w:val="0"/>
      <w:divBdr>
        <w:top w:val="none" w:sz="0" w:space="0" w:color="auto"/>
        <w:left w:val="none" w:sz="0" w:space="0" w:color="auto"/>
        <w:bottom w:val="none" w:sz="0" w:space="0" w:color="auto"/>
        <w:right w:val="none" w:sz="0" w:space="0" w:color="auto"/>
      </w:divBdr>
    </w:div>
    <w:div w:id="1755857679">
      <w:bodyDiv w:val="1"/>
      <w:marLeft w:val="0"/>
      <w:marRight w:val="0"/>
      <w:marTop w:val="0"/>
      <w:marBottom w:val="0"/>
      <w:divBdr>
        <w:top w:val="none" w:sz="0" w:space="0" w:color="auto"/>
        <w:left w:val="none" w:sz="0" w:space="0" w:color="auto"/>
        <w:bottom w:val="none" w:sz="0" w:space="0" w:color="auto"/>
        <w:right w:val="none" w:sz="0" w:space="0" w:color="auto"/>
      </w:divBdr>
    </w:div>
    <w:div w:id="1784106242">
      <w:bodyDiv w:val="1"/>
      <w:marLeft w:val="0"/>
      <w:marRight w:val="0"/>
      <w:marTop w:val="0"/>
      <w:marBottom w:val="0"/>
      <w:divBdr>
        <w:top w:val="none" w:sz="0" w:space="0" w:color="auto"/>
        <w:left w:val="none" w:sz="0" w:space="0" w:color="auto"/>
        <w:bottom w:val="none" w:sz="0" w:space="0" w:color="auto"/>
        <w:right w:val="none" w:sz="0" w:space="0" w:color="auto"/>
      </w:divBdr>
    </w:div>
    <w:div w:id="1921408464">
      <w:bodyDiv w:val="1"/>
      <w:marLeft w:val="0"/>
      <w:marRight w:val="0"/>
      <w:marTop w:val="0"/>
      <w:marBottom w:val="0"/>
      <w:divBdr>
        <w:top w:val="none" w:sz="0" w:space="0" w:color="auto"/>
        <w:left w:val="none" w:sz="0" w:space="0" w:color="auto"/>
        <w:bottom w:val="none" w:sz="0" w:space="0" w:color="auto"/>
        <w:right w:val="none" w:sz="0" w:space="0" w:color="auto"/>
      </w:divBdr>
    </w:div>
    <w:div w:id="1925869184">
      <w:bodyDiv w:val="1"/>
      <w:marLeft w:val="0"/>
      <w:marRight w:val="0"/>
      <w:marTop w:val="0"/>
      <w:marBottom w:val="0"/>
      <w:divBdr>
        <w:top w:val="none" w:sz="0" w:space="0" w:color="auto"/>
        <w:left w:val="none" w:sz="0" w:space="0" w:color="auto"/>
        <w:bottom w:val="none" w:sz="0" w:space="0" w:color="auto"/>
        <w:right w:val="none" w:sz="0" w:space="0" w:color="auto"/>
      </w:divBdr>
    </w:div>
    <w:div w:id="1944992722">
      <w:bodyDiv w:val="1"/>
      <w:marLeft w:val="0"/>
      <w:marRight w:val="0"/>
      <w:marTop w:val="0"/>
      <w:marBottom w:val="0"/>
      <w:divBdr>
        <w:top w:val="none" w:sz="0" w:space="0" w:color="auto"/>
        <w:left w:val="none" w:sz="0" w:space="0" w:color="auto"/>
        <w:bottom w:val="none" w:sz="0" w:space="0" w:color="auto"/>
        <w:right w:val="none" w:sz="0" w:space="0" w:color="auto"/>
      </w:divBdr>
    </w:div>
    <w:div w:id="2023117363">
      <w:bodyDiv w:val="1"/>
      <w:marLeft w:val="0"/>
      <w:marRight w:val="0"/>
      <w:marTop w:val="0"/>
      <w:marBottom w:val="0"/>
      <w:divBdr>
        <w:top w:val="none" w:sz="0" w:space="0" w:color="auto"/>
        <w:left w:val="none" w:sz="0" w:space="0" w:color="auto"/>
        <w:bottom w:val="none" w:sz="0" w:space="0" w:color="auto"/>
        <w:right w:val="none" w:sz="0" w:space="0" w:color="auto"/>
      </w:divBdr>
    </w:div>
    <w:div w:id="2099054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2389</Words>
  <Characters>13618</Characters>
  <Application>Microsoft Office Word</Application>
  <DocSecurity>0</DocSecurity>
  <Lines>113</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Писчиков Данила Владимирович</dc:creator>
  <cp:keywords/>
  <dc:description/>
  <cp:lastModifiedBy>Писчиков Данила Владимирович</cp:lastModifiedBy>
  <cp:revision>2</cp:revision>
  <dcterms:created xsi:type="dcterms:W3CDTF">2026-05-31T15:12:00Z</dcterms:created>
  <dcterms:modified xsi:type="dcterms:W3CDTF">2026-05-31T15:12:00Z</dcterms:modified>
</cp:coreProperties>
</file>