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A34BA" w14:textId="77777777" w:rsidR="00271E29" w:rsidRPr="00271E29" w:rsidRDefault="00271E29" w:rsidP="00271E2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Санкт-Петербургский политехнический университет Петра Великого</w:t>
      </w:r>
    </w:p>
    <w:p w14:paraId="50458B33" w14:textId="77777777" w:rsidR="00271E29" w:rsidRPr="00271E29" w:rsidRDefault="00271E29" w:rsidP="00271E2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машиностроения, материалов и транспорта</w:t>
      </w:r>
    </w:p>
    <w:p w14:paraId="16FA163F" w14:textId="77777777" w:rsidR="00271E29" w:rsidRPr="00271E29" w:rsidRDefault="00271E29" w:rsidP="00271E2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Высшая школа автоматизации и робототехники</w:t>
      </w:r>
    </w:p>
    <w:p w14:paraId="133425E3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29E3561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A72A1C2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AB448F2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15F51F8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0D859B5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6F63A96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F32716B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D36097D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16BE4E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C8F6B29" w14:textId="6076E1FD" w:rsidR="00271E29" w:rsidRPr="00A27AAB" w:rsidRDefault="00271E29" w:rsidP="00271E2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pacing w:val="62"/>
          <w:sz w:val="32"/>
          <w:szCs w:val="32"/>
          <w:lang w:eastAsia="ru-RU"/>
        </w:rPr>
      </w:pPr>
      <w:r w:rsidRPr="00271E29">
        <w:rPr>
          <w:rFonts w:ascii="Times New Roman" w:eastAsia="Times New Roman" w:hAnsi="Times New Roman" w:cs="Times New Roman"/>
          <w:b/>
          <w:spacing w:val="62"/>
          <w:sz w:val="32"/>
          <w:szCs w:val="32"/>
          <w:lang w:eastAsia="ru-RU"/>
        </w:rPr>
        <w:t xml:space="preserve">ОТЧЁТ ПО </w:t>
      </w:r>
      <w:r w:rsidR="0036766B">
        <w:rPr>
          <w:rFonts w:ascii="Times New Roman" w:eastAsia="Times New Roman" w:hAnsi="Times New Roman" w:cs="Times New Roman"/>
          <w:b/>
          <w:spacing w:val="62"/>
          <w:sz w:val="32"/>
          <w:szCs w:val="32"/>
          <w:lang w:eastAsia="ru-RU"/>
        </w:rPr>
        <w:t>ПРАКТИЧЕСКОМУ ЗАДАНИЮ №</w:t>
      </w:r>
      <w:r w:rsidR="00F51A90" w:rsidRPr="00A27AAB">
        <w:rPr>
          <w:rFonts w:ascii="Times New Roman" w:eastAsia="Times New Roman" w:hAnsi="Times New Roman" w:cs="Times New Roman"/>
          <w:b/>
          <w:spacing w:val="62"/>
          <w:sz w:val="32"/>
          <w:szCs w:val="32"/>
          <w:lang w:eastAsia="ru-RU"/>
        </w:rPr>
        <w:t>4</w:t>
      </w:r>
    </w:p>
    <w:p w14:paraId="650EDFE8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62"/>
          <w:sz w:val="28"/>
          <w:szCs w:val="28"/>
          <w:lang w:eastAsia="ru-RU"/>
        </w:rPr>
      </w:pPr>
    </w:p>
    <w:p w14:paraId="5E4B8627" w14:textId="7FBF1CA6" w:rsidR="00271E29" w:rsidRPr="00271E29" w:rsidRDefault="00F51A90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F51A9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Разработка нечёткой системы управления тележкой мостового крана</w:t>
      </w:r>
    </w:p>
    <w:p w14:paraId="12665EE3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7C52E056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12753416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355BF8C0" w14:textId="77777777" w:rsidR="00271E29" w:rsidRPr="00271E29" w:rsidRDefault="00271E29" w:rsidP="00271E29">
      <w:pPr>
        <w:spacing w:after="0" w:line="240" w:lineRule="auto"/>
        <w:ind w:left="1134" w:hanging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</w:p>
    <w:p w14:paraId="24629F8A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 w:hanging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гр.</w:t>
      </w:r>
      <w:r w:rsidR="004E4ED8" w:rsidRPr="004E4ED8">
        <w:t xml:space="preserve"> </w:t>
      </w:r>
      <w:r w:rsidR="004E4ED8" w:rsidRPr="004E4ED8">
        <w:rPr>
          <w:rFonts w:ascii="Times New Roman" w:eastAsia="Times New Roman" w:hAnsi="Times New Roman" w:cs="Times New Roman"/>
          <w:sz w:val="28"/>
          <w:szCs w:val="28"/>
          <w:lang w:eastAsia="ru-RU"/>
        </w:rPr>
        <w:t>3331506/60401</w:t>
      </w: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&lt;</w:t>
      </w:r>
      <w:r w:rsidRPr="00271E2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подпись</w:t>
      </w: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Д.Д.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Сидоренко</w:t>
      </w:r>
    </w:p>
    <w:p w14:paraId="768F370A" w14:textId="77777777" w:rsidR="00271E29" w:rsidRPr="00271E29" w:rsidRDefault="00271E29" w:rsidP="00271E29">
      <w:pPr>
        <w:spacing w:before="240" w:after="0" w:line="240" w:lineRule="auto"/>
        <w:ind w:left="1134" w:hanging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</w:t>
      </w:r>
    </w:p>
    <w:p w14:paraId="6F3F6687" w14:textId="60B1799A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 w:hanging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старший преподаватель</w:t>
      </w: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&lt;</w:t>
      </w:r>
      <w:r w:rsidRPr="00271E2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подпись</w:t>
      </w: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gramStart"/>
      <w:r w:rsidR="00926FCB">
        <w:rPr>
          <w:rFonts w:ascii="Times New Roman" w:eastAsia="Times New Roman" w:hAnsi="Times New Roman" w:cs="Times New Roman"/>
          <w:sz w:val="28"/>
          <w:szCs w:val="28"/>
          <w:lang w:eastAsia="ru-RU"/>
        </w:rPr>
        <w:t>Э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926FCB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26FCB" w:rsidRPr="00926FCB">
        <w:rPr>
          <w:rFonts w:ascii="Times New Roman" w:eastAsia="Times New Roman" w:hAnsi="Times New Roman" w:cs="Times New Roman"/>
          <w:sz w:val="28"/>
          <w:szCs w:val="28"/>
          <w:lang w:eastAsia="ru-RU"/>
        </w:rPr>
        <w:t>Абросимов</w:t>
      </w:r>
    </w:p>
    <w:p w14:paraId="6E4D3875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 w:hanging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7BE49B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 w:hanging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1BBB93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 w:hanging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4F7A4DC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7C5714" w14:textId="2786AC9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36766B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  <w:r w:rsidR="00D632CA">
        <w:rPr>
          <w:rFonts w:ascii="Times New Roman" w:eastAsia="Times New Roman" w:hAnsi="Times New Roman" w:cs="Times New Roman"/>
          <w:sz w:val="28"/>
          <w:szCs w:val="28"/>
          <w:lang w:eastAsia="ru-RU"/>
        </w:rPr>
        <w:t>ноября</w:t>
      </w: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</w:t>
      </w:r>
      <w:r w:rsidR="004E15DE">
        <w:rPr>
          <w:rFonts w:ascii="Times New Roman" w:eastAsia="Times New Roman" w:hAnsi="Times New Roman" w:cs="Times New Roman"/>
          <w:sz w:val="28"/>
          <w:szCs w:val="28"/>
          <w:lang w:eastAsia="ru-RU"/>
        </w:rPr>
        <w:t>21</w:t>
      </w: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0C2554DD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35576A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6728AC" w14:textId="355871E2" w:rsid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15CAF0" w14:textId="681718E0" w:rsidR="007C178B" w:rsidRDefault="007C178B" w:rsidP="00271E29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223259" w14:textId="77777777" w:rsidR="007C178B" w:rsidRPr="00271E29" w:rsidRDefault="007C178B" w:rsidP="00271E29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8FF392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8024DE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134A29" w14:textId="77777777" w:rsidR="00271E29" w:rsidRPr="00271E29" w:rsidRDefault="00271E29" w:rsidP="00271E2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</w:t>
      </w:r>
    </w:p>
    <w:p w14:paraId="23110E38" w14:textId="33560FA3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083F9B">
        <w:rPr>
          <w:rFonts w:ascii="Times New Roman" w:eastAsia="Times New Roman" w:hAnsi="Times New Roman" w:cs="Times New Roman"/>
          <w:sz w:val="28"/>
          <w:szCs w:val="28"/>
          <w:lang w:eastAsia="ru-RU"/>
        </w:rPr>
        <w:t>21</w:t>
      </w:r>
    </w:p>
    <w:p w14:paraId="605B2F9E" w14:textId="77777777" w:rsidR="000F6354" w:rsidRDefault="000F6354" w:rsidP="00271E29">
      <w:pPr>
        <w:widowControl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67DBAB02" w14:textId="36A94E30" w:rsidR="002B0CE5" w:rsidRPr="00BB2371" w:rsidRDefault="0036766B" w:rsidP="0036766B">
      <w:pPr>
        <w:pStyle w:val="a5"/>
      </w:pPr>
      <w:r>
        <w:lastRenderedPageBreak/>
        <w:t>Цель</w:t>
      </w:r>
    </w:p>
    <w:p w14:paraId="4B7D21D5" w14:textId="0B1CED50" w:rsidR="00BB2371" w:rsidRDefault="00F51A90" w:rsidP="0036766B">
      <w:pPr>
        <w:pStyle w:val="a3"/>
      </w:pPr>
      <w:r>
        <w:t xml:space="preserve">Изучение особенностей разработки нечётких регуляторов. Синтез </w:t>
      </w:r>
      <w:proofErr w:type="spellStart"/>
      <w:r>
        <w:t>simulink</w:t>
      </w:r>
      <w:proofErr w:type="spellEnd"/>
      <w:r>
        <w:t>-модели нечёткой системы управления тележкой мостового крана и её исследование</w:t>
      </w:r>
      <w:r w:rsidR="0042374A">
        <w:t xml:space="preserve">. </w:t>
      </w:r>
    </w:p>
    <w:p w14:paraId="0EB0E2D2" w14:textId="7FE88AAD" w:rsidR="007715AD" w:rsidRDefault="007715AD" w:rsidP="007715AD">
      <w:pPr>
        <w:pStyle w:val="a5"/>
      </w:pPr>
      <w:r>
        <w:t>Вариант задания</w:t>
      </w:r>
    </w:p>
    <w:p w14:paraId="171D05C3" w14:textId="65281C78" w:rsidR="007715AD" w:rsidRDefault="00F51A90" w:rsidP="00F51A90">
      <w:pPr>
        <w:pStyle w:val="a3"/>
        <w:ind w:firstLine="0"/>
      </w:pPr>
      <w:r>
        <w:rPr>
          <w:noProof/>
        </w:rPr>
        <w:drawing>
          <wp:inline distT="0" distB="0" distL="0" distR="0" wp14:anchorId="4ED90421" wp14:editId="3510B1DA">
            <wp:extent cx="5940425" cy="19939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2DEB8" w14:textId="052D4E7C" w:rsidR="00D75AEF" w:rsidRDefault="00D75AEF" w:rsidP="00D75AEF">
      <w:pPr>
        <w:pStyle w:val="a5"/>
      </w:pPr>
      <w:r>
        <w:t>Структурная схема исследуемой системы управления</w:t>
      </w:r>
    </w:p>
    <w:p w14:paraId="75B86D88" w14:textId="1718AE49" w:rsidR="007715AD" w:rsidRDefault="007715AD" w:rsidP="007715AD">
      <w:pPr>
        <w:pStyle w:val="a3"/>
      </w:pPr>
      <w:r>
        <w:t xml:space="preserve">В рамках работы предоставлена модель в </w:t>
      </w:r>
      <w:r>
        <w:rPr>
          <w:lang w:val="en-US"/>
        </w:rPr>
        <w:t>Simulink</w:t>
      </w:r>
      <w:r>
        <w:t>, представленная на рисунке 1</w:t>
      </w:r>
      <w:r w:rsidR="0036766B">
        <w:t>.</w:t>
      </w:r>
    </w:p>
    <w:p w14:paraId="546974D7" w14:textId="63A18496" w:rsidR="0036766B" w:rsidRDefault="00F51A90" w:rsidP="00D75AEF">
      <w:pPr>
        <w:pStyle w:val="a3"/>
        <w:ind w:firstLine="0"/>
      </w:pPr>
      <w:r>
        <w:rPr>
          <w:noProof/>
        </w:rPr>
        <w:drawing>
          <wp:inline distT="0" distB="0" distL="0" distR="0" wp14:anchorId="4668590A" wp14:editId="4E038AFD">
            <wp:extent cx="5940425" cy="1761490"/>
            <wp:effectExtent l="0" t="0" r="3175" b="0"/>
            <wp:docPr id="1" name="Рисунок 1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1A1B6" w14:textId="2B76F402" w:rsidR="00083F9B" w:rsidRDefault="0036766B" w:rsidP="0036766B">
      <w:pPr>
        <w:pStyle w:val="af0"/>
      </w:pPr>
      <w:r>
        <w:t xml:space="preserve">Рисунок </w:t>
      </w:r>
      <w:r>
        <w:fldChar w:fldCharType="begin"/>
      </w:r>
      <w:r w:rsidRPr="0036766B">
        <w:instrText xml:space="preserve"> SEQ Рисунок \* ARABIC </w:instrText>
      </w:r>
      <w:r>
        <w:fldChar w:fldCharType="separate"/>
      </w:r>
      <w:r w:rsidR="00222E3F">
        <w:rPr>
          <w:noProof/>
        </w:rPr>
        <w:t>1</w:t>
      </w:r>
      <w:r>
        <w:fldChar w:fldCharType="end"/>
      </w:r>
      <w:r>
        <w:t xml:space="preserve"> </w:t>
      </w:r>
      <w:r w:rsidR="008F57BB">
        <w:t>–</w:t>
      </w:r>
      <w:r>
        <w:t xml:space="preserve"> </w:t>
      </w:r>
      <w:r w:rsidR="00D75AEF">
        <w:t>Структурная схема системы управления</w:t>
      </w:r>
    </w:p>
    <w:p w14:paraId="5ED66134" w14:textId="53F93EEA" w:rsidR="00D75AEF" w:rsidRDefault="00D75AEF" w:rsidP="00D75AEF">
      <w:pPr>
        <w:pStyle w:val="a3"/>
      </w:pPr>
      <w:r>
        <w:t xml:space="preserve">Мной </w:t>
      </w:r>
      <w:r w:rsidR="00855468">
        <w:t xml:space="preserve">был добавлен вывод переменных </w:t>
      </w:r>
      <w:r w:rsidR="00855468">
        <w:rPr>
          <w:lang w:val="en-US"/>
        </w:rPr>
        <w:t>v</w:t>
      </w:r>
      <w:r w:rsidR="00855468" w:rsidRPr="004604E4">
        <w:t xml:space="preserve">, </w:t>
      </w:r>
      <w:r w:rsidR="00855468">
        <w:rPr>
          <w:lang w:val="en-US"/>
        </w:rPr>
        <w:t>fi</w:t>
      </w:r>
      <w:r w:rsidR="00855468" w:rsidRPr="004604E4">
        <w:t xml:space="preserve"> </w:t>
      </w:r>
      <w:r w:rsidR="00855468">
        <w:t xml:space="preserve">и </w:t>
      </w:r>
      <w:r w:rsidR="00855468">
        <w:rPr>
          <w:lang w:val="en-US"/>
        </w:rPr>
        <w:t>w</w:t>
      </w:r>
      <w:r w:rsidR="00AA386B">
        <w:t>.</w:t>
      </w:r>
    </w:p>
    <w:p w14:paraId="2C7BBCAC" w14:textId="156CA45B" w:rsidR="00AA386B" w:rsidRDefault="00A27AAB" w:rsidP="00AA386B">
      <w:pPr>
        <w:pStyle w:val="a5"/>
      </w:pPr>
      <w:r>
        <w:t>Уравнения динамики объекта управления в развернутом виде</w:t>
      </w:r>
    </w:p>
    <w:p w14:paraId="03E9F913" w14:textId="5912015D" w:rsidR="00A27AAB" w:rsidRDefault="00A27AAB" w:rsidP="00AA386B">
      <w:pPr>
        <w:pStyle w:val="a5"/>
      </w:pPr>
      <w:r>
        <w:t>Графики функций принадлежности термов входных и выходных переменных нечёткого регулятора, которые соответствуют наилучшему качеству переходного процесса</w:t>
      </w:r>
    </w:p>
    <w:p w14:paraId="5DDE0762" w14:textId="660FE44E" w:rsidR="00AA386B" w:rsidRDefault="00AA386B" w:rsidP="00AA386B">
      <w:pPr>
        <w:pStyle w:val="a3"/>
      </w:pPr>
      <w:r>
        <w:t>На рисунках 2, 3 и 4 представлен график принадлежности входных и выходных терм</w:t>
      </w:r>
      <w:r w:rsidR="00A27AAB">
        <w:t>, соответствующие наилучшему качеству переходного процесса</w:t>
      </w:r>
      <w:r>
        <w:t>.</w:t>
      </w:r>
    </w:p>
    <w:p w14:paraId="6ADCE144" w14:textId="44F6FF3C" w:rsidR="005A44A9" w:rsidRDefault="00000696" w:rsidP="00000696">
      <w:pPr>
        <w:pStyle w:val="a3"/>
        <w:keepNext/>
        <w:ind w:firstLine="0"/>
      </w:pPr>
      <w:r>
        <w:rPr>
          <w:noProof/>
        </w:rPr>
        <w:lastRenderedPageBreak/>
        <w:drawing>
          <wp:inline distT="0" distB="0" distL="0" distR="0" wp14:anchorId="52AA7FBB" wp14:editId="26875B44">
            <wp:extent cx="5120640" cy="3864427"/>
            <wp:effectExtent l="0" t="0" r="381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7851" cy="386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388F8" w14:textId="79D147C4" w:rsidR="00AA386B" w:rsidRDefault="005A44A9" w:rsidP="005A44A9">
      <w:pPr>
        <w:pStyle w:val="af0"/>
      </w:pPr>
      <w:r>
        <w:t xml:space="preserve">Рисунок </w:t>
      </w:r>
      <w:fldSimple w:instr=" SEQ Рисунок \* ARABIC ">
        <w:r w:rsidR="00222E3F">
          <w:rPr>
            <w:noProof/>
          </w:rPr>
          <w:t>2</w:t>
        </w:r>
      </w:fldSimple>
      <w:r>
        <w:t xml:space="preserve"> – график входного терма </w:t>
      </w:r>
      <w:r w:rsidR="00000696">
        <w:t>ошибка координаты</w:t>
      </w:r>
    </w:p>
    <w:p w14:paraId="76E965AE" w14:textId="0B53CE2E" w:rsidR="005A44A9" w:rsidRDefault="00000696" w:rsidP="00000696">
      <w:pPr>
        <w:pStyle w:val="a3"/>
        <w:keepNext/>
        <w:ind w:firstLine="0"/>
      </w:pPr>
      <w:r>
        <w:rPr>
          <w:noProof/>
        </w:rPr>
        <w:drawing>
          <wp:inline distT="0" distB="0" distL="0" distR="0" wp14:anchorId="29197A67" wp14:editId="24BA0213">
            <wp:extent cx="5105400" cy="3896585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1120" cy="390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F165F" w14:textId="39B1B685" w:rsidR="00AA386B" w:rsidRDefault="005A44A9" w:rsidP="005A44A9">
      <w:pPr>
        <w:pStyle w:val="af0"/>
      </w:pPr>
      <w:r>
        <w:t xml:space="preserve">Рисунок </w:t>
      </w:r>
      <w:fldSimple w:instr=" SEQ Рисунок \* ARABIC ">
        <w:r w:rsidR="00222E3F">
          <w:rPr>
            <w:noProof/>
          </w:rPr>
          <w:t>3</w:t>
        </w:r>
      </w:fldSimple>
      <w:r>
        <w:t xml:space="preserve"> – график входного терма </w:t>
      </w:r>
      <w:r w:rsidR="00000696">
        <w:t>производная ошибки координаты</w:t>
      </w:r>
    </w:p>
    <w:p w14:paraId="01482F4D" w14:textId="7D755CDC" w:rsidR="00BE3B30" w:rsidRDefault="00000696" w:rsidP="00000696">
      <w:pPr>
        <w:pStyle w:val="a3"/>
        <w:keepNext/>
        <w:ind w:firstLine="0"/>
      </w:pPr>
      <w:r>
        <w:rPr>
          <w:noProof/>
        </w:rPr>
        <w:lastRenderedPageBreak/>
        <w:drawing>
          <wp:inline distT="0" distB="0" distL="0" distR="0" wp14:anchorId="1A786553" wp14:editId="114114C0">
            <wp:extent cx="5940425" cy="447865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7F2D9" w14:textId="3EF1F45F" w:rsidR="005A44A9" w:rsidRDefault="00BE3B30" w:rsidP="00BE3B30">
      <w:pPr>
        <w:pStyle w:val="af0"/>
      </w:pPr>
      <w:r>
        <w:t xml:space="preserve">Рисунок </w:t>
      </w:r>
      <w:fldSimple w:instr=" SEQ Рисунок \* ARABIC ">
        <w:r w:rsidR="00222E3F">
          <w:rPr>
            <w:noProof/>
          </w:rPr>
          <w:t>4</w:t>
        </w:r>
      </w:fldSimple>
      <w:r>
        <w:t xml:space="preserve"> – График выходного терма </w:t>
      </w:r>
      <w:r w:rsidR="00267A98">
        <w:t>управляющего сигнала</w:t>
      </w:r>
    </w:p>
    <w:p w14:paraId="7089538B" w14:textId="0778B055" w:rsidR="00BE3B30" w:rsidRDefault="00BE3B30" w:rsidP="00DB4E1F">
      <w:pPr>
        <w:pStyle w:val="a5"/>
      </w:pPr>
      <w:r>
        <w:t xml:space="preserve">База правил нечеткого регулятора </w:t>
      </w:r>
    </w:p>
    <w:p w14:paraId="3C115B8F" w14:textId="77D0DBC2" w:rsidR="00BE3B30" w:rsidRDefault="00BE3B30" w:rsidP="00BE3B30">
      <w:pPr>
        <w:pStyle w:val="a3"/>
      </w:pPr>
      <w:r>
        <w:t>База правил после изменения нечеткого регулятора представлена на рисунке 5</w:t>
      </w:r>
    </w:p>
    <w:p w14:paraId="3E0C744F" w14:textId="217DC38F" w:rsidR="00A82213" w:rsidRDefault="00A82213" w:rsidP="00BE3B30">
      <w:pPr>
        <w:pStyle w:val="a3"/>
        <w:keepNext/>
        <w:jc w:val="center"/>
      </w:pPr>
      <w:r>
        <w:rPr>
          <w:noProof/>
        </w:rPr>
        <w:lastRenderedPageBreak/>
        <w:drawing>
          <wp:inline distT="0" distB="0" distL="0" distR="0" wp14:anchorId="327E22C2" wp14:editId="33D8A71E">
            <wp:extent cx="2575560" cy="649668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819" cy="6509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4A90B" w14:textId="61748EF3" w:rsidR="00BE3B30" w:rsidRDefault="00BE3B30" w:rsidP="00BE3B30">
      <w:pPr>
        <w:pStyle w:val="af0"/>
      </w:pPr>
      <w:r>
        <w:t xml:space="preserve">Рисунок </w:t>
      </w:r>
      <w:fldSimple w:instr=" SEQ Рисунок \* ARABIC ">
        <w:r w:rsidR="00222E3F">
          <w:rPr>
            <w:noProof/>
          </w:rPr>
          <w:t>5</w:t>
        </w:r>
      </w:fldSimple>
      <w:r>
        <w:t>- -База правил</w:t>
      </w:r>
    </w:p>
    <w:p w14:paraId="7024644F" w14:textId="1CB6EEE9" w:rsidR="00BE3B30" w:rsidRDefault="00DB4E1F" w:rsidP="00BE3B30">
      <w:pPr>
        <w:pStyle w:val="a3"/>
      </w:pPr>
      <w:r>
        <w:t xml:space="preserve">Для улучшения качества регулятора, а также для устранения перерегулирования мной были измены веса некоторых правил. </w:t>
      </w:r>
      <w:r w:rsidR="00A82213">
        <w:t>Так веса правила с максимальной и минимальной производной ошибки были изменены на 0.1.</w:t>
      </w:r>
    </w:p>
    <w:p w14:paraId="2E7F41BF" w14:textId="31E2EEC7" w:rsidR="00DB4E1F" w:rsidRDefault="00DB4E1F" w:rsidP="00DB4E1F">
      <w:pPr>
        <w:pStyle w:val="a5"/>
      </w:pPr>
      <w:r>
        <w:t>Поверхности «входы-выходы» регулятора</w:t>
      </w:r>
    </w:p>
    <w:p w14:paraId="69EF12B2" w14:textId="272E9F97" w:rsidR="00DB4E1F" w:rsidRDefault="009C15CF" w:rsidP="00DB4E1F">
      <w:pPr>
        <w:pStyle w:val="a3"/>
      </w:pPr>
      <w:r>
        <w:t xml:space="preserve">На рисунке 6 представлена поверхность </w:t>
      </w:r>
      <w:r w:rsidR="00A82213">
        <w:t>вход-выход</w:t>
      </w:r>
    </w:p>
    <w:p w14:paraId="77BB453B" w14:textId="7FF9E2F0" w:rsidR="00D47A21" w:rsidRPr="00D47A21" w:rsidRDefault="00A82213" w:rsidP="00D47A21">
      <w:pPr>
        <w:pStyle w:val="af0"/>
      </w:pPr>
      <w:r>
        <w:rPr>
          <w:noProof/>
        </w:rPr>
        <w:lastRenderedPageBreak/>
        <w:drawing>
          <wp:inline distT="0" distB="0" distL="0" distR="0" wp14:anchorId="2CE0FEA7" wp14:editId="4A41D36E">
            <wp:extent cx="5940425" cy="444690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7A21">
        <w:t xml:space="preserve">Рисунок </w:t>
      </w:r>
      <w:fldSimple w:instr=" SEQ Рисунок \* ARABIC ">
        <w:r w:rsidR="00222E3F">
          <w:rPr>
            <w:noProof/>
          </w:rPr>
          <w:t>6</w:t>
        </w:r>
      </w:fldSimple>
      <w:r w:rsidR="00D47A21">
        <w:t xml:space="preserve"> –</w:t>
      </w:r>
      <w:r>
        <w:t>П</w:t>
      </w:r>
      <w:r w:rsidR="00D47A21">
        <w:t>оверхность ввод-вывод</w:t>
      </w:r>
    </w:p>
    <w:p w14:paraId="375D0CCE" w14:textId="615C3DAB" w:rsidR="003F0709" w:rsidRDefault="00361AF1" w:rsidP="009A53E7">
      <w:pPr>
        <w:pStyle w:val="a3"/>
      </w:pPr>
      <w:r>
        <w:t xml:space="preserve">Для оценки переходного процесса и увеличения числа экспериментов в данной работе было сокращено время моделирования до 70 секунд. </w:t>
      </w:r>
      <w:r w:rsidR="003F0709">
        <w:t>На рисунке 7 представлен график получившегося переходного процесса</w:t>
      </w:r>
    </w:p>
    <w:p w14:paraId="006E0409" w14:textId="77777777" w:rsidR="003F0709" w:rsidRDefault="003F0709" w:rsidP="003F0709">
      <w:pPr>
        <w:pStyle w:val="a3"/>
        <w:keepNext/>
      </w:pPr>
      <w:r>
        <w:rPr>
          <w:noProof/>
        </w:rPr>
        <w:drawing>
          <wp:inline distT="0" distB="0" distL="0" distR="0" wp14:anchorId="3DA9728D" wp14:editId="15B58DE4">
            <wp:extent cx="5940425" cy="1407160"/>
            <wp:effectExtent l="0" t="0" r="3175" b="2540"/>
            <wp:docPr id="27" name="Рисунок 2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5CCD2" w14:textId="23FC179E" w:rsidR="003F0709" w:rsidRDefault="003F0709" w:rsidP="003F0709">
      <w:pPr>
        <w:pStyle w:val="af0"/>
        <w:jc w:val="both"/>
      </w:pPr>
      <w:r>
        <w:t xml:space="preserve">Рисунок </w:t>
      </w:r>
      <w:fldSimple w:instr=" SEQ Рисунок \* ARABIC ">
        <w:r w:rsidR="00222E3F">
          <w:rPr>
            <w:noProof/>
          </w:rPr>
          <w:t>7</w:t>
        </w:r>
      </w:fldSimple>
      <w:r>
        <w:t xml:space="preserve"> - график получившегося переходного процесса</w:t>
      </w:r>
    </w:p>
    <w:p w14:paraId="07407423" w14:textId="658F8667" w:rsidR="003F0709" w:rsidRDefault="003F0709" w:rsidP="009A53E7">
      <w:pPr>
        <w:pStyle w:val="a3"/>
      </w:pPr>
      <w:r>
        <w:t xml:space="preserve">На рисунке </w:t>
      </w:r>
      <w:r w:rsidR="00361AF1">
        <w:t>8</w:t>
      </w:r>
      <w:r>
        <w:t xml:space="preserve"> представлена поверхность с изначальными весами правил</w:t>
      </w:r>
    </w:p>
    <w:p w14:paraId="0784A76B" w14:textId="77777777" w:rsidR="003F0709" w:rsidRDefault="003F0709" w:rsidP="003F0709">
      <w:pPr>
        <w:pStyle w:val="a3"/>
        <w:keepNext/>
        <w:jc w:val="center"/>
      </w:pPr>
      <w:r>
        <w:rPr>
          <w:noProof/>
        </w:rPr>
        <w:lastRenderedPageBreak/>
        <w:drawing>
          <wp:inline distT="0" distB="0" distL="0" distR="0" wp14:anchorId="2D9D5C68" wp14:editId="6DDD0E4B">
            <wp:extent cx="3406140" cy="2549781"/>
            <wp:effectExtent l="0" t="0" r="3810" b="31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2852" cy="255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C0315" w14:textId="116CBA76" w:rsidR="003F0709" w:rsidRDefault="003F0709" w:rsidP="003F0709">
      <w:pPr>
        <w:pStyle w:val="af0"/>
      </w:pPr>
      <w:r>
        <w:t xml:space="preserve">Рисунок </w:t>
      </w:r>
      <w:fldSimple w:instr=" SEQ Рисунок \* ARABIC ">
        <w:r w:rsidR="00222E3F">
          <w:rPr>
            <w:noProof/>
          </w:rPr>
          <w:t>8</w:t>
        </w:r>
      </w:fldSimple>
      <w:r>
        <w:t xml:space="preserve"> - поверхность вход-выход с изначальными весами правил</w:t>
      </w:r>
    </w:p>
    <w:p w14:paraId="62ECF5AE" w14:textId="1F670BEF" w:rsidR="003F0709" w:rsidRDefault="003F0709" w:rsidP="003F0709">
      <w:pPr>
        <w:pStyle w:val="a3"/>
      </w:pPr>
      <w:r>
        <w:t xml:space="preserve">Как видно из рисунка </w:t>
      </w:r>
      <w:r w:rsidR="00361AF1">
        <w:t>8</w:t>
      </w:r>
      <w:r>
        <w:t xml:space="preserve"> поверхность с изначальными весами немного глаже, чем поверхность с измененными весами. Но визуально переходный процесс лучше с измененными коэффициентами. </w:t>
      </w:r>
    </w:p>
    <w:p w14:paraId="4F418240" w14:textId="47BC750C" w:rsidR="00361AF1" w:rsidRDefault="00361AF1" w:rsidP="003F0709">
      <w:pPr>
        <w:pStyle w:val="a3"/>
      </w:pPr>
      <w:r>
        <w:t>На рисунке 9 представлен график переходного процесса с изначальными весами правил</w:t>
      </w:r>
    </w:p>
    <w:p w14:paraId="03A94F80" w14:textId="77777777" w:rsidR="00361AF1" w:rsidRDefault="00361AF1" w:rsidP="00361AF1">
      <w:pPr>
        <w:pStyle w:val="a3"/>
        <w:keepNext/>
        <w:jc w:val="center"/>
      </w:pPr>
      <w:r>
        <w:rPr>
          <w:noProof/>
        </w:rPr>
        <w:drawing>
          <wp:inline distT="0" distB="0" distL="0" distR="0" wp14:anchorId="796FBBAB" wp14:editId="03BA38B2">
            <wp:extent cx="5501640" cy="1312043"/>
            <wp:effectExtent l="0" t="0" r="3810" b="254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7475" cy="131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333F0" w14:textId="417AEC53" w:rsidR="00361AF1" w:rsidRPr="003F0709" w:rsidRDefault="00361AF1" w:rsidP="00361AF1">
      <w:pPr>
        <w:pStyle w:val="af0"/>
      </w:pPr>
      <w:r>
        <w:t xml:space="preserve">Рисунок </w:t>
      </w:r>
      <w:fldSimple w:instr=" SEQ Рисунок \* ARABIC ">
        <w:r w:rsidR="00222E3F">
          <w:rPr>
            <w:noProof/>
          </w:rPr>
          <w:t>9</w:t>
        </w:r>
      </w:fldSimple>
      <w:r>
        <w:t xml:space="preserve"> – График переходного процесса с изначальными правилами</w:t>
      </w:r>
    </w:p>
    <w:p w14:paraId="4FFDC02F" w14:textId="66D74FD2" w:rsidR="009A53E7" w:rsidRDefault="009A53E7" w:rsidP="009A53E7">
      <w:pPr>
        <w:pStyle w:val="a3"/>
      </w:pPr>
      <w:r>
        <w:t xml:space="preserve">На рисунке </w:t>
      </w:r>
      <w:r w:rsidR="00361AF1">
        <w:t>10</w:t>
      </w:r>
      <w:r>
        <w:t xml:space="preserve"> представлена поверхность ввод-вывод для треугольных графиков принадлежности входных переменных.</w:t>
      </w:r>
      <w:r w:rsidR="00CC5B6D">
        <w:t xml:space="preserve"> На рисунке 11 представлен график переходного процесса для поверхности с треугольными термами.</w:t>
      </w:r>
    </w:p>
    <w:p w14:paraId="3C639862" w14:textId="66E9F13F" w:rsidR="009A53E7" w:rsidRDefault="00361AF1" w:rsidP="009A53E7">
      <w:pPr>
        <w:pStyle w:val="af0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4CF85F4D" wp14:editId="05B123BF">
            <wp:extent cx="5940425" cy="291465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53E7">
        <w:t xml:space="preserve">Рисунок </w:t>
      </w:r>
      <w:fldSimple w:instr=" SEQ Рисунок \* ARABIC ">
        <w:r w:rsidR="00222E3F">
          <w:rPr>
            <w:noProof/>
          </w:rPr>
          <w:t>10</w:t>
        </w:r>
      </w:fldSimple>
      <w:r w:rsidR="009A53E7">
        <w:t xml:space="preserve"> </w:t>
      </w:r>
      <w:r w:rsidR="009A53E7">
        <w:rPr>
          <w:noProof/>
        </w:rPr>
        <w:t>– Поверхность ввод-вывод для треуголный функций принадлежности</w:t>
      </w:r>
    </w:p>
    <w:p w14:paraId="770EB78A" w14:textId="6D1E0799" w:rsidR="00361AF1" w:rsidRDefault="00361AF1" w:rsidP="00361AF1">
      <w:pPr>
        <w:pStyle w:val="a3"/>
      </w:pPr>
      <w:r>
        <w:t xml:space="preserve">Как видно из рисунка 10 при использовании </w:t>
      </w:r>
      <w:r w:rsidR="00CC5B6D">
        <w:t xml:space="preserve">треугольных терм поверхность ввода-вывода получается с локальными острыми буграми. </w:t>
      </w:r>
    </w:p>
    <w:p w14:paraId="092256F3" w14:textId="77777777" w:rsidR="00CC5B6D" w:rsidRDefault="00CC5B6D" w:rsidP="00CC5B6D">
      <w:pPr>
        <w:pStyle w:val="a3"/>
        <w:keepNext/>
        <w:ind w:firstLine="0"/>
      </w:pPr>
      <w:r>
        <w:rPr>
          <w:noProof/>
        </w:rPr>
        <w:drawing>
          <wp:inline distT="0" distB="0" distL="0" distR="0" wp14:anchorId="723E7C10" wp14:editId="72FF67A3">
            <wp:extent cx="5940425" cy="143002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67065" w14:textId="79C45B64" w:rsidR="00CC5B6D" w:rsidRDefault="00CC5B6D" w:rsidP="00CC5B6D">
      <w:pPr>
        <w:pStyle w:val="af0"/>
      </w:pPr>
      <w:r>
        <w:t xml:space="preserve">Рисунок </w:t>
      </w:r>
      <w:fldSimple w:instr=" SEQ Рисунок \* ARABIC ">
        <w:r w:rsidR="00222E3F">
          <w:rPr>
            <w:noProof/>
          </w:rPr>
          <w:t>11</w:t>
        </w:r>
      </w:fldSimple>
      <w:r>
        <w:t xml:space="preserve"> - график переходного процесс для треугольных терм</w:t>
      </w:r>
    </w:p>
    <w:p w14:paraId="6C21814E" w14:textId="10E1A88E" w:rsidR="0036206B" w:rsidRDefault="00CC5B6D" w:rsidP="0036206B">
      <w:pPr>
        <w:pStyle w:val="a3"/>
      </w:pPr>
      <w:r>
        <w:t xml:space="preserve">Масштабирующие коэффициенты </w:t>
      </w:r>
      <w:proofErr w:type="spellStart"/>
      <w:r>
        <w:rPr>
          <w:lang w:val="en-US"/>
        </w:rPr>
        <w:t>KEr</w:t>
      </w:r>
      <w:proofErr w:type="spellEnd"/>
      <w:r w:rsidRPr="00CC5B6D">
        <w:t xml:space="preserve">, </w:t>
      </w:r>
      <w:proofErr w:type="spellStart"/>
      <w:r>
        <w:rPr>
          <w:lang w:val="en-US"/>
        </w:rPr>
        <w:t>KdEr</w:t>
      </w:r>
      <w:proofErr w:type="spellEnd"/>
      <w:r w:rsidRPr="00CC5B6D">
        <w:t xml:space="preserve"> </w:t>
      </w:r>
      <w:r>
        <w:t xml:space="preserve">и </w:t>
      </w:r>
      <w:r>
        <w:rPr>
          <w:lang w:val="en-US"/>
        </w:rPr>
        <w:t>KU</w:t>
      </w:r>
      <w:r w:rsidRPr="00CC5B6D">
        <w:t xml:space="preserve"> </w:t>
      </w:r>
      <w:r>
        <w:t xml:space="preserve">не влияют на поверхность вход-выход. Далее будут приводиться только графики переходных процессов, в зависимости от исследуемых параметров. Коэффициент </w:t>
      </w:r>
      <w:proofErr w:type="spellStart"/>
      <w:r>
        <w:rPr>
          <w:lang w:val="en-US"/>
        </w:rPr>
        <w:t>KEr</w:t>
      </w:r>
      <w:proofErr w:type="spellEnd"/>
      <w:r w:rsidRPr="00CC5B6D">
        <w:t xml:space="preserve"> </w:t>
      </w:r>
      <w:r>
        <w:t xml:space="preserve">был изменен с 1/40 на 1/2. График переходного процесса с коэффициентом </w:t>
      </w:r>
      <w:proofErr w:type="spellStart"/>
      <w:r>
        <w:rPr>
          <w:lang w:val="en-US"/>
        </w:rPr>
        <w:t>KEr</w:t>
      </w:r>
      <w:proofErr w:type="spellEnd"/>
      <w:r w:rsidRPr="00CC5B6D">
        <w:t xml:space="preserve"> = </w:t>
      </w:r>
      <w:r>
        <w:t>1/</w:t>
      </w:r>
      <w:r w:rsidR="0036206B">
        <w:t>2</w:t>
      </w:r>
      <w:r>
        <w:t xml:space="preserve"> представлен на рисунке 12. </w:t>
      </w:r>
      <w:r w:rsidR="0036206B">
        <w:t xml:space="preserve">Коэффициент </w:t>
      </w:r>
      <w:proofErr w:type="spellStart"/>
      <w:r w:rsidR="0036206B">
        <w:rPr>
          <w:lang w:val="en-US"/>
        </w:rPr>
        <w:t>K</w:t>
      </w:r>
      <w:r w:rsidR="0036206B">
        <w:rPr>
          <w:lang w:val="en-US"/>
        </w:rPr>
        <w:t>d</w:t>
      </w:r>
      <w:r w:rsidR="0036206B">
        <w:rPr>
          <w:lang w:val="en-US"/>
        </w:rPr>
        <w:t>Er</w:t>
      </w:r>
      <w:proofErr w:type="spellEnd"/>
      <w:r w:rsidR="0036206B" w:rsidRPr="00CC5B6D">
        <w:t xml:space="preserve"> </w:t>
      </w:r>
      <w:r w:rsidR="0036206B">
        <w:t xml:space="preserve">был изменен с </w:t>
      </w:r>
      <w:r w:rsidR="0036206B">
        <w:rPr>
          <w:lang w:val="en-US"/>
        </w:rPr>
        <w:t>1</w:t>
      </w:r>
      <w:r w:rsidR="0036206B">
        <w:t>/3</w:t>
      </w:r>
      <w:r w:rsidR="0036206B">
        <w:t xml:space="preserve"> на </w:t>
      </w:r>
      <w:r w:rsidR="0036206B">
        <w:t>3</w:t>
      </w:r>
      <w:r w:rsidR="0036206B">
        <w:t xml:space="preserve">. График переходного процесса с коэффициентом </w:t>
      </w:r>
      <w:proofErr w:type="spellStart"/>
      <w:r w:rsidR="0036206B">
        <w:rPr>
          <w:lang w:val="en-US"/>
        </w:rPr>
        <w:t>K</w:t>
      </w:r>
      <w:r w:rsidR="0036206B">
        <w:rPr>
          <w:lang w:val="en-US"/>
        </w:rPr>
        <w:t>d</w:t>
      </w:r>
      <w:r w:rsidR="0036206B">
        <w:rPr>
          <w:lang w:val="en-US"/>
        </w:rPr>
        <w:t>Er</w:t>
      </w:r>
      <w:proofErr w:type="spellEnd"/>
      <w:r w:rsidR="0036206B" w:rsidRPr="00CC5B6D">
        <w:t xml:space="preserve"> = </w:t>
      </w:r>
      <w:r w:rsidR="0036206B">
        <w:t>1/2 представлен на рисунке 1</w:t>
      </w:r>
      <w:r w:rsidR="0036206B" w:rsidRPr="0036206B">
        <w:t>3</w:t>
      </w:r>
      <w:r w:rsidR="0036206B">
        <w:t xml:space="preserve">. Коэффициент </w:t>
      </w:r>
      <w:r w:rsidR="0036206B">
        <w:rPr>
          <w:lang w:val="en-US"/>
        </w:rPr>
        <w:t>K</w:t>
      </w:r>
      <w:r w:rsidR="0036206B">
        <w:rPr>
          <w:lang w:val="en-US"/>
        </w:rPr>
        <w:t>U</w:t>
      </w:r>
      <w:r w:rsidR="0036206B" w:rsidRPr="00CC5B6D">
        <w:t xml:space="preserve"> </w:t>
      </w:r>
      <w:r w:rsidR="0036206B">
        <w:t xml:space="preserve">был изменен с </w:t>
      </w:r>
      <w:r w:rsidR="0036206B" w:rsidRPr="0036206B">
        <w:t>40</w:t>
      </w:r>
      <w:r w:rsidR="0036206B">
        <w:t xml:space="preserve"> на </w:t>
      </w:r>
      <w:r w:rsidR="0036206B" w:rsidRPr="0036206B">
        <w:t>4</w:t>
      </w:r>
      <w:r w:rsidR="0036206B">
        <w:t xml:space="preserve">. График переходного процесса с коэффициентом </w:t>
      </w:r>
      <w:r w:rsidR="0036206B">
        <w:rPr>
          <w:lang w:val="en-US"/>
        </w:rPr>
        <w:t>K</w:t>
      </w:r>
      <w:r w:rsidR="0036206B">
        <w:rPr>
          <w:lang w:val="en-US"/>
        </w:rPr>
        <w:t>U</w:t>
      </w:r>
      <w:r w:rsidR="0036206B" w:rsidRPr="00CC5B6D">
        <w:t xml:space="preserve"> = </w:t>
      </w:r>
      <w:r w:rsidR="0036206B">
        <w:rPr>
          <w:lang w:val="en-US"/>
        </w:rPr>
        <w:t>4</w:t>
      </w:r>
      <w:r w:rsidR="0036206B">
        <w:t xml:space="preserve"> представлен на рисунке 1</w:t>
      </w:r>
      <w:r w:rsidR="0036206B" w:rsidRPr="0036206B">
        <w:t>4</w:t>
      </w:r>
      <w:r w:rsidR="0036206B">
        <w:t xml:space="preserve">. </w:t>
      </w:r>
    </w:p>
    <w:p w14:paraId="0F14181E" w14:textId="5C6A78DB" w:rsidR="0036206B" w:rsidRDefault="0036206B" w:rsidP="0036206B">
      <w:pPr>
        <w:pStyle w:val="a3"/>
      </w:pPr>
    </w:p>
    <w:p w14:paraId="709F44DD" w14:textId="77777777" w:rsidR="0036206B" w:rsidRDefault="0036206B" w:rsidP="0036206B">
      <w:pPr>
        <w:pStyle w:val="a3"/>
        <w:keepNext/>
        <w:ind w:firstLine="0"/>
      </w:pPr>
      <w:r>
        <w:rPr>
          <w:noProof/>
        </w:rPr>
        <w:lastRenderedPageBreak/>
        <w:drawing>
          <wp:inline distT="0" distB="0" distL="0" distR="0" wp14:anchorId="166DAD19" wp14:editId="4B4E4C03">
            <wp:extent cx="5940425" cy="137541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7814E" w14:textId="624A18B4" w:rsidR="0036206B" w:rsidRPr="0036206B" w:rsidRDefault="0036206B" w:rsidP="0036206B">
      <w:pPr>
        <w:pStyle w:val="af0"/>
      </w:pPr>
      <w:r>
        <w:t xml:space="preserve">Рисунок </w:t>
      </w:r>
      <w:fldSimple w:instr=" SEQ Рисунок \* ARABIC ">
        <w:r w:rsidR="00222E3F">
          <w:rPr>
            <w:noProof/>
          </w:rPr>
          <w:t>12</w:t>
        </w:r>
      </w:fldSimple>
      <w:r>
        <w:t xml:space="preserve"> - График переходного процесса для </w:t>
      </w:r>
      <w:proofErr w:type="spellStart"/>
      <w:r>
        <w:rPr>
          <w:lang w:val="en-US"/>
        </w:rPr>
        <w:t>KEr</w:t>
      </w:r>
      <w:proofErr w:type="spellEnd"/>
      <w:r w:rsidRPr="0036206B">
        <w:t xml:space="preserve"> = 1</w:t>
      </w:r>
      <w:r>
        <w:t>/2</w:t>
      </w:r>
    </w:p>
    <w:p w14:paraId="76924638" w14:textId="77777777" w:rsidR="0036206B" w:rsidRDefault="0036206B" w:rsidP="0036206B">
      <w:pPr>
        <w:pStyle w:val="a3"/>
        <w:keepNext/>
        <w:ind w:firstLine="0"/>
      </w:pPr>
      <w:r>
        <w:rPr>
          <w:noProof/>
        </w:rPr>
        <w:drawing>
          <wp:inline distT="0" distB="0" distL="0" distR="0" wp14:anchorId="07C14B7E" wp14:editId="3F31168D">
            <wp:extent cx="5940425" cy="1439545"/>
            <wp:effectExtent l="0" t="0" r="3175" b="825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9F904" w14:textId="19EF2DDB" w:rsidR="0036206B" w:rsidRDefault="0036206B" w:rsidP="0036206B">
      <w:pPr>
        <w:pStyle w:val="af0"/>
        <w:jc w:val="both"/>
      </w:pPr>
      <w:r>
        <w:t xml:space="preserve">Рисунок </w:t>
      </w:r>
      <w:fldSimple w:instr=" SEQ Рисунок \* ARABIC ">
        <w:r w:rsidR="00222E3F">
          <w:rPr>
            <w:noProof/>
          </w:rPr>
          <w:t>13</w:t>
        </w:r>
      </w:fldSimple>
      <w:r w:rsidRPr="0036206B">
        <w:t xml:space="preserve"> - </w:t>
      </w:r>
      <w:r>
        <w:t xml:space="preserve">График переходного процесса для </w:t>
      </w:r>
      <w:proofErr w:type="spellStart"/>
      <w:r>
        <w:rPr>
          <w:lang w:val="en-US"/>
        </w:rPr>
        <w:t>K</w:t>
      </w:r>
      <w:r>
        <w:rPr>
          <w:lang w:val="en-US"/>
        </w:rPr>
        <w:t>d</w:t>
      </w:r>
      <w:r>
        <w:rPr>
          <w:lang w:val="en-US"/>
        </w:rPr>
        <w:t>Er</w:t>
      </w:r>
      <w:proofErr w:type="spellEnd"/>
      <w:r w:rsidRPr="0036206B">
        <w:t xml:space="preserve"> = </w:t>
      </w:r>
      <w:r>
        <w:t>3</w:t>
      </w:r>
    </w:p>
    <w:p w14:paraId="6E424FC8" w14:textId="77777777" w:rsidR="0036206B" w:rsidRDefault="0036206B" w:rsidP="0036206B">
      <w:pPr>
        <w:keepNext/>
      </w:pPr>
      <w:r>
        <w:rPr>
          <w:noProof/>
        </w:rPr>
        <w:drawing>
          <wp:inline distT="0" distB="0" distL="0" distR="0" wp14:anchorId="25E2CCAB" wp14:editId="424B7BB1">
            <wp:extent cx="5940425" cy="1463040"/>
            <wp:effectExtent l="0" t="0" r="3175" b="381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2C336" w14:textId="31B3032E" w:rsidR="0036206B" w:rsidRPr="0036206B" w:rsidRDefault="0036206B" w:rsidP="0036206B">
      <w:pPr>
        <w:pStyle w:val="af0"/>
        <w:jc w:val="left"/>
      </w:pPr>
      <w:r>
        <w:t xml:space="preserve">Рисунок </w:t>
      </w:r>
      <w:fldSimple w:instr=" SEQ Рисунок \* ARABIC ">
        <w:r w:rsidR="00222E3F">
          <w:rPr>
            <w:noProof/>
          </w:rPr>
          <w:t>14</w:t>
        </w:r>
      </w:fldSimple>
      <w:r w:rsidRPr="0036206B">
        <w:t xml:space="preserve"> - </w:t>
      </w:r>
      <w:r>
        <w:t xml:space="preserve">График переходного процесса для </w:t>
      </w:r>
      <w:r>
        <w:rPr>
          <w:lang w:val="en-US"/>
        </w:rPr>
        <w:t>KU</w:t>
      </w:r>
      <w:r w:rsidRPr="0036206B">
        <w:t xml:space="preserve"> = </w:t>
      </w:r>
      <w:r>
        <w:t>4</w:t>
      </w:r>
    </w:p>
    <w:p w14:paraId="32048ACF" w14:textId="1DDAECBA" w:rsidR="0036206B" w:rsidRDefault="0036206B" w:rsidP="0036206B">
      <w:pPr>
        <w:pStyle w:val="a3"/>
      </w:pPr>
      <w:r>
        <w:t xml:space="preserve">Как видно из рисунков 12 – 14 </w:t>
      </w:r>
      <w:r w:rsidR="009909C7">
        <w:t>увеличение</w:t>
      </w:r>
      <w:r>
        <w:t xml:space="preserve"> </w:t>
      </w:r>
      <w:r w:rsidR="009909C7">
        <w:t>коэффициента</w:t>
      </w:r>
      <w:r>
        <w:t xml:space="preserve"> </w:t>
      </w:r>
      <w:proofErr w:type="spellStart"/>
      <w:r>
        <w:rPr>
          <w:lang w:val="en-US"/>
        </w:rPr>
        <w:t>KEr</w:t>
      </w:r>
      <w:proofErr w:type="spellEnd"/>
      <w:r w:rsidRPr="0036206B">
        <w:t xml:space="preserve"> </w:t>
      </w:r>
      <w:r>
        <w:t xml:space="preserve">приводит к незначительному уменьшению времени переходного процесса, </w:t>
      </w:r>
      <w:r w:rsidR="009909C7">
        <w:t xml:space="preserve">увеличение коэффициента </w:t>
      </w:r>
      <w:proofErr w:type="spellStart"/>
      <w:r w:rsidR="009909C7">
        <w:rPr>
          <w:lang w:val="en-US"/>
        </w:rPr>
        <w:t>KdEr</w:t>
      </w:r>
      <w:proofErr w:type="spellEnd"/>
      <w:r w:rsidR="009909C7" w:rsidRPr="009909C7">
        <w:t xml:space="preserve"> </w:t>
      </w:r>
      <w:r w:rsidR="009909C7">
        <w:t xml:space="preserve">приводит к значительному увеличению времени переходного процесса, регулятор не успевает отработать заданное воздействие, уменьшение коэффициента </w:t>
      </w:r>
      <w:r w:rsidR="009909C7">
        <w:rPr>
          <w:lang w:val="en-US"/>
        </w:rPr>
        <w:t>KU</w:t>
      </w:r>
      <w:r w:rsidR="009909C7" w:rsidRPr="009909C7">
        <w:t xml:space="preserve"> </w:t>
      </w:r>
      <w:r w:rsidR="009909C7">
        <w:t>приводит к появлению перерегулирования.</w:t>
      </w:r>
    </w:p>
    <w:p w14:paraId="72B852F1" w14:textId="40DC72A6" w:rsidR="009909C7" w:rsidRDefault="009909C7" w:rsidP="009909C7">
      <w:pPr>
        <w:pStyle w:val="a5"/>
      </w:pPr>
      <w:r>
        <w:t>Полные графики переходного процесса</w:t>
      </w:r>
    </w:p>
    <w:p w14:paraId="642717DB" w14:textId="3396A9D8" w:rsidR="009909C7" w:rsidRDefault="009909C7" w:rsidP="0036206B">
      <w:pPr>
        <w:pStyle w:val="a3"/>
      </w:pPr>
      <w:r>
        <w:t>Полные графики переходного процесса для наилучшего случае приведены на рисунке 15</w:t>
      </w:r>
    </w:p>
    <w:p w14:paraId="0863867F" w14:textId="77777777" w:rsidR="009909C7" w:rsidRDefault="009909C7" w:rsidP="009909C7">
      <w:pPr>
        <w:pStyle w:val="a3"/>
        <w:keepNext/>
        <w:ind w:firstLine="0"/>
      </w:pPr>
      <w:r>
        <w:rPr>
          <w:noProof/>
        </w:rPr>
        <w:lastRenderedPageBreak/>
        <w:drawing>
          <wp:inline distT="0" distB="0" distL="0" distR="0" wp14:anchorId="54404931" wp14:editId="25E2403D">
            <wp:extent cx="5940425" cy="2832735"/>
            <wp:effectExtent l="0" t="0" r="3175" b="571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AC072" w14:textId="7CC7B14E" w:rsidR="009909C7" w:rsidRPr="009909C7" w:rsidRDefault="009909C7" w:rsidP="00753102">
      <w:pPr>
        <w:pStyle w:val="af0"/>
      </w:pPr>
      <w:r>
        <w:t xml:space="preserve">Рисунок </w:t>
      </w:r>
      <w:fldSimple w:instr=" SEQ Рисунок \* ARABIC ">
        <w:r w:rsidR="00222E3F">
          <w:rPr>
            <w:noProof/>
          </w:rPr>
          <w:t>15</w:t>
        </w:r>
      </w:fldSimple>
      <w:r>
        <w:t xml:space="preserve"> - Полные графики переходного процесса</w:t>
      </w:r>
    </w:p>
    <w:p w14:paraId="4E2EE9F4" w14:textId="5476C05A" w:rsidR="002A3AFE" w:rsidRDefault="002A3AFE" w:rsidP="002A3AFE">
      <w:pPr>
        <w:pStyle w:val="a5"/>
      </w:pPr>
      <w:r>
        <w:t xml:space="preserve">Вывод </w:t>
      </w:r>
    </w:p>
    <w:p w14:paraId="63568527" w14:textId="5AD574A6" w:rsidR="00283923" w:rsidRPr="002A3AFE" w:rsidRDefault="00283923" w:rsidP="005D6816">
      <w:pPr>
        <w:pStyle w:val="a3"/>
      </w:pPr>
      <w:r>
        <w:t xml:space="preserve">В данной работе произведено </w:t>
      </w:r>
      <w:r w:rsidR="00D062A3">
        <w:t>изучение</w:t>
      </w:r>
      <w:r w:rsidR="00D062A3">
        <w:t xml:space="preserve"> особенностей разработки нечётких регуляторов. </w:t>
      </w:r>
      <w:r w:rsidR="00D062A3">
        <w:t>Так же в рамках работы был произведен с</w:t>
      </w:r>
      <w:r w:rsidR="00D062A3">
        <w:t xml:space="preserve">интез </w:t>
      </w:r>
      <w:proofErr w:type="spellStart"/>
      <w:r w:rsidR="00D062A3">
        <w:t>simulink</w:t>
      </w:r>
      <w:proofErr w:type="spellEnd"/>
      <w:r w:rsidR="00D062A3">
        <w:t xml:space="preserve">-модели нечёткой системы управления тележкой мостового крана и её исследование. </w:t>
      </w:r>
    </w:p>
    <w:sectPr w:rsidR="00283923" w:rsidRPr="002A3AFE" w:rsidSect="00E32865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DD1DEF" w14:textId="77777777" w:rsidR="00B35EE0" w:rsidRDefault="00B35EE0" w:rsidP="000E4950">
      <w:pPr>
        <w:spacing w:after="0" w:line="240" w:lineRule="auto"/>
      </w:pPr>
      <w:r>
        <w:separator/>
      </w:r>
    </w:p>
  </w:endnote>
  <w:endnote w:type="continuationSeparator" w:id="0">
    <w:p w14:paraId="17CD4CB0" w14:textId="77777777" w:rsidR="00B35EE0" w:rsidRDefault="00B35EE0" w:rsidP="000E4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66099084"/>
      <w:docPartObj>
        <w:docPartGallery w:val="Page Numbers (Bottom of Page)"/>
        <w:docPartUnique/>
      </w:docPartObj>
    </w:sdtPr>
    <w:sdtContent>
      <w:p w14:paraId="7EB08A85" w14:textId="2E24A054" w:rsidR="00267A98" w:rsidRDefault="00267A98">
        <w:pPr>
          <w:pStyle w:val="af9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55BF0B59" w14:textId="77777777" w:rsidR="00267A98" w:rsidRDefault="00267A98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4297B1" w14:textId="77777777" w:rsidR="00B35EE0" w:rsidRDefault="00B35EE0" w:rsidP="000E4950">
      <w:pPr>
        <w:spacing w:after="0" w:line="240" w:lineRule="auto"/>
      </w:pPr>
      <w:r>
        <w:separator/>
      </w:r>
    </w:p>
  </w:footnote>
  <w:footnote w:type="continuationSeparator" w:id="0">
    <w:p w14:paraId="04A1DDEC" w14:textId="77777777" w:rsidR="00B35EE0" w:rsidRDefault="00B35EE0" w:rsidP="000E49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60776"/>
    <w:multiLevelType w:val="multilevel"/>
    <w:tmpl w:val="D46602B4"/>
    <w:lvl w:ilvl="0">
      <w:start w:val="1"/>
      <w:numFmt w:val="decimal"/>
      <w:lvlText w:val="%1"/>
      <w:lvlJc w:val="center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" w15:restartNumberingAfterBreak="0">
    <w:nsid w:val="21A43922"/>
    <w:multiLevelType w:val="hybridMultilevel"/>
    <w:tmpl w:val="9294DD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22A4E2B"/>
    <w:multiLevelType w:val="hybridMultilevel"/>
    <w:tmpl w:val="3DEC05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3703B59"/>
    <w:multiLevelType w:val="multilevel"/>
    <w:tmpl w:val="BD48095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38909C7"/>
    <w:multiLevelType w:val="hybridMultilevel"/>
    <w:tmpl w:val="B554D1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B6A0312"/>
    <w:multiLevelType w:val="multilevel"/>
    <w:tmpl w:val="84BA4228"/>
    <w:styleLink w:val="10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149" w:hanging="360"/>
      </w:pPr>
    </w:lvl>
    <w:lvl w:ilvl="2">
      <w:start w:val="1"/>
      <w:numFmt w:val="decimal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2F74DA8"/>
    <w:multiLevelType w:val="hybridMultilevel"/>
    <w:tmpl w:val="F18657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60A2E40"/>
    <w:multiLevelType w:val="hybridMultilevel"/>
    <w:tmpl w:val="275428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E454918"/>
    <w:multiLevelType w:val="hybridMultilevel"/>
    <w:tmpl w:val="B288A1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0C4112A"/>
    <w:multiLevelType w:val="hybridMultilevel"/>
    <w:tmpl w:val="57282CCC"/>
    <w:lvl w:ilvl="0" w:tplc="2CAAD1A6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DE07DEC"/>
    <w:multiLevelType w:val="hybridMultilevel"/>
    <w:tmpl w:val="1CFC61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2"/>
  </w:num>
  <w:num w:numId="5">
    <w:abstractNumId w:val="9"/>
  </w:num>
  <w:num w:numId="6">
    <w:abstractNumId w:val="3"/>
  </w:num>
  <w:num w:numId="7">
    <w:abstractNumId w:val="5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10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E3F"/>
    <w:rsid w:val="00000696"/>
    <w:rsid w:val="00002965"/>
    <w:rsid w:val="00010BD8"/>
    <w:rsid w:val="00010DF2"/>
    <w:rsid w:val="000265B5"/>
    <w:rsid w:val="0003021D"/>
    <w:rsid w:val="0003233F"/>
    <w:rsid w:val="0003276F"/>
    <w:rsid w:val="00033963"/>
    <w:rsid w:val="00037DDB"/>
    <w:rsid w:val="00062A0B"/>
    <w:rsid w:val="00066DA5"/>
    <w:rsid w:val="000726CF"/>
    <w:rsid w:val="000740A3"/>
    <w:rsid w:val="00082344"/>
    <w:rsid w:val="00083F9B"/>
    <w:rsid w:val="000855E3"/>
    <w:rsid w:val="000A09E2"/>
    <w:rsid w:val="000A0DE8"/>
    <w:rsid w:val="000C4EAC"/>
    <w:rsid w:val="000D4FCB"/>
    <w:rsid w:val="000D76A6"/>
    <w:rsid w:val="000E1312"/>
    <w:rsid w:val="000E3B84"/>
    <w:rsid w:val="000E4950"/>
    <w:rsid w:val="000E6A6C"/>
    <w:rsid w:val="000F22F8"/>
    <w:rsid w:val="000F6354"/>
    <w:rsid w:val="00101BCF"/>
    <w:rsid w:val="001200CF"/>
    <w:rsid w:val="00140F43"/>
    <w:rsid w:val="00144CE6"/>
    <w:rsid w:val="00147771"/>
    <w:rsid w:val="00163664"/>
    <w:rsid w:val="00164633"/>
    <w:rsid w:val="0018379E"/>
    <w:rsid w:val="00183DE5"/>
    <w:rsid w:val="00193A33"/>
    <w:rsid w:val="00197480"/>
    <w:rsid w:val="001B6897"/>
    <w:rsid w:val="001C35F5"/>
    <w:rsid w:val="001D7F6C"/>
    <w:rsid w:val="001E2A8B"/>
    <w:rsid w:val="001F6FC0"/>
    <w:rsid w:val="00211190"/>
    <w:rsid w:val="0021291D"/>
    <w:rsid w:val="002176B9"/>
    <w:rsid w:val="00222E3F"/>
    <w:rsid w:val="002274BF"/>
    <w:rsid w:val="002333A6"/>
    <w:rsid w:val="0024082F"/>
    <w:rsid w:val="00240B7B"/>
    <w:rsid w:val="00244E5E"/>
    <w:rsid w:val="002579DE"/>
    <w:rsid w:val="00262426"/>
    <w:rsid w:val="00267A98"/>
    <w:rsid w:val="00271E29"/>
    <w:rsid w:val="0027256E"/>
    <w:rsid w:val="00283923"/>
    <w:rsid w:val="0029164F"/>
    <w:rsid w:val="0029786B"/>
    <w:rsid w:val="002A1BB0"/>
    <w:rsid w:val="002A3AFE"/>
    <w:rsid w:val="002A5101"/>
    <w:rsid w:val="002B0CE5"/>
    <w:rsid w:val="002B1BF0"/>
    <w:rsid w:val="002B3EC7"/>
    <w:rsid w:val="002B6170"/>
    <w:rsid w:val="002C08E6"/>
    <w:rsid w:val="002C18B3"/>
    <w:rsid w:val="002C66D9"/>
    <w:rsid w:val="002C6BCB"/>
    <w:rsid w:val="002D20D2"/>
    <w:rsid w:val="002D6200"/>
    <w:rsid w:val="002D70DF"/>
    <w:rsid w:val="002E51FD"/>
    <w:rsid w:val="002E559C"/>
    <w:rsid w:val="002E76E8"/>
    <w:rsid w:val="003012FA"/>
    <w:rsid w:val="00320FA6"/>
    <w:rsid w:val="00321B2C"/>
    <w:rsid w:val="00334B3B"/>
    <w:rsid w:val="0033726A"/>
    <w:rsid w:val="003403C1"/>
    <w:rsid w:val="00345667"/>
    <w:rsid w:val="00355397"/>
    <w:rsid w:val="00356439"/>
    <w:rsid w:val="00357F93"/>
    <w:rsid w:val="00361AF1"/>
    <w:rsid w:val="0036206B"/>
    <w:rsid w:val="0036766B"/>
    <w:rsid w:val="00375196"/>
    <w:rsid w:val="00386775"/>
    <w:rsid w:val="00387713"/>
    <w:rsid w:val="00392F17"/>
    <w:rsid w:val="00393536"/>
    <w:rsid w:val="003A06EE"/>
    <w:rsid w:val="003A4A78"/>
    <w:rsid w:val="003C048C"/>
    <w:rsid w:val="003F0577"/>
    <w:rsid w:val="003F0709"/>
    <w:rsid w:val="0042374A"/>
    <w:rsid w:val="00423EB5"/>
    <w:rsid w:val="004254A6"/>
    <w:rsid w:val="00432C08"/>
    <w:rsid w:val="004341B5"/>
    <w:rsid w:val="00456D74"/>
    <w:rsid w:val="004604E4"/>
    <w:rsid w:val="00460BC5"/>
    <w:rsid w:val="004648C8"/>
    <w:rsid w:val="00474B56"/>
    <w:rsid w:val="00480130"/>
    <w:rsid w:val="00485D70"/>
    <w:rsid w:val="004879C1"/>
    <w:rsid w:val="004A2B1A"/>
    <w:rsid w:val="004E15DE"/>
    <w:rsid w:val="004E4ED8"/>
    <w:rsid w:val="004F72CC"/>
    <w:rsid w:val="00500B68"/>
    <w:rsid w:val="00506990"/>
    <w:rsid w:val="00510D71"/>
    <w:rsid w:val="005147A5"/>
    <w:rsid w:val="00515758"/>
    <w:rsid w:val="0053414C"/>
    <w:rsid w:val="0054242A"/>
    <w:rsid w:val="005458FA"/>
    <w:rsid w:val="0055015E"/>
    <w:rsid w:val="00551D59"/>
    <w:rsid w:val="005521F0"/>
    <w:rsid w:val="00552D24"/>
    <w:rsid w:val="00555003"/>
    <w:rsid w:val="00563D6E"/>
    <w:rsid w:val="005710F1"/>
    <w:rsid w:val="00571F0A"/>
    <w:rsid w:val="005816BD"/>
    <w:rsid w:val="00583AB7"/>
    <w:rsid w:val="005A2442"/>
    <w:rsid w:val="005A44A9"/>
    <w:rsid w:val="005A7808"/>
    <w:rsid w:val="005C282A"/>
    <w:rsid w:val="005D2EFD"/>
    <w:rsid w:val="005D6816"/>
    <w:rsid w:val="005E618D"/>
    <w:rsid w:val="005F46CF"/>
    <w:rsid w:val="00610AD5"/>
    <w:rsid w:val="00611E6B"/>
    <w:rsid w:val="00615A02"/>
    <w:rsid w:val="0062101B"/>
    <w:rsid w:val="00636792"/>
    <w:rsid w:val="00643AD3"/>
    <w:rsid w:val="0064571C"/>
    <w:rsid w:val="006517D5"/>
    <w:rsid w:val="00664B75"/>
    <w:rsid w:val="0068685D"/>
    <w:rsid w:val="00693F74"/>
    <w:rsid w:val="006958E5"/>
    <w:rsid w:val="006A0BF7"/>
    <w:rsid w:val="006B7069"/>
    <w:rsid w:val="006D3CD5"/>
    <w:rsid w:val="006D6F75"/>
    <w:rsid w:val="006F19E2"/>
    <w:rsid w:val="006F6048"/>
    <w:rsid w:val="006F698E"/>
    <w:rsid w:val="00700912"/>
    <w:rsid w:val="00701973"/>
    <w:rsid w:val="00702F9A"/>
    <w:rsid w:val="00721C9C"/>
    <w:rsid w:val="00724619"/>
    <w:rsid w:val="00742101"/>
    <w:rsid w:val="007435CE"/>
    <w:rsid w:val="00746284"/>
    <w:rsid w:val="00753102"/>
    <w:rsid w:val="00761C33"/>
    <w:rsid w:val="00762028"/>
    <w:rsid w:val="0076692F"/>
    <w:rsid w:val="007715AD"/>
    <w:rsid w:val="00775262"/>
    <w:rsid w:val="00776C82"/>
    <w:rsid w:val="00785AD9"/>
    <w:rsid w:val="00786BAD"/>
    <w:rsid w:val="00794287"/>
    <w:rsid w:val="007A6B8C"/>
    <w:rsid w:val="007A6C99"/>
    <w:rsid w:val="007A70FA"/>
    <w:rsid w:val="007B0FC4"/>
    <w:rsid w:val="007B1CC0"/>
    <w:rsid w:val="007C178B"/>
    <w:rsid w:val="007C3975"/>
    <w:rsid w:val="007C4D57"/>
    <w:rsid w:val="007C6F66"/>
    <w:rsid w:val="007C75EB"/>
    <w:rsid w:val="007D1E3F"/>
    <w:rsid w:val="007D43C1"/>
    <w:rsid w:val="007D472A"/>
    <w:rsid w:val="007D4CD4"/>
    <w:rsid w:val="00800936"/>
    <w:rsid w:val="0080121C"/>
    <w:rsid w:val="008018ED"/>
    <w:rsid w:val="00821A6F"/>
    <w:rsid w:val="00823758"/>
    <w:rsid w:val="00831152"/>
    <w:rsid w:val="00834CE8"/>
    <w:rsid w:val="008369C5"/>
    <w:rsid w:val="00841EA1"/>
    <w:rsid w:val="00842069"/>
    <w:rsid w:val="00847833"/>
    <w:rsid w:val="008539D0"/>
    <w:rsid w:val="0085460D"/>
    <w:rsid w:val="00855468"/>
    <w:rsid w:val="00865DEF"/>
    <w:rsid w:val="00871E1D"/>
    <w:rsid w:val="00874555"/>
    <w:rsid w:val="00880521"/>
    <w:rsid w:val="00882E73"/>
    <w:rsid w:val="008908E1"/>
    <w:rsid w:val="00890FED"/>
    <w:rsid w:val="008945E2"/>
    <w:rsid w:val="008A020D"/>
    <w:rsid w:val="008A7942"/>
    <w:rsid w:val="008B6770"/>
    <w:rsid w:val="008D00A0"/>
    <w:rsid w:val="008D37EA"/>
    <w:rsid w:val="008D7108"/>
    <w:rsid w:val="008E2134"/>
    <w:rsid w:val="008E2693"/>
    <w:rsid w:val="008F57BB"/>
    <w:rsid w:val="009071D3"/>
    <w:rsid w:val="0092584E"/>
    <w:rsid w:val="00926FCB"/>
    <w:rsid w:val="00933B5E"/>
    <w:rsid w:val="00935E56"/>
    <w:rsid w:val="00942DFC"/>
    <w:rsid w:val="00943A44"/>
    <w:rsid w:val="00950AE0"/>
    <w:rsid w:val="00955D75"/>
    <w:rsid w:val="00963439"/>
    <w:rsid w:val="00977071"/>
    <w:rsid w:val="009778DD"/>
    <w:rsid w:val="00985701"/>
    <w:rsid w:val="00985D97"/>
    <w:rsid w:val="009909C7"/>
    <w:rsid w:val="009A0F91"/>
    <w:rsid w:val="009A53E7"/>
    <w:rsid w:val="009B28F5"/>
    <w:rsid w:val="009B75EB"/>
    <w:rsid w:val="009B7984"/>
    <w:rsid w:val="009C15CF"/>
    <w:rsid w:val="009C201B"/>
    <w:rsid w:val="009C607F"/>
    <w:rsid w:val="009D3A40"/>
    <w:rsid w:val="009D3F5E"/>
    <w:rsid w:val="009D4EE5"/>
    <w:rsid w:val="009E721A"/>
    <w:rsid w:val="009F675F"/>
    <w:rsid w:val="00A0170B"/>
    <w:rsid w:val="00A06FCF"/>
    <w:rsid w:val="00A14E58"/>
    <w:rsid w:val="00A15526"/>
    <w:rsid w:val="00A21A38"/>
    <w:rsid w:val="00A27AAB"/>
    <w:rsid w:val="00A37AEC"/>
    <w:rsid w:val="00A37E97"/>
    <w:rsid w:val="00A41498"/>
    <w:rsid w:val="00A45798"/>
    <w:rsid w:val="00A50EAD"/>
    <w:rsid w:val="00A545EC"/>
    <w:rsid w:val="00A545F2"/>
    <w:rsid w:val="00A63894"/>
    <w:rsid w:val="00A6740F"/>
    <w:rsid w:val="00A70819"/>
    <w:rsid w:val="00A74299"/>
    <w:rsid w:val="00A755FC"/>
    <w:rsid w:val="00A76F6A"/>
    <w:rsid w:val="00A82213"/>
    <w:rsid w:val="00A96932"/>
    <w:rsid w:val="00A97670"/>
    <w:rsid w:val="00A97806"/>
    <w:rsid w:val="00A97FE8"/>
    <w:rsid w:val="00AA1C79"/>
    <w:rsid w:val="00AA21ED"/>
    <w:rsid w:val="00AA386B"/>
    <w:rsid w:val="00AC0541"/>
    <w:rsid w:val="00AC35F5"/>
    <w:rsid w:val="00AD0630"/>
    <w:rsid w:val="00AE09DB"/>
    <w:rsid w:val="00AE31EF"/>
    <w:rsid w:val="00AE5CBE"/>
    <w:rsid w:val="00AE7610"/>
    <w:rsid w:val="00B00587"/>
    <w:rsid w:val="00B108A3"/>
    <w:rsid w:val="00B15A89"/>
    <w:rsid w:val="00B31561"/>
    <w:rsid w:val="00B35EE0"/>
    <w:rsid w:val="00B377FA"/>
    <w:rsid w:val="00B6794F"/>
    <w:rsid w:val="00B67FF7"/>
    <w:rsid w:val="00B721E2"/>
    <w:rsid w:val="00B8195A"/>
    <w:rsid w:val="00B87BC8"/>
    <w:rsid w:val="00B948FE"/>
    <w:rsid w:val="00BA3AE0"/>
    <w:rsid w:val="00BB2371"/>
    <w:rsid w:val="00BC01C5"/>
    <w:rsid w:val="00BC7CC4"/>
    <w:rsid w:val="00BE206A"/>
    <w:rsid w:val="00BE2E90"/>
    <w:rsid w:val="00BE3B30"/>
    <w:rsid w:val="00BF4158"/>
    <w:rsid w:val="00C04E12"/>
    <w:rsid w:val="00C1027F"/>
    <w:rsid w:val="00C112C5"/>
    <w:rsid w:val="00C120B6"/>
    <w:rsid w:val="00C2082E"/>
    <w:rsid w:val="00C2716E"/>
    <w:rsid w:val="00C3093E"/>
    <w:rsid w:val="00C30D95"/>
    <w:rsid w:val="00C356CC"/>
    <w:rsid w:val="00C40DAE"/>
    <w:rsid w:val="00C40DC7"/>
    <w:rsid w:val="00C43A40"/>
    <w:rsid w:val="00C43AC9"/>
    <w:rsid w:val="00C4529F"/>
    <w:rsid w:val="00C50161"/>
    <w:rsid w:val="00C56F2C"/>
    <w:rsid w:val="00C65850"/>
    <w:rsid w:val="00C74813"/>
    <w:rsid w:val="00C80867"/>
    <w:rsid w:val="00CA38E0"/>
    <w:rsid w:val="00CA69F0"/>
    <w:rsid w:val="00CC5B6D"/>
    <w:rsid w:val="00CD37F5"/>
    <w:rsid w:val="00CD769A"/>
    <w:rsid w:val="00CE3C96"/>
    <w:rsid w:val="00CE6FD3"/>
    <w:rsid w:val="00CF3527"/>
    <w:rsid w:val="00D01336"/>
    <w:rsid w:val="00D062A3"/>
    <w:rsid w:val="00D12223"/>
    <w:rsid w:val="00D162D9"/>
    <w:rsid w:val="00D1731B"/>
    <w:rsid w:val="00D328FD"/>
    <w:rsid w:val="00D4178C"/>
    <w:rsid w:val="00D47A21"/>
    <w:rsid w:val="00D47EF7"/>
    <w:rsid w:val="00D52FC7"/>
    <w:rsid w:val="00D53062"/>
    <w:rsid w:val="00D5407E"/>
    <w:rsid w:val="00D60C14"/>
    <w:rsid w:val="00D632CA"/>
    <w:rsid w:val="00D6388A"/>
    <w:rsid w:val="00D64E4D"/>
    <w:rsid w:val="00D67979"/>
    <w:rsid w:val="00D67E01"/>
    <w:rsid w:val="00D71425"/>
    <w:rsid w:val="00D75AEF"/>
    <w:rsid w:val="00D75E15"/>
    <w:rsid w:val="00D8271C"/>
    <w:rsid w:val="00D86978"/>
    <w:rsid w:val="00D95491"/>
    <w:rsid w:val="00D9643F"/>
    <w:rsid w:val="00D96469"/>
    <w:rsid w:val="00DA338F"/>
    <w:rsid w:val="00DA6AC9"/>
    <w:rsid w:val="00DB4E1F"/>
    <w:rsid w:val="00DB6872"/>
    <w:rsid w:val="00DC3B23"/>
    <w:rsid w:val="00DD2580"/>
    <w:rsid w:val="00DF133D"/>
    <w:rsid w:val="00E00A60"/>
    <w:rsid w:val="00E03F15"/>
    <w:rsid w:val="00E10233"/>
    <w:rsid w:val="00E203A8"/>
    <w:rsid w:val="00E30DA5"/>
    <w:rsid w:val="00E32865"/>
    <w:rsid w:val="00E328E9"/>
    <w:rsid w:val="00E35BB6"/>
    <w:rsid w:val="00E42C64"/>
    <w:rsid w:val="00E43291"/>
    <w:rsid w:val="00E44183"/>
    <w:rsid w:val="00E46B9B"/>
    <w:rsid w:val="00E55617"/>
    <w:rsid w:val="00E70AFD"/>
    <w:rsid w:val="00E873D8"/>
    <w:rsid w:val="00E90BD5"/>
    <w:rsid w:val="00EB1D66"/>
    <w:rsid w:val="00ED1DF1"/>
    <w:rsid w:val="00ED59B2"/>
    <w:rsid w:val="00EE1C2C"/>
    <w:rsid w:val="00EF01BD"/>
    <w:rsid w:val="00EF60C3"/>
    <w:rsid w:val="00F00516"/>
    <w:rsid w:val="00F1131E"/>
    <w:rsid w:val="00F2599D"/>
    <w:rsid w:val="00F267B2"/>
    <w:rsid w:val="00F375E4"/>
    <w:rsid w:val="00F431E5"/>
    <w:rsid w:val="00F51489"/>
    <w:rsid w:val="00F51A90"/>
    <w:rsid w:val="00F52C1F"/>
    <w:rsid w:val="00F637B1"/>
    <w:rsid w:val="00F73C3F"/>
    <w:rsid w:val="00F918A5"/>
    <w:rsid w:val="00F93E1D"/>
    <w:rsid w:val="00FB5389"/>
    <w:rsid w:val="00FC444A"/>
    <w:rsid w:val="00FD0F5E"/>
    <w:rsid w:val="00FD184B"/>
    <w:rsid w:val="00FD228C"/>
    <w:rsid w:val="00FD4325"/>
    <w:rsid w:val="00FD748F"/>
    <w:rsid w:val="00FD7FA0"/>
    <w:rsid w:val="00FE5CBF"/>
    <w:rsid w:val="00FE6E72"/>
    <w:rsid w:val="00FF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7BDA48"/>
  <w15:docId w15:val="{3D01ADA0-6AFE-45B3-9B48-D6F90DD7B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09E2"/>
  </w:style>
  <w:style w:type="paragraph" w:styleId="1">
    <w:name w:val="heading 1"/>
    <w:basedOn w:val="a"/>
    <w:next w:val="a"/>
    <w:link w:val="11"/>
    <w:uiPriority w:val="9"/>
    <w:qFormat/>
    <w:rsid w:val="007A70FA"/>
    <w:pPr>
      <w:keepNext/>
      <w:keepLines/>
      <w:numPr>
        <w:numId w:val="6"/>
      </w:numPr>
      <w:spacing w:line="360" w:lineRule="auto"/>
      <w:ind w:left="0" w:firstLine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A70FA"/>
    <w:pPr>
      <w:keepNext/>
      <w:keepLines/>
      <w:numPr>
        <w:ilvl w:val="1"/>
        <w:numId w:val="6"/>
      </w:numPr>
      <w:spacing w:line="360" w:lineRule="auto"/>
      <w:ind w:left="0" w:firstLine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5CBF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6F75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6F75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6F75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6F75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6F75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6F75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Текст"/>
    <w:basedOn w:val="a"/>
    <w:link w:val="a4"/>
    <w:qFormat/>
    <w:rsid w:val="008A7942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5">
    <w:name w:val="МойЗаголовок"/>
    <w:basedOn w:val="a6"/>
    <w:link w:val="a7"/>
    <w:qFormat/>
    <w:rsid w:val="0036766B"/>
    <w:pPr>
      <w:spacing w:after="240"/>
      <w:ind w:left="431" w:hanging="431"/>
      <w:jc w:val="left"/>
    </w:pPr>
  </w:style>
  <w:style w:type="character" w:customStyle="1" w:styleId="a4">
    <w:name w:val="МойТекст Знак"/>
    <w:basedOn w:val="a0"/>
    <w:link w:val="a3"/>
    <w:rsid w:val="008A7942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FE5C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7">
    <w:name w:val="МойЗаголовок Знак"/>
    <w:basedOn w:val="a4"/>
    <w:link w:val="a5"/>
    <w:rsid w:val="0036766B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FE5CBF"/>
    <w:pPr>
      <w:spacing w:after="100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7A70F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11">
    <w:name w:val="Заголовок 1 Знак"/>
    <w:basedOn w:val="a0"/>
    <w:link w:val="1"/>
    <w:uiPriority w:val="9"/>
    <w:rsid w:val="007A70F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styleId="a8">
    <w:name w:val="Hyperlink"/>
    <w:basedOn w:val="a0"/>
    <w:uiPriority w:val="99"/>
    <w:unhideWhenUsed/>
    <w:rsid w:val="00FE5CBF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79428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855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55E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a">
    <w:name w:val="МойЗагБезНомера"/>
    <w:basedOn w:val="a5"/>
    <w:link w:val="ab"/>
    <w:qFormat/>
    <w:rsid w:val="007A70FA"/>
    <w:pPr>
      <w:numPr>
        <w:numId w:val="0"/>
      </w:numPr>
    </w:pPr>
    <w:rPr>
      <w:b/>
    </w:rPr>
  </w:style>
  <w:style w:type="paragraph" w:customStyle="1" w:styleId="ac">
    <w:name w:val="МойПодзаголовок"/>
    <w:basedOn w:val="2"/>
    <w:link w:val="ad"/>
    <w:qFormat/>
    <w:rsid w:val="00E35BB6"/>
    <w:rPr>
      <w:b w:val="0"/>
    </w:rPr>
  </w:style>
  <w:style w:type="character" w:customStyle="1" w:styleId="ab">
    <w:name w:val="МойЗагБезНомера Знак"/>
    <w:basedOn w:val="a7"/>
    <w:link w:val="aa"/>
    <w:rsid w:val="007A70FA"/>
    <w:rPr>
      <w:rFonts w:ascii="Times New Roman" w:eastAsiaTheme="majorEastAsia" w:hAnsi="Times New Roman" w:cs="Times New Roman"/>
      <w:b w:val="0"/>
      <w:color w:val="000000" w:themeColor="text1"/>
      <w:sz w:val="28"/>
      <w:szCs w:val="28"/>
    </w:rPr>
  </w:style>
  <w:style w:type="table" w:styleId="ae">
    <w:name w:val="Table Grid"/>
    <w:basedOn w:val="a1"/>
    <w:uiPriority w:val="39"/>
    <w:rsid w:val="00A37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МойПодзаголовок Знак"/>
    <w:basedOn w:val="a4"/>
    <w:link w:val="ac"/>
    <w:rsid w:val="00E35BB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styleId="af">
    <w:name w:val="Placeholder Text"/>
    <w:basedOn w:val="a0"/>
    <w:uiPriority w:val="99"/>
    <w:semiHidden/>
    <w:rsid w:val="00A37AEC"/>
    <w:rPr>
      <w:color w:val="808080"/>
    </w:rPr>
  </w:style>
  <w:style w:type="paragraph" w:styleId="af0">
    <w:name w:val="caption"/>
    <w:basedOn w:val="a"/>
    <w:next w:val="a"/>
    <w:uiPriority w:val="35"/>
    <w:unhideWhenUsed/>
    <w:qFormat/>
    <w:rsid w:val="00033963"/>
    <w:pPr>
      <w:spacing w:after="200" w:line="240" w:lineRule="auto"/>
      <w:jc w:val="center"/>
    </w:pPr>
    <w:rPr>
      <w:rFonts w:ascii="Times New Roman" w:hAnsi="Times New Roman"/>
      <w:iCs/>
      <w:color w:val="000000" w:themeColor="text1"/>
      <w:sz w:val="24"/>
      <w:szCs w:val="16"/>
    </w:rPr>
  </w:style>
  <w:style w:type="paragraph" w:styleId="21">
    <w:name w:val="toc 2"/>
    <w:basedOn w:val="a"/>
    <w:next w:val="a"/>
    <w:autoRedefine/>
    <w:uiPriority w:val="39"/>
    <w:unhideWhenUsed/>
    <w:rsid w:val="006F698E"/>
    <w:pPr>
      <w:spacing w:after="100"/>
      <w:ind w:left="220"/>
    </w:pPr>
    <w:rPr>
      <w:rFonts w:ascii="Times New Roman" w:hAnsi="Times New Roman"/>
      <w:sz w:val="28"/>
    </w:rPr>
  </w:style>
  <w:style w:type="paragraph" w:styleId="af1">
    <w:name w:val="List Paragraph"/>
    <w:basedOn w:val="a"/>
    <w:link w:val="af2"/>
    <w:uiPriority w:val="34"/>
    <w:qFormat/>
    <w:rsid w:val="006D6F75"/>
    <w:pPr>
      <w:ind w:left="720"/>
      <w:contextualSpacing/>
    </w:pPr>
  </w:style>
  <w:style w:type="paragraph" w:customStyle="1" w:styleId="a6">
    <w:name w:val="Раздел"/>
    <w:basedOn w:val="1"/>
    <w:link w:val="af3"/>
    <w:qFormat/>
    <w:rsid w:val="006D6F75"/>
    <w:pPr>
      <w:ind w:left="432" w:hanging="432"/>
    </w:pPr>
    <w:rPr>
      <w:rFonts w:cs="Times New Roman"/>
      <w:b w:val="0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D6F7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f2">
    <w:name w:val="Абзац списка Знак"/>
    <w:basedOn w:val="a0"/>
    <w:link w:val="af1"/>
    <w:uiPriority w:val="34"/>
    <w:rsid w:val="006D6F75"/>
  </w:style>
  <w:style w:type="character" w:customStyle="1" w:styleId="af3">
    <w:name w:val="Раздел Знак"/>
    <w:basedOn w:val="af2"/>
    <w:link w:val="a6"/>
    <w:rsid w:val="006D6F75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D6F7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D6F7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D6F7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6D6F7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D6F7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10">
    <w:name w:val="Стиль1"/>
    <w:uiPriority w:val="99"/>
    <w:rsid w:val="006D6F75"/>
    <w:pPr>
      <w:numPr>
        <w:numId w:val="7"/>
      </w:numPr>
    </w:pPr>
  </w:style>
  <w:style w:type="paragraph" w:styleId="af4">
    <w:name w:val="footnote text"/>
    <w:basedOn w:val="a"/>
    <w:link w:val="af5"/>
    <w:uiPriority w:val="99"/>
    <w:semiHidden/>
    <w:unhideWhenUsed/>
    <w:rsid w:val="000E4950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5">
    <w:name w:val="Текст сноски Знак"/>
    <w:basedOn w:val="a0"/>
    <w:link w:val="af4"/>
    <w:uiPriority w:val="99"/>
    <w:semiHidden/>
    <w:rsid w:val="000E4950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13">
    <w:name w:val="Обычный1"/>
    <w:rsid w:val="000E4950"/>
    <w:pPr>
      <w:snapToGrid w:val="0"/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</w:style>
  <w:style w:type="character" w:styleId="af6">
    <w:name w:val="footnote reference"/>
    <w:uiPriority w:val="99"/>
    <w:semiHidden/>
    <w:unhideWhenUsed/>
    <w:rsid w:val="000E4950"/>
    <w:rPr>
      <w:vertAlign w:val="superscript"/>
    </w:rPr>
  </w:style>
  <w:style w:type="paragraph" w:styleId="af7">
    <w:name w:val="header"/>
    <w:basedOn w:val="a"/>
    <w:link w:val="af8"/>
    <w:uiPriority w:val="99"/>
    <w:unhideWhenUsed/>
    <w:rsid w:val="00E328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E32865"/>
  </w:style>
  <w:style w:type="paragraph" w:styleId="af9">
    <w:name w:val="footer"/>
    <w:basedOn w:val="a"/>
    <w:link w:val="afa"/>
    <w:uiPriority w:val="99"/>
    <w:unhideWhenUsed/>
    <w:rsid w:val="00E328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E32865"/>
  </w:style>
  <w:style w:type="character" w:styleId="afb">
    <w:name w:val="annotation reference"/>
    <w:basedOn w:val="a0"/>
    <w:uiPriority w:val="99"/>
    <w:semiHidden/>
    <w:unhideWhenUsed/>
    <w:rsid w:val="002B3EC7"/>
    <w:rPr>
      <w:sz w:val="16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2B3EC7"/>
    <w:pPr>
      <w:spacing w:line="240" w:lineRule="auto"/>
    </w:pPr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semiHidden/>
    <w:rsid w:val="002B3EC7"/>
    <w:rPr>
      <w:sz w:val="20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2B3EC7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2B3EC7"/>
    <w:rPr>
      <w:b/>
      <w:bCs/>
      <w:sz w:val="20"/>
      <w:szCs w:val="20"/>
    </w:rPr>
  </w:style>
  <w:style w:type="paragraph" w:styleId="aff0">
    <w:name w:val="Balloon Text"/>
    <w:basedOn w:val="a"/>
    <w:link w:val="aff1"/>
    <w:uiPriority w:val="99"/>
    <w:semiHidden/>
    <w:unhideWhenUsed/>
    <w:rsid w:val="002B3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0"/>
    <w:link w:val="aff0"/>
    <w:uiPriority w:val="99"/>
    <w:semiHidden/>
    <w:rsid w:val="002B3E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3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47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89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74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B680D-FA87-4EA8-BC6E-1A76EB4D0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3579</TotalTime>
  <Pages>1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Данил</dc:creator>
  <cp:lastModifiedBy>Сидоренко Данил Дмитриевич</cp:lastModifiedBy>
  <cp:revision>37</cp:revision>
  <cp:lastPrinted>2021-11-26T20:02:00Z</cp:lastPrinted>
  <dcterms:created xsi:type="dcterms:W3CDTF">2020-01-20T15:54:00Z</dcterms:created>
  <dcterms:modified xsi:type="dcterms:W3CDTF">2021-11-26T20:03:00Z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http://www.zotero.org/styles/gost-r-7-0-5-2008-numeric</vt:lpwstr>
  </property>
  <property fmtid="{D5CDD505-2E9C-101B-9397-08002B2CF9AE}" pid="21" name="Mendeley Recent Style Name 9_1">
    <vt:lpwstr>Russian GOST R 7.0.5-2008 (numeric)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fb57dc00-3445-3d81-b21c-35f858c50b3b</vt:lpwstr>
  </property>
  <property fmtid="{D5CDD505-2E9C-101B-9397-08002B2CF9AE}" pid="24" name="Mendeley Citation Style_1">
    <vt:lpwstr>http://www.zotero.org/styles/gost-r-7-0-5-2008-numeric</vt:lpwstr>
  </property>
</Properties>
</file>