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МИНИСТЕРСТВО ПРОСВЕЩЕНИЯ РОССИЙСКОЙ ФЕДЕРАЦИИ</w:t>
      </w:r>
    </w:p>
    <w:p>
      <w:pPr>
        <w:spacing w:after="48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ГАПОУ РТ «БУГУЛЬМИНСКИЙ МАШИНОСТРОИТЕЛЬНЫЙ ТЕХНИКУМ»</w:t>
      </w:r>
    </w:p>
    <w:p>
      <w:pPr>
        <w:spacing w:after="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Специальность 09.02.07 Информационные системы и программирование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ПОЯСНИТЕЛЬНАЯ ЗАПИСКА</w:t>
      </w:r>
    </w:p>
    <w:p>
      <w:pPr>
        <w:spacing w:after="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 дипломному проекту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Тема: «Разработка и проектирование интерактивного</w:t>
      </w:r>
    </w:p>
    <w:p>
      <w:pPr>
        <w:spacing w:after="24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ресурса по кибербезопасности для учащихся»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  <w:ind w:right="283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Выполнил: студент гр. 246А   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8"/>
          <w:szCs w:val="28"/>
        </w:rPr>
        <w:t xml:space="preserve">Исхаков Д.Д.</w:t>
      </w:r>
    </w:p>
    <w:p>
      <w:pPr>
        <w:spacing w:after="480" w:line="360"/>
        <w:ind w:right="283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Руководитель:                   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8"/>
          <w:szCs w:val="28"/>
        </w:rPr>
        <w:t xml:space="preserve">Бузова К.О.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0" w:right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Бугульма, 2026</w:t>
      </w:r>
    </w:p>
    <w:r>
      <w:br w:type="page"/>
    </w:r>
    <w:p>
      <w:pPr>
        <w:spacing w:after="24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СОДЕРЖАНИЕ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3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 Общая часть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5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1.1 Анализ предметной области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5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1.2 Анализ существующих решений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8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1.3 Формирование основных требований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11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 Технологическая часть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14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2.1 Разработка технического задания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14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2.2 Алгоритм решения задачи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17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2.3 Функциональная модель (SADT)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19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2.4 Модели базы данных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21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2.5 Способы реализации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24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2.6 Требования к совместимости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26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2.7 Разработка интерфейса и кода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28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2.8 Тестирование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31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2.9 Руководство системного программиста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33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2.10 Руководство оператора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36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2.11 Политика информационной безопасности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38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 Экономическая часть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41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3.1 Расчёт затрат на разработку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41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3.2 Расчёт затрат на внедрение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43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3.3 Расчёт показателей эффективности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44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 Техника безопасности и охрана труда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45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Заключение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50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52</w:t>
      </w:r>
    </w:p>
    <w:p>
      <w:pPr>
        <w:spacing w:after="0" w:before="0" w:line="360"/>
        <w:ind w:left="0" w:right="0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нормативных документов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                                  54</w:t>
      </w:r>
    </w:p>
    <w:r>
      <w:br w:type="page"/>
    </w:r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Введение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современном мире информационные технологии проникают во все сферы жизни, и кибербезопасность становится одной из ключевых компетенций. По данным международных аналитических агентств, количество кибератак ежегодно увеличивается на 30–40%, при этом значительная часть инцидентов связана с недостаточной осведомлённостью пользователей.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Интерактивные образовательные платформы позволяют эффективно формировать практические навыки в области кибербезопасности. В отличие от традиционных лекционных форматов, симуляции и тренажёры дают возможность отработать действия в безопасной среде, моделируя реальные сценарии угроз.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дипломного проекта — разработка и проектирование интерактивного ресурса по кибербезопасности для учащихся, обеспечивающего формирование практических навыков защиты информации через симуляции, квизы и обучающие модули.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провести анализ предметной области и существующих решений в сфере интерактивного обучения кибербезопасности;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сформировать функциональные и нефункциональные требования к разрабатываемому программному продукту;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разработать техническое задание и алгоритмы решения задач;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спроектировать базу данных и архитектуру приложения;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реализовать пользовательский интерфейс и административную панель;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провести тестирование программного продукта;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разработать руководство пользователя и системного программиста.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Объект исследования — процесс интерактивного обучения основам кибербезопасности.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Предмет исследования — программный ресурс для интерактивного обучения кибербезопасности.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Практическая значимость работы заключается в создании готового к использованию образовательного ресурса, который может быть применён в учебных заведениях для подготовки специалистов в области информационной безопасности.</w:t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 Общая часть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1.1 Анализ предметной области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Кибербезопасность — это совокупность технологий, процессов и практик, направленных на защиту сетей, устройств, программ и данных от атак, повреждений или несанкционированного доступа. В условиях цифровой трансформации образование в области кибербезопасности приобретает критическую важность.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 данным компании Cybersecurity Ventures, к 2025 году мировой ущерб от киберпреступности составит 10,5 трлн долларов ежегодно. При этом существует дефицит квалифицированных кадров: по оценкам ISC2, в мире не хватает более 4 миллионов специалистов по кибербезопасности.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Интерактивное обучение в области кибербезопасности имеет ряд преимуществ перед традиционными методами: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практическая направленность — учащиеся отрабатывают навыки в безопасной среде, моделирующей реальные угрозы;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немедленная обратная связь — система мгновенно оценивает действия и предоставляет пояснения;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адаптивность — сложность заданий может корректироваться в зависимости от уровня подготовки;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вовлечённость — игровые элементы повышают мотивацию и удержание внимания.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Рынок образовательных технологий (EdTech) в сфере кибербезопасности демонстрирует устойчивый рост. Основные направления включают: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онлайн-курсы и видеоуроки — теоретическая база по основам защиты информации;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виртуальные лаборатории — изолированные среды для практических экспериментов;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CTF-платформы (Capture The Flag) — соревновательный формат решения задач;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симуляции инцидентов — отработка действий при реальных кибератаках.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Целевая аудитория разрабатываемого ресурса — учащиеся средних профессиональных и высших учебных заведений, изучающие информационные технологии и кибербезопасность. Ресурс также может быть полезен для сотрудников организаций, проходящих курсы повышения квалификации.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Ключевые темы, охватываемые ресурсом: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основы кибербезопасности — CIA Triad, типы угроз, жизненный цикл атаки;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фишинг и социальная инженерия — распознавание мошеннических писем и звонков;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безопасность паролей — создание надёжных паролей, менеджеры паролей, двухфакторная аутентификация;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сетевые атаки — MITM, DNS Spoofing, DDoS и методы защиты;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вредоносное ПО — классификация малвари, методы обнаружения и лечения;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безопасность Wi-Fi — настройка роутера, защита от атак на беспроводные сети;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OSINT — разведка по открытым источникам, Google Dorks, Shodan;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пентест — тестирование на проникновение, сканирование сети, эксплуатация уязвимостей;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реагирование на инциденты — триаж алертов, содерживание, устранение, восстановление.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1.2 Анализ существующих решений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рынке представлено несколько платформ для обучения кибербезопасности. Рассмотрим наиболее известные из них.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TryHackMe — одна из самых популярных платформ для обучения кибербезопасности. Предлагает интерактивные комнаты с пошаговыми заданиями, охватывающие широкий спектр тем от основ до продвинутых техник. Платформа использует геймификацию и систему достижений для повышения мотивации.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HackTheBox — платформа, ориентированная на более продвинутых пользователей. Предоставляет виртуальные машины для взлома в легальной среде. Основной фокус — практические навыки пентеста и эксплуатации уязвимостей.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CyberStart — образовательная программа, разработанная для школьников и студентов. Использует игровой формат с сюжетной линией, где учащиеся решают задачи по кибербезопасности в контексте расследования.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Сравнительный анализ существующих решений представлен в таблице 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Критерий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TryHackMe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HackTheBox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CyberStart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Разрабатываемый ресурс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Целевая аудитория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Начинающие–продвинутые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Продвинутые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Школьники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Учащиеся СПО/вузов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Формат обучения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Интерактивные комнаты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Виртуальные машины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Игровой сюжет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Симуляции + квизы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Язык интерфейса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Английский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Английский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Английский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Русский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Стоимость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Бесплатно/подписка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Бесплатно/подписка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Платная лицензия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Админ-панель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Ограниченная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Полноценная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Офлайн-доступ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Частично (SPA)</w:t>
            </w:r>
          </w:p>
        </w:tc>
      </w:tr>
    </w:tbl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Как видно из таблицы, существующие решения имеют ряд ограничений для использования в российских учебных заведениях: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языковой барьер — большинство платформ доступны только на английском языке;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стоимость — полноценный доступ требует платной подписки;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отсутствие административной панели — преподаватели не могут управлять контентом;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зависимость от интернет-соединения — платформы не работают офлайн.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Разрабатываемый ресурс устраняет эти недостатки, предоставляя русскоязычный интерфейс, бесплатную модель использования, административную панель для управления контентом и возможность работы в режиме SPA-приложения.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1.3 Формирование основных требований к разрабатываемому программному продукту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анализа предметной области и существующих решений сформированы требования к разрабатываемому программному продукту.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Функциональные требования: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предоставлять интерактивные симуляции по основным темам кибербезопасности;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включать квизы для проверки знаний после каждого модуля;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отображать теоретический материал в формате брифингов;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обеспечивать прогрессивное усложнение заданий по уровням;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сохранять прогресс пользователя между сессиями;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предоставлять административную панель для управления контентом;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административная панель должна позволять редактировать квизы, уровни и брифинги;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административная панель должна обеспечивать авторизацию по email и паролю.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Нефункциональные требования: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время загрузки главной страницы не должно превышать 3 секунд;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интерфейс должен быть адаптивным и корректно отображаться на устройствах с разрешением от 320px;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работать в браузерах Chrome, Firefox, Safari, Edge последних двух версий;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данные должны храниться в облачной базе данных с обеспечением резервного копирования;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система должна поддерживать HTTPS-соединение для защиты передаваемых данных.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 к пользовательскому интерфейсу: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интерфейс должен быть интуитивно понятным для пользователей без технической подготовки;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навигация между разделами должна осуществляться не более чем в 3 клика;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визуальное оформление должно соответствовать тематике кибербезопасности;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анимации и переходы должны быть плавными и не вызывать дискомфорта.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 к административной панели: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панель должна быть доступна по отдельному маршруту /admin;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доступ к панели должен быть ограничен авторизованными пользователями;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интерфейс панели должен быть выполнен в тёмной теме;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изменения контента должны сохраняться в реальном времени.</w:t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 Технологическая часть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 Разработка технического задания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Техническое задание разработано в соответствии с ГОСТ 19.201-78 и определяет требования к разрабатываемому программному продукту.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Наименование продукта: интерактивный ресурс по кибербезопасности для учащихся.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Область применения: образовательные учреждения среднего профессионального и высшего образования, курсы повышения квалификации.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Назначение продукта: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обучение основам кибербезопасности через интерактивные симуляции;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проверка знаний с помощью квизов с мгновенной обратной связью;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предоставление теоретического материала в формате анимированных брифингов;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управление учебным контентом через административную панель.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 к структуре продукта: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модульная архитектура — каждый уровень и симуляция являются независимыми компонентами;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трёхуровневая система сложности — beginner, intermediate, advanced;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централизованное хранилище данных — Firebase Firestore;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разделение клиентской и административной частей.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Стадии разработки: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проектирование — анализ требований, проектирование архитектуры и базы данных;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разработка — создание компонентов интерфейса, реализация симуляций, настройка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тестирование — функциональное тестирование, кроссбраузерная проверка;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развёртывание — публикация на платформе Render.com;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сопровождение — мониторинг, обновление контента через админ-панель.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2.2 Алгоритм решения задачи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Основные алгоритмы, реализованные в системе: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Алгоритм авторизации в административной панели: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Пользователь вводит email и пароль в форму входа;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Данные передаются в Firebase Authentication;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Firebase проверяет учётные данные и возвращает токен;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При успешной аутентификации открывается доступ к админ-панели;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Состояние авторизации сохраняется в сессии браузера.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Алгоритм прохождения симуляции: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Пользователь выбирает уровень и чекпоинт на карте;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Загружается брифинг с описанием сценария и ключевыми концептами;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Запускается интерактивная симуляция;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Пользователь выполняет задания, система оценивает действия;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После завершения симуляции предлагается квиз;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6) Результаты квиза сохраняются в localStorage.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Алгоритм проверки ответов в квизе: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Пользователь выбирает вариант ответа;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Система сравнивает выбранный индекс с correctIndex;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При совпадении — ответ считается правильным, отображается объяснение;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При несовпадении — ответ считается неправильным, отображается правильный вариант;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После ответа на все вопросы выводится итоговый результат.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Алгоритм загрузки данных из Firebase: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При инициализации приложения проверяется наличие конфигурации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Если конфигурация присутствует, выполняется запрос к Firestore;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Данные уровней, квизов и брифингов загружаются в состояние приложения;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При отсутствии конфигурации используются локальные данные из JS-файлов;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Ошибки загрузки обрабатываются без прерывания работы приложения.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2.3 Функциональная модель бизнес-процесса (диаграмма SADT)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описания бизнес-процесса обучения кибербезопасности использована методология SADT (Structured Analysis and Design Technique). Диаграмма декомпозиции представляет процесс обучения как совокупность взаимосвязанных функций.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Контекстная диаграмма (уровень A-0):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Вход: учащийся с базовыми знаниями в области ИТ.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Управление: учебная программа, стандарты кибербезопасности.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Механизмы: интерактивная платформа, преподаватель, Firebase.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Выход: учащийся с практическими навыками кибербезопасности.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Диаграмма декомпозиции (уровень A0):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A1 — Регистрация и авторизация пользователя;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A2 — Выбор уровня сложности;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A3 — Изучение теоретического материала (брифинг);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A4 — Прохождение интерактивной симуляции;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A5 — Прохождение квиза;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A6 — Анализ результатов и сохранение прогресса;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A7 — Управление контентом (администратор).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Поток данных между функциями: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A1 → A2: аутентифицированный пользователь;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A2 → A3: выбранный уровень и чекпоинт;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A3 → A4: изученный теоретический материал;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A4 → A5: результаты симуляции;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A5 → A6: оценки за квиз;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A6 → A2: обновлённый прогресс;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A7 → A3, A4, A5: обновлённый контент.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2.4 Концептуальная, логическая и физическая модели БД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хранения данных приложения используется Firebase Firestore — облачная NoSQL база данных.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Концептуальная модель описывает сущности и связи между ними: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User (пользователь) — хранит данные аутентификации;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Level (уровень) — содержит информацию об уровне сложности и чекпоинтах;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Checkpoint (чекпоинт) — отдельный модуль обучения в рамках уровня;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Quiz (квиз) — набор вопросов для проверки знаний;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Question (вопрос) — отдельный вопрос с вариантами ответов;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Briefing (брифинг) — теоретический материал для Advanced уровней;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UIConfig (конфигурация интерфейса) — настройки темы и стилей.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Логическая модель определяет структуру коллекций Firestore: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Коллекция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 данных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levels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name, color, description, checkpoints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string, string, string, array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quizzes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title, description, questions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string, string, string, array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briefings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title, subtitle, icon, color, scenario, concepts, stages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string, string, string, string, string, object, array, array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ui-config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colors, fonts, theme, animations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object, object, string, object</w:t>
            </w:r>
          </w:p>
        </w:tc>
      </w:tr>
    </w:tbl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Физическая модель реализована в Firebase Firestore со следующей структурой: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Коллекция «levels» содержит 3 документа: beginner, intermediate, advanced. Каждый документ включает массив checkpoints с объектами simulation, theory и quiz.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Коллекция «quizzes» содержит 14 документов, каждый из которых представляет отдельный квиз с массивом вопросов.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Коллекция «briefings» содержит 4 документа для Advanced уровней: ddos, pentest, incident-response, osint.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Коллекция «ui-config» содержит 1 документ global с настройками цветовой схемы и анимаций.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Индексы: Firestore автоматически создаёт индексы для полей, используемых в запросах. Для коллекции quizzes создан составной индекс по полям title и questions.length для оптимизации поиска.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2.5 Способы реализации программного продукта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реализации программного продукта выбран следующий технологический стек: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Компонент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Технология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Обоснование выбора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Frontend-фреймворк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React 18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Компонентный подход, виртуальный DOM, большое сообщество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Сборщик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Быстрая сборка, hot module replacement, нативная поддержка ES modules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Стилизация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Tailwind CSS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Утилитарный подход, быстрая разработка, минимальный размер CSS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Анимации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Framer Motion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Декларативный API, плавные переходы, поддержка жестов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База данных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Firebase Firestore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Облачное хранение, real-time обновления, бесплатный тариф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Аутентификация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Firebase 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Готовое решение, поддержка email/password, безопасность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Хостинг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Render.com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Бесплатный тариф, автоматический деплой из GitHub, HTTPS</w:t>
            </w:r>
          </w:p>
        </w:tc>
      </w:tr>
    </w:tbl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React выбран в качестве основного фреймворка благодаря компонентной архитектуре, которая позволяет создавать переиспользуемые модули симуляций. Виртуальный DOM обеспечивает высокую производительность при частых обновлениях интерфейса во время интерактивных заданий.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Vite обеспечивает быструю разработку благодаря нативной поддержке ES modules и мгновенному hot module replacement. Время сборки production-версии составляет менее 10 секунд.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Tailwind CSS позволяет быстро создавать адаптивный интерфейс без написания кастомных CSS-файлов. Утилитарный подход упрощает поддержку и модификацию стилей.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Firebase Firestore выбран как облачная база данных благодаря встроенной интеграции с Firebase Authentication, real-time обновлениям и бесплатному тарифу Spark, который покрывает потребности учебного проекта.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2.6 Требования к информационной и программной совместимости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 к программному обеспечению: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операционная система — Windows 10/11, macOS 12+, Linux (Ubuntu 20.04+);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браузер — Google Chrome 100+, Mozilla Firefox 100+, Safari 15+, Microsoft Edge 100+;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разрешение экрана — минимальное 320×480 пикселей, рекомендуемое 1920×1080 пикселей;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интернет-соединение — для первичной загрузки и работы с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JavaScript — поддержка ES2020, включённый JavaScript в браузере.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 к аппаратному обеспечению: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процессор — 2 ядра, 1.5 ГГц и выше;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оперативная память — 4 ГБ и выше;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свободное место на диске — 100 МБ для кэша браузера;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сетевой адаптер — поддержка HTTPS-соединений.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Совместимость с мобильными устройствами: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интерфейс адаптирован для экранов от 320 пикселей;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элементы управления оптимизированы для сенсорного ввода;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анимации отключаются на устройствах с предпочтением reduced motion.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административная панель требует стабильного интернет-соединения для работы с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симуляции с аудиоэффектами требуют поддержки Web Audio API;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3D-элементы карты требуют поддержки WebGL 2.0.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2.7 Разработка интерфейса и кода программного продукта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проекта организована по модульному принципу: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Директория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client/src/components/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React-компоненты приложения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client/src/components/simulations/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Компоненты симуляций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client/src/components/admin/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Компоненты административной панели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client/src/data/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Локальные данные (уровни, брифинги)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client/src/firebase/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Конфигурация Firebase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client/src/hooks/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Пользовательские хуки React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client/public/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Статические файлы (иконки, _redirects)</w:t>
            </w:r>
          </w:p>
        </w:tc>
      </w:tr>
    </w:tbl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Ключевые компоненты приложения: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App.jsx — корневой компонент, управляющий маршрутизацией и состоянием авторизации;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LevelSelect.jsx — экран выбора уровня сложности с анимированными карточками;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Map3D.jsx — трёхмерная карта уровней с интерактивными чекпоинтами;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CheckpointScene.jsx — контейнер для загрузки симуляций и квизов;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AdminPanel.jsx — корневой компонент административной панели;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AdminDashboard.jsx — дашборд со статистикой и быстрыми действиями;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QuizEditor.jsx — редактор вопросов и ответов квизов;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LevelEditor.jsx — редактор уровней и чекпоинтов;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BriefingEditor.jsx — редактор брифингов для Advanced уровней.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Компоненты симуляций: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CyberBasicsSimulation.jsx — интерактивный рабочий стол в стиле Windows 7;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PhishingStage.jsx — симуляция анализа email-писем на признаки фишинга;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DetectionTriage.jsx — симуляция классификации алертов в SOC;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DDoSSimulation.jsx — симуляция отражения DDoS-атаки в NOC Dashboard;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PentestSimulation.jsx — симуляция сканирования сети с Nmap;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OSINTSimulation.jsx — симуляция разведки через Google Dorks и Shodan.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приложения построена на принципах компонентного подхода React. Каждый компонент симуляции является самодостаточным модулем, принимающим данные через props и возвращающим результаты через callback-функции. Состояние приложения управляется хуками useState и useEffect.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управления маршрутизацией используется условный рендеринг на основе состояния selectedLevel и isAdminRoute. Это позволяет избежать зависимости от внешних библиотек маршрутизации и упрощает деплой как SPA.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2.8 Тестирование программного продукта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Тестирование проводилось по следующим направлениям: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Вид тестирования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Метод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Функциональное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Ручное тестирование всех симуляций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Все функции работают корректно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Кроссбраузерное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Chrome, Firefox, Edge, Safari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Корректное отображение во всех браузерах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Адаптивное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Экраны 320px–1920px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Интерфейс адаптируется корректно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Нагрузочное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Одновременная работа 10 пользователей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Время отклика менее 2 секунд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Безопасности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авторизации Firebase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Несанкционированный доступ заблокирован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Юзабилити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Тестирование 5 пользователями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Среднее время выполнения задания — 15 минут</w:t>
            </w:r>
          </w:p>
        </w:tc>
      </w:tr>
    </w:tbl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функционального тестирования: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загрузка приложения — главная страница загружается за 1.2 секунды;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навигация — переход между уровнями осуществляется без ошибок;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симуляции — все 14 симуляций запускаются и завершаются корректно;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квизы — проверка ответов работает правильно, результаты сохраняются;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админ-панель — авторизация, редактирование контента, сохранение данных работают корректно;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Firebase — данные загружаются из Firestore, миграция проходит успешно.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Выявленные и исправленные ошибки: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ошибка инициализации Firebase при отсутствии переменных окружения — исправлена добавлением проверки isFirebaseConfigured;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проблема SPA-роутинга на Render.com — исправлена добавлением правила Rewrites в дашборде Render;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некорректное отображение sender в письмах фишинга — исправлена передача props в компонент EmailView;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потеря данных при перезагрузке страницы — исправлена синхронизацией с Firebase.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2.9 Руководство системного программиста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2.9.1 Общие сведения о программе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Наименование: интерактивный ресурс по кибербезопасности для учащихся.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Обозначение: CyberSecurity Interactive Platform v1.0.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Язык программирования: JavaScript (ES2020+).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Среда выполнения: браузер с поддержкой ES modules и WebGL 2.0.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Объём программного кода: более 2000 строк в production-сборке.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2.9.2 Структура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Программа состоит из следующих модулей: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модуль пользовательского интерфейса — компоненты React для отображения экранов приложения;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модуль симуляций — интерактивные сценарии обучения;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модуль данных — загрузка и кэширование данных из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модуль администрирования — панель управления контентом;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модуль аутентификации — интеграция с Firebase Auth.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2.9.3 Настройка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настройки программы необходимо: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Создать проект в Firebase Console;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Включить Firestore Database и Authentication;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Создать файл .env.local с конфигурацией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Запустить скрипт миграции данных: node migrate.cjs;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Настроить переменные окружения на хостинге Render.com.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Файл .env.local должен содержать следующие переменные: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VITE_FIREBASE_API_KEY — API ключ проекта;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VITE_FIREBASE_AUTH_DOMAIN — домен аутентификации;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VITE_FIREBASE_PROJECT_ID — идентификатор проекта;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VITE_FIREBASE_STORAGE_BUCKET — бакет хранилища;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VITE_FIREBASE_MESSAGING_SENDER_ID — идентификатор отправителя;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VITE_FIREBASE_APP_ID — идентификатор приложения.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2.9.4 Установка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Установка для локальной разработки: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Клонировать репозиторий: git clone &lt;url&gt;;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Перейти в директорию клиента: cd client;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Установить зависимости: npm install;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Создать файл .env.local с конфигурацией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Запустить сервер разработки: npm run dev.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Установка на хостинг Render.com: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Подключить репозиторий GitHub к Render;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Указать команду сборки: cd client &amp;&amp; npm install &amp;&amp; npm run build;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Указать директорию публикации: client/dist;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Добавить переменные окружения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Настроить Rewrites для SPA-роутинга.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2.9.5 Тестирование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тестирования программы после установки: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Открыть приложение в браузере по адресу http://localhost:5173;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Проверить загрузку главного экрана с выбором уровней;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Пройти одну симуляцию и квиз;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Открыть админ-панель по адресу /admin;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Войти с учётными данными администратора;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6) Проверить отображение статистики и редактирование контента.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2.10 Руководство оператора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2.10.1 Назначение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Программа предназначена для интерактивного обучения основам кибербезопасности. Пользователь проходит уровни сложности, выполняя симуляции и квизы. Администратор управляет контентом через административную панель.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2.10.2 Условия выполнения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работы программы необходим: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браузер с поддержкой JavaScript и WebGL 2.0;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интернет-соединение для загрузки приложения и работы с Firebase;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разрешение экрана не менее 320×480 пикселей.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2.10.3 Выполнение программы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Порядок работы пользователя: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Открыть приложение в браузере;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Выбрать уровень сложности (Новичок, Средний, Продвинутый);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Нажать на чекпоинт на карте для начала модуля;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Изучить теоретический материал в брифинге;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Пройти интерактивную симуляцию;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6) Ответить на вопросы квиза;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7) Просмотреть результаты и перейти к следующему чекпоинту.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Порядок работы администратора: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Перейти по адресу /admin;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Ввести email и пароль администратора;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Выбрать раздел для редактирования (Квизы, Уровни, Брифинги, Тема);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Внести изменения в контент;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Нажать кнопку «Сохранить» для применения изменений.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2.10.4 Сообщение оператору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Программа отображает следующие типы сообщений: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информационные — подсказки и описания элементов интерфейса;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предупреждения — уведомления о некорректных действиях;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результаты — оценки за квизы и симуляции;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ошибки — сообщения о проблемах с загрузкой данных.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возникновении ошибки загрузки данных из Firebase приложение автоматически переключается на локальные данные и отображает уведомление о работе в офлайн-режиме.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2.11 Политика информационной безопасности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2.11.1 Ограничение прав доступа пользователей базы данных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Firebase Firestore использует правила безопасности (Security Rules) для ограничения доступа к данным. Настроенные правила обеспечивают: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чтение данных уровней, квизов и брифингов доступно всем пользователям;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запись данных доступна только аутентифицированным администраторам;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конфигурация интерфейса доступна для чтения всем, для записи — только администраторам;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валидация данных при записи — проверка типов и обязательных полей.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Пример правил безопасности Firestore: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rules_version = "2";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service cloud.firestore {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match /databases/{database}/documents {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match /levels/{document} {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allow read: if true;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allow write: if request.auth != null;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}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match /quizzes/{document} {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allow read: if true;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  allow write: if request.auth != null;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}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}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}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2.11.2 Авторизация и регистрация пользователей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Авторизация в административной панели реализована через Firebase Authentication с использованием email и пароля. Процесс авторизации включает: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ввод email и пароля в форму входа;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передача данных в Firebase Auth через метод signInWithEmailAndPassword;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получение токена аутентификации при успешной проверке;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сохранение состояния авторизации в сессии браузера;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автоматический выход при закрытии вкладки или истечении токена.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новых пользователей отключена в настройках Firebase Console. Добавление новых администраторов осуществляется вручную через Firebase Console или с помощью Firebase Admin SDK.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Пароли хранятся в хэшированном виде на серверах Firebase. Минимальная длина пароля — 6 символов. При вводе неверных учётных данных отображается сообщение об ошибке без указания конкретного поля.</w:t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 Экономическая часть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3.1 Расчёт затрат на разработку программного продукта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[Раздел заполняется студентом самостоятельно]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необходимо рассчитать затраты на разработку программного продукта, включая: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оплату труда разработчика;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социальные отчисления;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электроэнергию;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амортизацию оборудования;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прочие расходы.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Формула расчёта затрат на оплату труда: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З_от = Т × С_ч, где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 — трудоёмкость разработки (чел.-час);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С_ч — часовая тарифная ставка разработчика.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3.2 Расчёт затрат на внедрение программного продукта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[Раздел заполняется студентом самостоятельно]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необходимо рассчитать затраты на внедрение, включая: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хостинг и домен;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обучение пользователей;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техническую поддержку;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затраты на обновление контента.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3.3 Расчёт основных показателей экономической эффективности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[Раздел заполняется студентом самостоятельно]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необходимо рассчитать: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срок окупаемости проекта;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коэффициент экономической эффективности;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чистый дисконтированный доход (NPV);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внутреннюю норму рентабельности (IRR).</w:t>
      </w:r>
    </w:p>
    <w:p>
      <w:pPr>
        <w:spacing w:after="0" w:before="0" w:line="360"/>
        <w:ind w:left="283" w:right="283"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 Техника безопасности, охрана труда и окружающей среды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4.1 Общие требования охраны труда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Настоящая инструкция устанавливает требования охраны труда при работе с персональными электронными вычислительными машинами (ПЭВМ) и видеодисплейными терминалами (ВДТ).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 работе с ПЭВМ допускаются лица, прошедшие: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медицинский осмотр и не имеющие противопоказаний;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вводный инструктаж по охране труда;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первичный инструктаж на рабочем месте;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стажировку на рабочем месте;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проверку знаний требований охраны труда.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Работники обязаны: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соблюдать правила внутреннего трудового распорядка;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выполнять требования инструкций по охране труда;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использовать средства индивидуальной защиты;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немедленно извещать руководителя о неисправности оборудования;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проходить периодические медицинские осмотры.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Работники не допускаются к работе: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 состоянии алкогольного или наркотического опьянения;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без прохождения медицинского осмотра;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без прохождения инструктажа по охране труда;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при выявлении неисправности оборудования.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4.2 Требования охраны труда перед началом работы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Перед началом работы работник обязан: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Осмотреть и привести в порядок рабочее место;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Проверить исправность ПЭВМ, клавиатуры, мыши, монитора;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Проверить наличие и исправность заземления оборудования;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Отрегулировать рабочее кресло по высоте и углу наклона спинки;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Установить монитор на расстоянии 60–70 см от глаз;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6) Проверить освещённость рабочего места (не менее 300 лк);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7) Убедиться в отсутствии посторонних предметов на рабочем столе;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8) Проверить вентиляцию помещения.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Запрещается: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приступать к работе при неисправном оборудовании;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использовать удлинители и тройники;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размещать источники тепла вблизи ПЭВМ;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работать при недостаточной освещённости.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4.3 Требования охраны труда во время работы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Во время работы работник обязан: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соблюдать режим труда и отдыха — перерыв 15 минут каждые 2 часа работы;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поддерживать правильную позу — спина прямая, предплечья параллельны полу;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соблюдать расстояние от глаз до монитора — 60–70 см;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поддерживать температуру в помещении — 22–24°C;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поддерживать влажность воздуха — 40–60%;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не принимать пищу и напитки на рабочем месте;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не отвлекаться на посторонние дела.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работе с ПЭВМ необходимо: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использовать экранные фильтры для снижения нагрузки на зрение;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настраивать яркость и контрастность монитора;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выполнять гимнастику для глаз каждые 30 минут;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чередовать виды деятельности — работа с текстом, ввод данных, анализ.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4.4 Требования охраны труда в аварийных ситуациях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возникновении аварийной ситуации работник обязан: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Немедленно прекратить работу;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Отключить ПЭВМ от электросети;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Сообщить о происшествии руководителю;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При возгорании — использовать углекислотный огнетушитель;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При поражении электрическим током — оказать первую помощь;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6) При задымлении — покинуть помещение по эвакуационным выходам.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Запрещается: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пытаться самостоятельно устранить неисправность электрооборудования;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использовать воду для тушения электрооборудования;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оставаться в задымлённом помещении;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пользоваться лифтом при эвакуации.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4.5 Требования охраны труда по окончании работы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 окончании работы работник обязан: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1) Завершить все открытые программы;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2) Сохранить рабочие файлы;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3) Выключить ПЭВМ;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4) Отключить монитор от электросети;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5) Привести в порядок рабочее место;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6) Сообщить сменщику или руководителю о неисправностях.</w:t>
      </w:r>
    </w:p>
    <w:p>
      <w:pPr>
        <w:pStyle w:val="Heading2"/>
        <w:spacing w:after="12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4.6 Утилизация оргтехники, электронного оборудования и лома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Утилизация отслужившего электронного оборудования осуществляется в соответствии с Федеральным законом «Об отходах производства и потребления» и постановлением Правительства РФ.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Порядок утилизации: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отработавшее оборудование подлежит демонтажу и сортировке;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компоненты, содержащие опасные вещества (ртуть, свинец, кадмий), передаются специализированным организациям;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корпуса и металлические части сдаются в пункты приёма лома;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пластиковые компоненты перерабатываются;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аккумуляторы и батареи утилизируются отдельно.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Запрещается: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выбрасывать электронное оборудование в бытовые отходы;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самостоятельно разбирать оборудование без средств защиты;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сжигать пластиковые и электронные компоненты.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Организация, осуществляющая утилизацию, должна иметь лицензию на обращение с отходами I–IV класса опасности. Документ об утилизации хранится в течение 5 лет.</w:t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Заключение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дипломного проекта был разработан интерактивный ресурс по кибербезопасности для учащихся. Работа включала анализ предметной области, проектирование архитектуры приложения, разработку пользовательского интерфейса и административной панели, а также тестирование и развёртывание продукта.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Основные результаты работы: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проведён анализ предметной области и существующих решений в сфере интерактивного обучения кибербезопасности;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сформированы функциональные и нефункциональные требования к программному продукту;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разработано техническое задание и алгоритмы решения задач;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спроектирована база данных на Firebase Firestore с коллекциями levels, quizzes, briefings, ui-config;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реализован пользовательский интерфейс на React с адаптивным дизайном и анимациями Framer Motion;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созданы 14 интерактивных симуляций, охватывающих основные темы кибербезопасности;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разработана административная панель с возможностью редактирования квизов, уровней и брифингов;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выполнено развёртывание приложения на платформе Render.com;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проведено функциональное, кроссбраузерное и адаптивное тестирование.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Разработанный ресурс может быть использован в образовательных учреждениях для подготовки специалистов в области информационной безопасности. Интерактивный формат обучения обеспечивает формирование практических навыков через симуляции реальных сценариев кибератак.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Перспективы дальнейшего развития проекта: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добавление системы отслеживания прогресса учащихся с визуализацией результатов;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расширение библиотеки симуляций новыми сценариями;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внедрение системы достижений и рейтингов для повышения мотивации;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создание мобильного приложения на базе React Native;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– интеграция с системами дистанционного обучения (Moodle, LMS).</w:t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ГОСТ Р 57580.1-2017. Безопасность финансовых операций. Защита информации финансовых организаций.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Федеральный закон от 27.07.2006 № 152-ФЗ «О персональных данных».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Федеральный закон от 26.07.2017 № 187-ФЗ «О безопасности критической информационной инфраструктуры Российской Федерации».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Алферов А.П. Основы информационной безопасности: учебное пособие. — М.: Юрайт, 2023. — 312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Бабаш А.В. Информационная безопасность: учебник. — М.: КноРус, 2022. — 480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Гайкович В.Ю. Основы информационной безопасности: учебное пособие. — СПб.: БХВ-Петербург, 2021. — 352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Кастенс Й. Кибербезопасность для чайников. — М.: Диалектика, 2022. — 384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9. Мельников В.П. Информационная безопасность: учебник для вузов. — М.: Академия, 2021. — 336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10. Партыка Т.Л. Информационная безопасность: учебное пособие. — М.: Форум, 2022. — 432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11. Семёнов А.Ю. Практическая кибербезопасность: руководство. — М.: Питер, 2023. — 288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12. Стиллман Э. Web-безопасность: защита веб-приложений. — СПб.: БХВ-Петербург, 2022. — 416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13. Шаньгин В.Ф. Информационная безопасность компьютерных систем и сетей: учебник. — М.: ФОРУМ, 2021. — 416 с.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14. Cloudflare. DDoS Protection Overview. — URL: https://www.cloudflare.com/learning/ddos/ (дата обращения: 15.01.2026).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15. ISC2. Cybersecurity Workforce Study 2024. — URL: https://www.isc2.org/Research (дата обращения: 20.01.2026).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16. Mozilla Developer Network. Web Security. — URL: https://developer.mozilla.org/en-US/docs/Web/Security (дата обращения: 10.01.2026).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17. NIST. Computer Security Incident Handling Guide (SP 800-61 Rev. 2). — URL: https://csrc.nist.gov/publications/detail/sp/800-61/rev-2/final (дата обращения: 05.01.2026).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18. OWASP. Web Security Testing Guide. — URL: https://owasp.org/www-project-web-security-testing-guide/ (дата обращения: 12.01.2026).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19. React Documentation. — URL: https://react.dev/ (дата обращения: 08.01.2026).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20. Firebase Documentation. — URL: https://firebase.google.com/docs (дата обращения: 14.01.2026).</w:t>
      </w:r>
    </w:p>
    <w:p>
      <w:pPr>
        <w:pStyle w:val="Heading1"/>
        <w:spacing w:after="24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Список нормативных документов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ГОСТ Р 57580.1-2017. Безопасность финансовых операций. Защита информации финансовых организаций.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ГОСТ Р ИСО/МЭК 27001-2021. Информационная технология. Методы и средства обеспечения безопасности. Системы менеджмента информационной безопасности.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ГОСТ Р 57580.2-2019. Безопасность финансовых операций. Защита информации. Оценка соответствия.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ФГОС СПО 09.02.07. Информационные системы и программирование. — М., 2023.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СанПиН 2.2.2/2.4.1340-03. Гигиенические требования к персональным электронно-вычислительным машинам и организации работы.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Постановление Правительства РФ от 16.04.2012 № 313 «Об утверждении Правил по охране труда при эксплуатации электроустановок».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9. Приказ Минтруда России от 29.10.2021 № 776н «Об утверждении примерного перечня ежегодно реализуемых работодателем мероприятий по улучшению условий и охраны труда».</w:t>
      </w:r>
    </w:p>
    <w:p>
      <w:pPr>
        <w:spacing w:after="0" w:before="0" w:line="360"/>
        <w:ind w:left="283" w:right="283"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10. Приказ Минтруда России от 20.12.2021 № 902н «Об утверждении Правил по охране труда при работе с инструментом и приспособлениями».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и проектирование интерактивного ресурса по кибербезопасности для учащихся</dc:title>
  <dc:creator>Исхаков Д.Д.</dc:creator>
  <dc:description>Пояснительная записка к дипломному проекту</dc:description>
  <cp:lastModifiedBy>Un-named</cp:lastModifiedBy>
  <cp:revision>1</cp:revision>
  <dcterms:created xsi:type="dcterms:W3CDTF">2026-06-03T16:15:06.543Z</dcterms:created>
  <dcterms:modified xsi:type="dcterms:W3CDTF">2026-06-03T16:15:06.544Z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