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 do caso de uso</w:t>
      </w:r>
      <w:r w:rsidDel="00000000" w:rsidR="00000000" w:rsidRPr="00000000">
        <w:rPr>
          <w:rtl w:val="0"/>
        </w:rPr>
        <w:t xml:space="preserve">: Requisitar uma pizza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cliente deve escolher o sabor da pizza para que escolha então seu tamanho e prossiga para o pagamento à vista em cartão de crédito.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Gatilho:</w:t>
      </w:r>
      <w:r w:rsidDel="00000000" w:rsidR="00000000" w:rsidRPr="00000000">
        <w:rPr>
          <w:rtl w:val="0"/>
        </w:rPr>
        <w:t xml:space="preserve"> O cliente está sentindo a vontade de comer pizza.</w:t>
        <w:br w:type="textWrapping"/>
      </w: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</w:t>
        <w:br w:type="textWrapping"/>
        <w:t xml:space="preserve">A) externo – OK! </w:t>
        <w:br w:type="textWrapping"/>
        <w:t xml:space="preserve">B) Temporal</w:t>
        <w:br w:type="textWrapping"/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br w:type="textWrapping"/>
        <w:t xml:space="preserve">1)</w:t>
        <w:tab/>
        <w:t xml:space="preserve">O servidor precisa estar ligado;</w:t>
        <w:br w:type="textWrapping"/>
        <w:t xml:space="preserve">2)</w:t>
        <w:tab/>
        <w:t xml:space="preserve">O cliente deve acessar o site.</w:t>
        <w:br w:type="textWrapping"/>
        <w:t xml:space="preserve">3)</w:t>
        <w:tab/>
        <w:t xml:space="preserve">O cliente pode estar previamente cadastrado.</w:t>
        <w:br w:type="textWrapping"/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67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normal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deve clicar na aba “Pizzas” na opção “Nossas Pizzas” ou na aba “Promoções”.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apresenta apenas os sabores disponíveis em estoque.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então escolhe o sabor de sua pizza.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agora deve escolher o tamanho da pizza.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agora deve preencher seus dados de endereço.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agora deve preencher os dados de pagamento.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vai verificar os dados e autorizar compra.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–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&lt;-</w:t>
            </w:r>
            <w:r w:rsidDel="00000000" w:rsidR="00000000" w:rsidRPr="00000000">
              <w:rPr>
                <w:rtl w:val="0"/>
              </w:rPr>
              <w:t xml:space="preserve">  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Lista dos disponíveis no estoque;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_ 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6.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Autorização de compra</w:t>
            </w:r>
          </w:p>
        </w:tc>
      </w:tr>
      <w:tr>
        <w:trPr>
          <w:trHeight w:val="5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alternativo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faz login.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deve clicar na aba “Pizzas” na opção “Nossas Pizzas”, “Especiais” ou na aba “Promoções”.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Se clicou na opção “Especiais”, o cliente pode criar sua própria pizza ou pedir uma já criada.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sistema apresenta apenas os sabores disponíveis em estoque.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então escolhe o sabor de sua pizza.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agora deve escolher o tamanho da pizza.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agora deve preencher seus dados de endereço.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O cliente agora deve preencher os dados de pagamento.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Requisição de login;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&lt;-</w:t>
            </w:r>
            <w:r w:rsidDel="00000000" w:rsidR="00000000" w:rsidRPr="00000000">
              <w:rPr>
                <w:rtl w:val="0"/>
              </w:rPr>
              <w:t xml:space="preserve">   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Lista dos disponíveis no estoque;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&lt;-&gt;</w:t>
            </w:r>
            <w:r w:rsidDel="00000000" w:rsidR="00000000" w:rsidRPr="00000000">
              <w:rPr>
                <w:rtl w:val="0"/>
              </w:rPr>
              <w:t xml:space="preserve"> 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Autorização de compra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vai checar se os dados inseridos pelo cliente são válidos;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vai enviar o pedido para a cozinha;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Assim que for feita a pizza será encaminhada para a entrega.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mostra mensagem caso o usuário não esteja cadastrado ou errou o login;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informa que o endereço é inválido;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informa que o cartão não é aceito;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cliente interrompe a compra da pizza;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 sistema termina o caso de uso.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Sumário: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90"/>
        <w:gridCol w:w="2220"/>
        <w:gridCol w:w="2205"/>
        <w:tblGridChange w:id="0">
          <w:tblGrid>
            <w:gridCol w:w="2235"/>
            <w:gridCol w:w="2190"/>
            <w:gridCol w:w="2220"/>
            <w:gridCol w:w="22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Destinos 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Login e senha;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Tamanho e sabor da pizza;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Lista de sabores das pizzas;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Endereço e cartão;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Pedido de confirmação;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Usuário;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Usuários;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Banco de dados;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Usuário;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Sistema;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Autorização;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Dados;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Dados;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Dados;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Autorização.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Banco de dados;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Sistema;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Usuário;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Banco de dados;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Usuário;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 do caso de uso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0002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Gatilho: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</w:t>
        <w:br w:type="textWrapping"/>
        <w:t xml:space="preserve">A) externo </w:t>
        <w:br w:type="textWrapping"/>
        <w:t xml:space="preserve">B) Temporal</w:t>
        <w:br w:type="textWrapping"/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br w:type="textWrapping"/>
        <w:t xml:space="preserve">1)</w:t>
        <w:tab/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67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normal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alternativo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Sumário: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90"/>
        <w:gridCol w:w="2220"/>
        <w:gridCol w:w="2205"/>
        <w:tblGridChange w:id="0">
          <w:tblGrid>
            <w:gridCol w:w="2235"/>
            <w:gridCol w:w="2190"/>
            <w:gridCol w:w="2220"/>
            <w:gridCol w:w="22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Destinos 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 do caso de uso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0003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Gatilho: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</w:t>
        <w:br w:type="textWrapping"/>
        <w:t xml:space="preserve">A) externo </w:t>
        <w:br w:type="textWrapping"/>
        <w:t xml:space="preserve">B) Temporal</w:t>
        <w:br w:type="textWrapping"/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br w:type="textWrapping"/>
        <w:t xml:space="preserve">1)</w:t>
        <w:tab/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67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normal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alternativo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Sumário:</w:t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90"/>
        <w:gridCol w:w="2220"/>
        <w:gridCol w:w="2205"/>
        <w:tblGridChange w:id="0">
          <w:tblGrid>
            <w:gridCol w:w="2235"/>
            <w:gridCol w:w="2190"/>
            <w:gridCol w:w="2220"/>
            <w:gridCol w:w="22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Destinos 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 do caso de uso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0004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Gatilho: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</w:t>
        <w:br w:type="textWrapping"/>
        <w:t xml:space="preserve">A) externo </w:t>
        <w:br w:type="textWrapping"/>
        <w:t xml:space="preserve">B) Temporal</w:t>
        <w:br w:type="textWrapping"/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br w:type="textWrapping"/>
        <w:t xml:space="preserve">1)</w:t>
        <w:tab/>
      </w:r>
    </w:p>
    <w:tbl>
      <w:tblPr>
        <w:tblStyle w:val="Table7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67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normal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alternativo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Sumário:</w:t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90"/>
        <w:gridCol w:w="2220"/>
        <w:gridCol w:w="2205"/>
        <w:tblGridChange w:id="0">
          <w:tblGrid>
            <w:gridCol w:w="2235"/>
            <w:gridCol w:w="2190"/>
            <w:gridCol w:w="2220"/>
            <w:gridCol w:w="22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Destinos 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 do caso de uso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0005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Gatilho: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</w:t>
        <w:br w:type="textWrapping"/>
        <w:t xml:space="preserve">A) externo </w:t>
        <w:br w:type="textWrapping"/>
        <w:t xml:space="preserve">B) Temporal</w:t>
        <w:br w:type="textWrapping"/>
      </w: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br w:type="textWrapping"/>
        <w:t xml:space="preserve">1)</w:t>
        <w:tab/>
      </w:r>
    </w:p>
    <w:tbl>
      <w:tblPr>
        <w:tblStyle w:val="Table9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67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normal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Percurso alternativo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para os passos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Sumário:</w:t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90"/>
        <w:gridCol w:w="2220"/>
        <w:gridCol w:w="2205"/>
        <w:tblGridChange w:id="0">
          <w:tblGrid>
            <w:gridCol w:w="2235"/>
            <w:gridCol w:w="2190"/>
            <w:gridCol w:w="2220"/>
            <w:gridCol w:w="22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Destinos 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