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0219" w14:textId="77777777" w:rsidR="00C52DB2" w:rsidRDefault="00412382">
      <w:r>
        <w:rPr>
          <w:b/>
          <w:color w:val="617177"/>
        </w:rPr>
        <w:t>ANEXO 6 DA POLÍTICA DE CONTROLE TECNOLÓGICO DE OBRAS</w:t>
      </w:r>
    </w:p>
    <w:p w14:paraId="3BB7364D" w14:textId="77777777" w:rsidR="00C52DB2" w:rsidRDefault="00412382">
      <w:pPr>
        <w:spacing w:before="80"/>
      </w:pPr>
      <w:r>
        <w:rPr>
          <w:b/>
          <w:sz w:val="36"/>
        </w:rPr>
        <w:t>Parâmetros de controle e aceitação por material</w:t>
      </w:r>
    </w:p>
    <w:p w14:paraId="7EAAEACE" w14:textId="77777777" w:rsidR="00C52DB2" w:rsidRDefault="00412382">
      <w:pPr>
        <w:spacing w:before="160"/>
      </w:pPr>
      <w:r>
        <w:rPr>
          <w:color w:val="617177"/>
          <w:sz w:val="21"/>
        </w:rPr>
        <w:t>Código POL-CT-116-A6 · Revisão R02 · 21/10/2026 · Status AP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C52DB2" w14:paraId="6151E062" w14:textId="77777777">
        <w:trPr>
          <w:tblHeader/>
        </w:trPr>
        <w:tc>
          <w:tcPr>
            <w:tcW w:w="1559" w:type="dxa"/>
            <w:shd w:val="clear" w:color="auto" w:fill="F3F2ED"/>
          </w:tcPr>
          <w:p w14:paraId="7DFEE1EF" w14:textId="77777777" w:rsidR="00C52DB2" w:rsidRDefault="00412382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362E8CD4" w14:textId="77777777" w:rsidR="00C52DB2" w:rsidRDefault="00412382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32DD765C" w14:textId="77777777" w:rsidR="00C52DB2" w:rsidRDefault="00412382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75127CFD" w14:textId="77777777" w:rsidR="00C52DB2" w:rsidRDefault="00412382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C52DB2" w14:paraId="4E79265A" w14:textId="77777777">
        <w:tc>
          <w:tcPr>
            <w:tcW w:w="1559" w:type="dxa"/>
          </w:tcPr>
          <w:p w14:paraId="1D19EDCA" w14:textId="77777777" w:rsidR="00C52DB2" w:rsidRDefault="00412382">
            <w:pPr>
              <w:spacing w:after="20" w:line="240" w:lineRule="auto"/>
            </w:pPr>
            <w:r>
              <w:rPr>
                <w:sz w:val="19"/>
              </w:rPr>
              <w:t>R02</w:t>
            </w:r>
          </w:p>
        </w:tc>
        <w:tc>
          <w:tcPr>
            <w:tcW w:w="1559" w:type="dxa"/>
          </w:tcPr>
          <w:p w14:paraId="06C41E3A" w14:textId="77777777" w:rsidR="00C52DB2" w:rsidRDefault="00412382">
            <w:pPr>
              <w:spacing w:after="20" w:line="240" w:lineRule="auto"/>
            </w:pPr>
            <w:r>
              <w:rPr>
                <w:sz w:val="19"/>
              </w:rPr>
              <w:t>21/10/2026</w:t>
            </w:r>
          </w:p>
        </w:tc>
        <w:tc>
          <w:tcPr>
            <w:tcW w:w="1559" w:type="dxa"/>
          </w:tcPr>
          <w:p w14:paraId="2CC84142" w14:textId="77777777" w:rsidR="00C52DB2" w:rsidRDefault="00412382">
            <w:pPr>
              <w:spacing w:after="20" w:line="240" w:lineRule="auto"/>
            </w:pPr>
            <w:r>
              <w:rPr>
                <w:sz w:val="19"/>
              </w:rPr>
              <w:t>AP</w:t>
            </w:r>
          </w:p>
        </w:tc>
        <w:tc>
          <w:tcPr>
            <w:tcW w:w="4677" w:type="dxa"/>
          </w:tcPr>
          <w:p w14:paraId="197C3E92" w14:textId="77777777" w:rsidR="00C52DB2" w:rsidRDefault="00412382">
            <w:pPr>
              <w:spacing w:after="20" w:line="240" w:lineRule="auto"/>
            </w:pPr>
            <w:r>
              <w:rPr>
                <w:sz w:val="19"/>
              </w:rPr>
              <w:t xml:space="preserve">R02 (21/10/2026, V2): método DNIT como referência onde houver ME (decisão D1); famílias novas: serviços com emulsão, terraplenagem, durabilidade e água do concreto, fundações e estruturas, drenagem, sinalização e dispositivos de segurança. R01 (20/10/2026): métodos de ensaio atualizados para as edições vigentes (ABNT NBR 9895, 7182, 6459, 7180 e 7181 de 2025; DNIT 456, 458, 459 e 133 de 2025, 164/2013 e 172/2016) no lugar dos métodos DNER de 1994; regra de edição vigente na aprovação do PCT; lote, exemplar </w:t>
            </w:r>
            <w:r>
              <w:rPr>
                <w:sz w:val="19"/>
              </w:rPr>
              <w:t>e estimadores do concreto explícitos (CON-05 e CON-06); NBR 7680-1; controle estatístico unificado na DNIT 013/2004-PRO. R00 (18/10/2026), emissão inicial (V1): frequências mínimas de controle da EXECUTORA e critérios de aceitação de misturas asfálticas, solos e camadas granulares e concreto, consolidados a partir das normas DNIT, ABNT e do PER. A V2 incorpora a revisão da Coordenação de Pavimento e Monitoração pelas condições locais.</w:t>
            </w:r>
          </w:p>
        </w:tc>
      </w:tr>
    </w:tbl>
    <w:p w14:paraId="18C13732" w14:textId="77777777" w:rsidR="00C52DB2" w:rsidRDefault="00C52DB2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C52DB2" w14:paraId="74A2FCC3" w14:textId="77777777">
        <w:trPr>
          <w:tblHeader/>
        </w:trPr>
        <w:tc>
          <w:tcPr>
            <w:tcW w:w="4677" w:type="dxa"/>
            <w:shd w:val="clear" w:color="auto" w:fill="F3F2ED"/>
          </w:tcPr>
          <w:p w14:paraId="476F2D3D" w14:textId="77777777" w:rsidR="00C52DB2" w:rsidRDefault="00412382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0F276038" w14:textId="77777777" w:rsidR="00C52DB2" w:rsidRDefault="00412382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C52DB2" w14:paraId="62BAD015" w14:textId="77777777">
        <w:tc>
          <w:tcPr>
            <w:tcW w:w="4677" w:type="dxa"/>
          </w:tcPr>
          <w:p w14:paraId="2BC7BC6D" w14:textId="77777777" w:rsidR="00C52DB2" w:rsidRDefault="00412382">
            <w:pPr>
              <w:spacing w:after="20" w:line="240" w:lineRule="auto"/>
            </w:pPr>
            <w:r>
              <w:rPr>
                <w:sz w:val="19"/>
              </w:rPr>
              <w:t>Coordenação de Pavimento e Monitoração</w:t>
            </w:r>
            <w:r>
              <w:br/>
            </w:r>
            <w:r>
              <w:rPr>
                <w:sz w:val="19"/>
              </w:rPr>
              <w:t>Assinatura/data: aprovado em 21/10/2026</w:t>
            </w:r>
          </w:p>
        </w:tc>
        <w:tc>
          <w:tcPr>
            <w:tcW w:w="4677" w:type="dxa"/>
          </w:tcPr>
          <w:p w14:paraId="2894778B" w14:textId="77777777" w:rsidR="00C52DB2" w:rsidRDefault="00412382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aprovado em 21/10/2026</w:t>
            </w:r>
          </w:p>
        </w:tc>
      </w:tr>
    </w:tbl>
    <w:p w14:paraId="33CDA57F" w14:textId="77777777" w:rsidR="00C52DB2" w:rsidRDefault="00C52DB2">
      <w:pPr>
        <w:spacing w:after="40"/>
      </w:pPr>
    </w:p>
    <w:p w14:paraId="7352DA3E" w14:textId="77777777" w:rsidR="00C52DB2" w:rsidRDefault="00C52DB2"/>
    <w:p w14:paraId="4C8B65F2" w14:textId="77777777" w:rsidR="00C52DB2" w:rsidRDefault="00412382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1AD2E4A2" w14:textId="77777777" w:rsidR="00C52DB2" w:rsidRDefault="00412382">
      <w:pPr>
        <w:spacing w:after="120"/>
      </w:pPr>
      <w:r>
        <w:t>Este anexo consolida, para as obras da Concessão Rota dos Sertões, as frequências mínimas de controle da EXECUTORA e os critérios de aceitação de misturas asfálticas e serviços com emulsão, solos, terraplenagem e camadas granulares, concreto de cimento Portland, fundações e estruturas, drenagem, sinalização e dispositivos de segurança. Detalha as seções 7 (PCT e ITP), 8 (amostragem) e 13 (estatística e regra de decisão) da Política. A verificação independente da Concessionária segue o Anexo 1 e não reduz as</w:t>
      </w:r>
      <w:r>
        <w:t xml:space="preserve"> frequências deste anexo.</w:t>
      </w:r>
    </w:p>
    <w:p w14:paraId="2799EE06" w14:textId="77777777" w:rsidR="00C52DB2" w:rsidRDefault="00412382">
      <w:pPr>
        <w:pStyle w:val="Ttulo1"/>
        <w:spacing w:before="280" w:after="120"/>
      </w:pPr>
      <w:r>
        <w:rPr>
          <w:rFonts w:ascii="Calibri" w:eastAsia="Calibri" w:hAnsi="Calibri" w:cs="Calibri"/>
        </w:rPr>
        <w:t>2. Regras de aplicação</w:t>
      </w:r>
    </w:p>
    <w:p w14:paraId="574D277B" w14:textId="77777777" w:rsidR="00C52DB2" w:rsidRDefault="00412382">
      <w:pPr>
        <w:spacing w:after="120"/>
      </w:pPr>
      <w:r>
        <w:t xml:space="preserve">Os valores abaixo são o mínimo contratual. Quando o projeto, a especificação de serviço ou o PCT aprovado fixarem valor mais exigente, vale o mais exigente. Quando a especificação admitir redução de </w:t>
      </w:r>
      <w:r>
        <w:lastRenderedPageBreak/>
        <w:t>frequência por homogeneidade de material ou dispensa por decisão da fiscalização, a redução não se aplica às obras da concessão, salvo autorização escrita da Gerência de Engenharia e Qualidade.</w:t>
      </w:r>
    </w:p>
    <w:p w14:paraId="45F08894" w14:textId="77777777" w:rsidR="00C52DB2" w:rsidRDefault="00412382">
      <w:pPr>
        <w:spacing w:after="120"/>
      </w:pPr>
      <w:r>
        <w:t>A coluna Ponto indica o tipo de controle do Anexo 2: H, parada obrigatória com liberação por escrito antes da etapa seguinte; W, testemunho com aviso prévio de 24 horas; R, revisão documental. Resultado individual fora do critério de aceitação abre registro de não conformidade (Anexo 2) e reprova o lote afetado, ainda que a estatística do lote atenda; o fator de pagamento só existe onde o contrato de obra o previr.</w:t>
      </w:r>
    </w:p>
    <w:p w14:paraId="37B46903" w14:textId="77777777" w:rsidR="00C52DB2" w:rsidRDefault="00412382">
      <w:pPr>
        <w:spacing w:after="120"/>
      </w:pPr>
      <w:r>
        <w:t>As referências normativas são as edições vigentes em 21/10/2026: DNIT 031/2024-ES com Errata 1, 385/2026-ES, 141/2022-ES, 139/2010-ES, 137/2010-ES, 138/2010-ES, 108/2009-ES com Errata 1, 143/2025-ES, 098/2007-ES e 049/2013-ES; DNIT 013/2004-PRO; DNIT 133/2025-ME, 175/2025-PRO, 164/2013-ME, 172/2016-ME, 456/2025-ME, 458/2025-ME e 459/2025-ME; DNER-ME 122/94, 082/94 e 162/94 (vigentes na lista do IPR); ABNT NBR 9895:2025 (ISC de amostra trabalhada, sem método DNIT vigente) e, quando o PCT as indicar, NBR 6459</w:t>
      </w:r>
      <w:r>
        <w:t>, 7180, 7181 e 7182 (edições de 2025); ABNT NBR 12655:2022, 7212:2024, 5738:2015, 5739:2018, 16886:2020, 16889:2020, 14931:2023, 7211:2022, 7680-1:2015, 15900-1, 6122:2022, 7480:2024, 9062:2017, 8890:2020, 14644:2021, 14891:2021, 14723:2020, 14636:2021, 15486:2016 e 14885:2016; DNIT 106, 107 e 108/2009-ES, 441/2023-ES, 410/2017-ME, 121, 117, 118 e 123/2009-ES, 023/2024-ES, 025/2025-ES, 016/2006-ES, 161/2022-EM, 144/2014-ES, 145/2012-ES, 146 e 147/2012-ES, 035/2026-ES com Errata 1, 150/2010-ES e 153/2010-ES;</w:t>
      </w:r>
      <w:r>
        <w:t xml:space="preserve"> DNIT 165/2013-EM, 128/2010-EM, 157/2011-ME, 429/2020-ME, 446/2024-ME, 156/2010-ME e 130/2010-ME; DNER-EM 367/97; ABNT NBR 14746 e 14841; PER Vol. I, item 3.1.1. Quando a ABNT e o DNIT tiverem método para o mesmo ensaio, o método DNIT é a referência; a norma ABNT se aplica onde o DNIT não tem método vigente, onde a especificação de serviço remeter a ela ou quando o PCT a indicar, sempre com a edição registrada (decisão de 21/10/2026). A edição de cada método é a vigente na data de aprovação do PCT e fica re</w:t>
      </w:r>
      <w:r>
        <w:t>gistrada nele; mudança de edição durante a obra entra por revisão do PCT e não altera o critério de lote já aberto. Os métodos DNER de 1994 já substituídos (049, 129, 052, 088, 037 e 024) não são mais citados; os que seguem vigentes na lista do IPR (122, 082, 162 e 201) permanecem até a publicação da sucessora. Linhas com condição local a avaliar são revisadas pela Coordenação de Pavimento e Monitoração na revisão seguinte.</w:t>
      </w:r>
    </w:p>
    <w:p w14:paraId="1F2D6A5D" w14:textId="77777777" w:rsidR="00C52DB2" w:rsidRDefault="00412382">
      <w:pPr>
        <w:pStyle w:val="Ttulo1"/>
        <w:spacing w:before="280" w:after="120"/>
      </w:pPr>
      <w:r>
        <w:rPr>
          <w:rFonts w:ascii="Calibri" w:eastAsia="Calibri" w:hAnsi="Calibri" w:cs="Calibri"/>
        </w:rPr>
        <w:t>3. Misturas asfálticas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1760"/>
        <w:gridCol w:w="2071"/>
        <w:gridCol w:w="2071"/>
        <w:gridCol w:w="2071"/>
        <w:gridCol w:w="690"/>
      </w:tblGrid>
      <w:tr w:rsidR="00C52DB2" w14:paraId="2514BB22" w14:textId="77777777">
        <w:trPr>
          <w:tblHeader/>
        </w:trPr>
        <w:tc>
          <w:tcPr>
            <w:tcW w:w="690" w:type="dxa"/>
            <w:shd w:val="clear" w:color="auto" w:fill="F3F2ED"/>
          </w:tcPr>
          <w:p w14:paraId="2C563632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760" w:type="dxa"/>
            <w:shd w:val="clear" w:color="auto" w:fill="F3F2ED"/>
          </w:tcPr>
          <w:p w14:paraId="0269EFCA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2071" w:type="dxa"/>
            <w:shd w:val="clear" w:color="auto" w:fill="F3F2ED"/>
          </w:tcPr>
          <w:p w14:paraId="3520C0C5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71" w:type="dxa"/>
            <w:shd w:val="clear" w:color="auto" w:fill="F3F2ED"/>
          </w:tcPr>
          <w:p w14:paraId="44901BBD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71" w:type="dxa"/>
            <w:shd w:val="clear" w:color="auto" w:fill="F3F2ED"/>
          </w:tcPr>
          <w:p w14:paraId="6784E7CA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0" w:type="dxa"/>
            <w:shd w:val="clear" w:color="auto" w:fill="F3F2ED"/>
          </w:tcPr>
          <w:p w14:paraId="70BD312F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C52DB2" w14:paraId="3D3B9174" w14:textId="77777777">
        <w:tc>
          <w:tcPr>
            <w:tcW w:w="690" w:type="dxa"/>
          </w:tcPr>
          <w:p w14:paraId="275BBFE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ASF-01</w:t>
            </w:r>
          </w:p>
        </w:tc>
        <w:tc>
          <w:tcPr>
            <w:tcW w:w="1760" w:type="dxa"/>
          </w:tcPr>
          <w:p w14:paraId="05DE9FE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 (CAP convencional ou modificado)</w:t>
            </w:r>
          </w:p>
        </w:tc>
        <w:tc>
          <w:tcPr>
            <w:tcW w:w="2071" w:type="dxa"/>
          </w:tcPr>
          <w:p w14:paraId="48A8E1E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Recebimento do ligante</w:t>
            </w:r>
          </w:p>
        </w:tc>
        <w:tc>
          <w:tcPr>
            <w:tcW w:w="2071" w:type="dxa"/>
          </w:tcPr>
          <w:p w14:paraId="11EECF8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Penetração (DNIT 155/2010-ME), ponto de amolecimento (DNIT 131/2010-ME), ponto de fulgor, espuma a 175 °C, viscosidade Brookfield (NBR 15184), índice de </w:t>
            </w:r>
            <w:r>
              <w:rPr>
                <w:sz w:val="18"/>
              </w:rPr>
              <w:lastRenderedPageBreak/>
              <w:t>susceptibilidade térmica; RTFOT (NBR 15235) e curva viscosidade × temperatura pelo fornecedor</w:t>
            </w:r>
          </w:p>
        </w:tc>
        <w:tc>
          <w:tcPr>
            <w:tcW w:w="2071" w:type="dxa"/>
          </w:tcPr>
          <w:p w14:paraId="119C56D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Penetração, ponto de amolecimento, fulgor, espuma, viscosidade e IST em toda carga; RTFOT e curva de viscosidade do fornecedor a cada 100 t; </w:t>
            </w:r>
            <w:r>
              <w:rPr>
                <w:sz w:val="18"/>
              </w:rPr>
              <w:lastRenderedPageBreak/>
              <w:t>certificado conferido em 100% das cargas; rastreio carga, tanque e lote</w:t>
            </w:r>
          </w:p>
        </w:tc>
        <w:tc>
          <w:tcPr>
            <w:tcW w:w="690" w:type="dxa"/>
          </w:tcPr>
          <w:p w14:paraId="35BD60E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R/H</w:t>
            </w:r>
          </w:p>
        </w:tc>
      </w:tr>
      <w:tr w:rsidR="00C52DB2" w14:paraId="68095D1B" w14:textId="77777777">
        <w:tc>
          <w:tcPr>
            <w:tcW w:w="690" w:type="dxa"/>
          </w:tcPr>
          <w:p w14:paraId="3147DB9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ASF-02</w:t>
            </w:r>
          </w:p>
        </w:tc>
        <w:tc>
          <w:tcPr>
            <w:tcW w:w="1760" w:type="dxa"/>
          </w:tcPr>
          <w:p w14:paraId="2CBF2E0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3D54BE8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Agregados na dosagem e a cada mudança de fonte</w:t>
            </w:r>
          </w:p>
        </w:tc>
        <w:tc>
          <w:tcPr>
            <w:tcW w:w="2071" w:type="dxa"/>
          </w:tcPr>
          <w:p w14:paraId="771DCC3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Los Angeles (DNIT 451/2024-ME), índice de forma (DNIT 424 e 425/2020-ME), partículas achatadas e alongadas (DNIT 429/2020-ME), partículas fraturadas (DNIT 430/2020-ME), absorção e densidade (DNIT 411 e 413/2021-ME), durabilidade ao sulfato de sódio ou magnésio (DNIT 446/2024-ME, com Errata 1), equivalente de areia (DNIT 450/2024-ME)</w:t>
            </w:r>
          </w:p>
        </w:tc>
        <w:tc>
          <w:tcPr>
            <w:tcW w:w="2071" w:type="dxa"/>
          </w:tcPr>
          <w:p w14:paraId="4D2FE99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Na dosagem e a cada mudança de fonte ou de britagem: LA ≤ 50%; índice de forma 0,5 a 2,0; lamelaridade ≤ 15% (faixa descontínua) e ≤ 25% (contínua); partículas fraturadas ≥ 90%; absorção ≤ 2%; durabilidade &lt; 12% (sulfato de sódio) ou &lt; 15% (magnésio); equivalente de areia ≥ 55%</w:t>
            </w:r>
          </w:p>
        </w:tc>
        <w:tc>
          <w:tcPr>
            <w:tcW w:w="690" w:type="dxa"/>
          </w:tcPr>
          <w:p w14:paraId="4220311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78A8812C" w14:textId="77777777">
        <w:tc>
          <w:tcPr>
            <w:tcW w:w="690" w:type="dxa"/>
          </w:tcPr>
          <w:p w14:paraId="4A45D5C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ASF-03</w:t>
            </w:r>
          </w:p>
        </w:tc>
        <w:tc>
          <w:tcPr>
            <w:tcW w:w="1760" w:type="dxa"/>
          </w:tcPr>
          <w:p w14:paraId="7426647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7FE9262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Granulometria de cada fração e da mistura de agregados; material de enchimento</w:t>
            </w:r>
          </w:p>
        </w:tc>
        <w:tc>
          <w:tcPr>
            <w:tcW w:w="2071" w:type="dxa"/>
          </w:tcPr>
          <w:p w14:paraId="2E68DEC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412/2025-ME; material de enchimento conforme DNER-EM 367/97</w:t>
            </w:r>
          </w:p>
        </w:tc>
        <w:tc>
          <w:tcPr>
            <w:tcW w:w="2071" w:type="dxa"/>
          </w:tcPr>
          <w:p w14:paraId="0836B4C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Cada fração e mistura de agregados: a cada 4 h de produção; material de enchimento: 1 por dia</w:t>
            </w:r>
          </w:p>
        </w:tc>
        <w:tc>
          <w:tcPr>
            <w:tcW w:w="690" w:type="dxa"/>
          </w:tcPr>
          <w:p w14:paraId="35C2439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1C732049" w14:textId="77777777">
        <w:tc>
          <w:tcPr>
            <w:tcW w:w="690" w:type="dxa"/>
          </w:tcPr>
          <w:p w14:paraId="73707C7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ASF-04</w:t>
            </w:r>
          </w:p>
        </w:tc>
        <w:tc>
          <w:tcPr>
            <w:tcW w:w="1760" w:type="dxa"/>
          </w:tcPr>
          <w:p w14:paraId="3D63579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27231F0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Umidade dos agregados após secagem e equivalente de areia</w:t>
            </w:r>
          </w:p>
        </w:tc>
        <w:tc>
          <w:tcPr>
            <w:tcW w:w="2071" w:type="dxa"/>
          </w:tcPr>
          <w:p w14:paraId="096A491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456/2025-ME; DNIT 450/2024-ME</w:t>
            </w:r>
          </w:p>
        </w:tc>
        <w:tc>
          <w:tcPr>
            <w:tcW w:w="2071" w:type="dxa"/>
          </w:tcPr>
          <w:p w14:paraId="4D824F9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Umidade: 1 por dia, graúdo ≤ 3% e miúdo ≤ 4%; equivalente de areia: 1 por semana, ≥ 55%</w:t>
            </w:r>
          </w:p>
        </w:tc>
        <w:tc>
          <w:tcPr>
            <w:tcW w:w="690" w:type="dxa"/>
          </w:tcPr>
          <w:p w14:paraId="1B335C9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647E5BB4" w14:textId="77777777">
        <w:tc>
          <w:tcPr>
            <w:tcW w:w="690" w:type="dxa"/>
          </w:tcPr>
          <w:p w14:paraId="07AA62C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ASF-05</w:t>
            </w:r>
          </w:p>
        </w:tc>
        <w:tc>
          <w:tcPr>
            <w:tcW w:w="1760" w:type="dxa"/>
          </w:tcPr>
          <w:p w14:paraId="2E9CCA2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5004342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Temperaturas na usina e na pista</w:t>
            </w:r>
          </w:p>
        </w:tc>
        <w:tc>
          <w:tcPr>
            <w:tcW w:w="2071" w:type="dxa"/>
          </w:tcPr>
          <w:p w14:paraId="4C518AE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Termômetro verificado</w:t>
            </w:r>
          </w:p>
        </w:tc>
        <w:tc>
          <w:tcPr>
            <w:tcW w:w="2071" w:type="dxa"/>
          </w:tcPr>
          <w:p w14:paraId="6F4B2F8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CAP e agregados no início de cada turno e a cada 4 h; mistura em cada caminhão na saída da usina, na chegada à pista e após o espalhamento; ±5 °C da temperatura de projeto; compactação não começa abaixo de 145 °C</w:t>
            </w:r>
          </w:p>
        </w:tc>
        <w:tc>
          <w:tcPr>
            <w:tcW w:w="690" w:type="dxa"/>
          </w:tcPr>
          <w:p w14:paraId="326B96A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C52DB2" w14:paraId="42A69014" w14:textId="77777777">
        <w:tc>
          <w:tcPr>
            <w:tcW w:w="690" w:type="dxa"/>
          </w:tcPr>
          <w:p w14:paraId="5E90F19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ASF-06</w:t>
            </w:r>
          </w:p>
        </w:tc>
        <w:tc>
          <w:tcPr>
            <w:tcW w:w="1760" w:type="dxa"/>
          </w:tcPr>
          <w:p w14:paraId="7991089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4C0387C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Teor de ligante e granulometria da mistura na usina</w:t>
            </w:r>
          </w:p>
        </w:tc>
        <w:tc>
          <w:tcPr>
            <w:tcW w:w="2071" w:type="dxa"/>
          </w:tcPr>
          <w:p w14:paraId="3E7CF87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158/2011-ME ou ASTM D6307 (extrator calibrado por traço); DNIT 412/2025-ME</w:t>
            </w:r>
          </w:p>
        </w:tc>
        <w:tc>
          <w:tcPr>
            <w:tcW w:w="2071" w:type="dxa"/>
          </w:tcPr>
          <w:p w14:paraId="5B54F44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Antes da saída do primeiro carregamento de cada jornada (carga liberada só com o resultado), a cada 4 h e a cada mudança de faixa; ±0,3% do teor de projeto; qualquer peneira fora da faixa de trabalho interrompe a produção e reprova o lote</w:t>
            </w:r>
          </w:p>
        </w:tc>
        <w:tc>
          <w:tcPr>
            <w:tcW w:w="690" w:type="dxa"/>
          </w:tcPr>
          <w:p w14:paraId="652B213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70B6DB22" w14:textId="77777777">
        <w:tc>
          <w:tcPr>
            <w:tcW w:w="690" w:type="dxa"/>
          </w:tcPr>
          <w:p w14:paraId="0AF2193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</w:t>
            </w:r>
            <w:r>
              <w:rPr>
                <w:sz w:val="18"/>
              </w:rPr>
              <w:lastRenderedPageBreak/>
              <w:t>07</w:t>
            </w:r>
          </w:p>
        </w:tc>
        <w:tc>
          <w:tcPr>
            <w:tcW w:w="1760" w:type="dxa"/>
          </w:tcPr>
          <w:p w14:paraId="04BE5DE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Concreto asfáltico</w:t>
            </w:r>
          </w:p>
        </w:tc>
        <w:tc>
          <w:tcPr>
            <w:tcW w:w="2071" w:type="dxa"/>
          </w:tcPr>
          <w:p w14:paraId="1625114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Teor de ligante e </w:t>
            </w:r>
            <w:r>
              <w:rPr>
                <w:sz w:val="18"/>
              </w:rPr>
              <w:lastRenderedPageBreak/>
              <w:t>granulometria na pista</w:t>
            </w:r>
          </w:p>
        </w:tc>
        <w:tc>
          <w:tcPr>
            <w:tcW w:w="2071" w:type="dxa"/>
          </w:tcPr>
          <w:p w14:paraId="2713B62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Amostra após a </w:t>
            </w:r>
            <w:r>
              <w:rPr>
                <w:sz w:val="18"/>
              </w:rPr>
              <w:lastRenderedPageBreak/>
              <w:t>acabadora, antes da compactação; DNIT 158/2011-ME; DNIT 412/2025-ME</w:t>
            </w:r>
          </w:p>
        </w:tc>
        <w:tc>
          <w:tcPr>
            <w:tcW w:w="2071" w:type="dxa"/>
          </w:tcPr>
          <w:p w14:paraId="3A3F608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1 amostra por jornada </w:t>
            </w:r>
            <w:r>
              <w:rPr>
                <w:sz w:val="18"/>
              </w:rPr>
              <w:lastRenderedPageBreak/>
              <w:t>por usina, coletada após a acabadora; ±0,3% e faixa da dosagem</w:t>
            </w:r>
          </w:p>
        </w:tc>
        <w:tc>
          <w:tcPr>
            <w:tcW w:w="690" w:type="dxa"/>
          </w:tcPr>
          <w:p w14:paraId="2C666ED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  <w:tr w:rsidR="00C52DB2" w14:paraId="78C9923D" w14:textId="77777777">
        <w:tc>
          <w:tcPr>
            <w:tcW w:w="690" w:type="dxa"/>
          </w:tcPr>
          <w:p w14:paraId="3201ADE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ASF-08</w:t>
            </w:r>
          </w:p>
        </w:tc>
        <w:tc>
          <w:tcPr>
            <w:tcW w:w="1760" w:type="dxa"/>
          </w:tcPr>
          <w:p w14:paraId="057A194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38281A1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Densidade máxima medida (Gmm)</w:t>
            </w:r>
          </w:p>
        </w:tc>
        <w:tc>
          <w:tcPr>
            <w:tcW w:w="2071" w:type="dxa"/>
          </w:tcPr>
          <w:p w14:paraId="757D129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427/2020-ME</w:t>
            </w:r>
          </w:p>
        </w:tc>
        <w:tc>
          <w:tcPr>
            <w:tcW w:w="2071" w:type="dxa"/>
          </w:tcPr>
          <w:p w14:paraId="5A3FBDF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1 a cada 4 h de produção</w:t>
            </w:r>
          </w:p>
        </w:tc>
        <w:tc>
          <w:tcPr>
            <w:tcW w:w="690" w:type="dxa"/>
          </w:tcPr>
          <w:p w14:paraId="5A68928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21CA4014" w14:textId="77777777">
        <w:tc>
          <w:tcPr>
            <w:tcW w:w="690" w:type="dxa"/>
          </w:tcPr>
          <w:p w14:paraId="67FC288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ASF-09</w:t>
            </w:r>
          </w:p>
        </w:tc>
        <w:tc>
          <w:tcPr>
            <w:tcW w:w="1760" w:type="dxa"/>
          </w:tcPr>
          <w:p w14:paraId="4FAB419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7801394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Umidade da mistura usinada</w:t>
            </w:r>
          </w:p>
        </w:tc>
        <w:tc>
          <w:tcPr>
            <w:tcW w:w="2071" w:type="dxa"/>
          </w:tcPr>
          <w:p w14:paraId="61FFC57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Estufa a 105 °C até constância de massa</w:t>
            </w:r>
          </w:p>
        </w:tc>
        <w:tc>
          <w:tcPr>
            <w:tcW w:w="2071" w:type="dxa"/>
          </w:tcPr>
          <w:p w14:paraId="2C48451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1 por dia de produção; máximo 0,5% com agregado basáltico e 0,3% com outros agregados</w:t>
            </w:r>
          </w:p>
        </w:tc>
        <w:tc>
          <w:tcPr>
            <w:tcW w:w="690" w:type="dxa"/>
          </w:tcPr>
          <w:p w14:paraId="6B9081A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69A0D5F2" w14:textId="77777777">
        <w:tc>
          <w:tcPr>
            <w:tcW w:w="690" w:type="dxa"/>
          </w:tcPr>
          <w:p w14:paraId="67090E7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ASF-10</w:t>
            </w:r>
          </w:p>
        </w:tc>
        <w:tc>
          <w:tcPr>
            <w:tcW w:w="1760" w:type="dxa"/>
          </w:tcPr>
          <w:p w14:paraId="617CC4D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0A98759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Resistência à tração por compressão diametral a 25 °C</w:t>
            </w:r>
          </w:p>
        </w:tc>
        <w:tc>
          <w:tcPr>
            <w:tcW w:w="2071" w:type="dxa"/>
          </w:tcPr>
          <w:p w14:paraId="15E4545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136/2018-ME (CP pela DNIT 178/2018-PRO)</w:t>
            </w:r>
          </w:p>
        </w:tc>
        <w:tc>
          <w:tcPr>
            <w:tcW w:w="2071" w:type="dxa"/>
          </w:tcPr>
          <w:p w14:paraId="7384345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1 ensaio por dia de produção, com 3 CP, nas primeiras horas; ≥ 0,65 MPa e o limite das Tabelas 4 e 5 da ES ou do projeto, o maior</w:t>
            </w:r>
          </w:p>
        </w:tc>
        <w:tc>
          <w:tcPr>
            <w:tcW w:w="690" w:type="dxa"/>
          </w:tcPr>
          <w:p w14:paraId="31D8EA4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034E3501" w14:textId="77777777">
        <w:tc>
          <w:tcPr>
            <w:tcW w:w="690" w:type="dxa"/>
          </w:tcPr>
          <w:p w14:paraId="5A3CA68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ASF-11</w:t>
            </w:r>
          </w:p>
        </w:tc>
        <w:tc>
          <w:tcPr>
            <w:tcW w:w="1760" w:type="dxa"/>
          </w:tcPr>
          <w:p w14:paraId="63CDDF1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6BF5335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Dano por umidade induzida (DUI)</w:t>
            </w:r>
          </w:p>
        </w:tc>
        <w:tc>
          <w:tcPr>
            <w:tcW w:w="2071" w:type="dxa"/>
          </w:tcPr>
          <w:p w14:paraId="38BFD90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180/2018-ME</w:t>
            </w:r>
          </w:p>
        </w:tc>
        <w:tc>
          <w:tcPr>
            <w:tcW w:w="2071" w:type="dxa"/>
          </w:tcPr>
          <w:p w14:paraId="32F62A4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Na aprovação do traço, a cada 5 dias de produção e a cada mudança de agregado; razão de resistência ≥ 0,70 ou a do projeto, o maior</w:t>
            </w:r>
          </w:p>
        </w:tc>
        <w:tc>
          <w:tcPr>
            <w:tcW w:w="690" w:type="dxa"/>
          </w:tcPr>
          <w:p w14:paraId="28C0B0D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21AB6992" w14:textId="77777777">
        <w:tc>
          <w:tcPr>
            <w:tcW w:w="690" w:type="dxa"/>
          </w:tcPr>
          <w:p w14:paraId="6A54209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ASF-12</w:t>
            </w:r>
          </w:p>
        </w:tc>
        <w:tc>
          <w:tcPr>
            <w:tcW w:w="1760" w:type="dxa"/>
          </w:tcPr>
          <w:p w14:paraId="3873D1D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4E454B4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Marshall e parâmetros volumétricos</w:t>
            </w:r>
          </w:p>
        </w:tc>
        <w:tc>
          <w:tcPr>
            <w:tcW w:w="2071" w:type="dxa"/>
          </w:tcPr>
          <w:p w14:paraId="536551B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447/2024-ME (estabilidade), DNIT 449/2024-PRO (Vv, VAM, RBV, relação fíler/betume), Gmb DNIT 428/2022-ME</w:t>
            </w:r>
          </w:p>
        </w:tc>
        <w:tc>
          <w:tcPr>
            <w:tcW w:w="2071" w:type="dxa"/>
          </w:tcPr>
          <w:p w14:paraId="70FC7D1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1 grupo de 3 CP por jornada por traço; Vv, VAM e RBV nas faixas das Tabelas 4 e 5 e do projeto; estabilidade ≥ 500 kgf quando a dosagem for Marshall; relação fíler/betume entre 0,6 e 1,6</w:t>
            </w:r>
          </w:p>
        </w:tc>
        <w:tc>
          <w:tcPr>
            <w:tcW w:w="690" w:type="dxa"/>
          </w:tcPr>
          <w:p w14:paraId="2157001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0487651C" w14:textId="77777777">
        <w:tc>
          <w:tcPr>
            <w:tcW w:w="690" w:type="dxa"/>
          </w:tcPr>
          <w:p w14:paraId="47FDB92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ASF-13</w:t>
            </w:r>
          </w:p>
        </w:tc>
        <w:tc>
          <w:tcPr>
            <w:tcW w:w="1760" w:type="dxa"/>
          </w:tcPr>
          <w:p w14:paraId="6BB46F4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041D981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Módulo de resiliência</w:t>
            </w:r>
          </w:p>
        </w:tc>
        <w:tc>
          <w:tcPr>
            <w:tcW w:w="2071" w:type="dxa"/>
          </w:tcPr>
          <w:p w14:paraId="7E5F6A2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135/2018-ME (mínimo 3 CP; tração auxiliar)</w:t>
            </w:r>
          </w:p>
        </w:tc>
        <w:tc>
          <w:tcPr>
            <w:tcW w:w="2071" w:type="dxa"/>
          </w:tcPr>
          <w:p w14:paraId="2D78AA9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Na aprovação do traço, a cada 3 meses de produção e a cada mudança de fonte; valor do dimensionamento</w:t>
            </w:r>
          </w:p>
        </w:tc>
        <w:tc>
          <w:tcPr>
            <w:tcW w:w="690" w:type="dxa"/>
          </w:tcPr>
          <w:p w14:paraId="093655D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5D2619D2" w14:textId="77777777">
        <w:tc>
          <w:tcPr>
            <w:tcW w:w="690" w:type="dxa"/>
          </w:tcPr>
          <w:p w14:paraId="593E946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ASF-14</w:t>
            </w:r>
          </w:p>
        </w:tc>
        <w:tc>
          <w:tcPr>
            <w:tcW w:w="1760" w:type="dxa"/>
          </w:tcPr>
          <w:p w14:paraId="50CFF3D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54CAFA7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Grau de compactação na pista</w:t>
            </w:r>
          </w:p>
        </w:tc>
        <w:tc>
          <w:tcPr>
            <w:tcW w:w="2071" w:type="dxa"/>
          </w:tcPr>
          <w:p w14:paraId="09F876C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Testemunho com sonda rotativa (ASTM D5361) e Gmb (DNIT 428/2022-ME); densímetro não nuclear (DNIT 431/2020-ME) calibrado por traço</w:t>
            </w:r>
          </w:p>
        </w:tc>
        <w:tc>
          <w:tcPr>
            <w:tcW w:w="2071" w:type="dxa"/>
          </w:tcPr>
          <w:p w14:paraId="1BF0D92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1 determinação a cada 100 m de cada faixa, no mínimo 1 por jornada; GC entre 97% e 100% da Gmb de projeto; testemunho por sonda rotativa (anéis proibidos); densímetro não nuclear só como controle de processo, calibrado por traço; pontos adicionais nos locais escolhidos pela Concessionária</w:t>
            </w:r>
          </w:p>
        </w:tc>
        <w:tc>
          <w:tcPr>
            <w:tcW w:w="690" w:type="dxa"/>
          </w:tcPr>
          <w:p w14:paraId="01C77D7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53FAE8D6" w14:textId="77777777">
        <w:tc>
          <w:tcPr>
            <w:tcW w:w="690" w:type="dxa"/>
          </w:tcPr>
          <w:p w14:paraId="19B97F5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ASF-15</w:t>
            </w:r>
          </w:p>
        </w:tc>
        <w:tc>
          <w:tcPr>
            <w:tcW w:w="1760" w:type="dxa"/>
          </w:tcPr>
          <w:p w14:paraId="7C56BBE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2672F5C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Espessura da camada</w:t>
            </w:r>
          </w:p>
        </w:tc>
        <w:tc>
          <w:tcPr>
            <w:tcW w:w="2071" w:type="dxa"/>
          </w:tcPr>
          <w:p w14:paraId="234B354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Testemunho (ASTM D5361)</w:t>
            </w:r>
          </w:p>
        </w:tc>
        <w:tc>
          <w:tcPr>
            <w:tcW w:w="2071" w:type="dxa"/>
          </w:tcPr>
          <w:p w14:paraId="174691F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A cada 100 m de cada faixa, no mesmo testemunho do GC; ±5% </w:t>
            </w:r>
            <w:r>
              <w:rPr>
                <w:sz w:val="18"/>
              </w:rPr>
              <w:lastRenderedPageBreak/>
              <w:t>da espessura de projeto</w:t>
            </w:r>
          </w:p>
        </w:tc>
        <w:tc>
          <w:tcPr>
            <w:tcW w:w="690" w:type="dxa"/>
          </w:tcPr>
          <w:p w14:paraId="0959C58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C52DB2" w14:paraId="48949A28" w14:textId="77777777">
        <w:tc>
          <w:tcPr>
            <w:tcW w:w="690" w:type="dxa"/>
          </w:tcPr>
          <w:p w14:paraId="5BC3471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ASF-16</w:t>
            </w:r>
          </w:p>
        </w:tc>
        <w:tc>
          <w:tcPr>
            <w:tcW w:w="1760" w:type="dxa"/>
          </w:tcPr>
          <w:p w14:paraId="6D8A0B2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63DB996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Nivelamento, alinhamento e largura</w:t>
            </w:r>
          </w:p>
        </w:tc>
        <w:tc>
          <w:tcPr>
            <w:tcW w:w="2071" w:type="dxa"/>
          </w:tcPr>
          <w:p w14:paraId="7A9A1A4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Topografia e trena</w:t>
            </w:r>
          </w:p>
        </w:tc>
        <w:tc>
          <w:tcPr>
            <w:tcW w:w="2071" w:type="dxa"/>
          </w:tcPr>
          <w:p w14:paraId="04EFFA2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 cada 20 m: cotas de -1 cm a +2 cm; eixo e bordos ±5 cm; largura não inferior ao projeto (revisão documental da topografia da EXECUTORA)</w:t>
            </w:r>
          </w:p>
        </w:tc>
        <w:tc>
          <w:tcPr>
            <w:tcW w:w="690" w:type="dxa"/>
          </w:tcPr>
          <w:p w14:paraId="055C7F8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49879DD0" w14:textId="77777777">
        <w:tc>
          <w:tcPr>
            <w:tcW w:w="690" w:type="dxa"/>
          </w:tcPr>
          <w:p w14:paraId="07EADB0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ASF-17</w:t>
            </w:r>
          </w:p>
        </w:tc>
        <w:tc>
          <w:tcPr>
            <w:tcW w:w="1760" w:type="dxa"/>
          </w:tcPr>
          <w:p w14:paraId="57E0937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5D86683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Deflexão no controle construtivo</w:t>
            </w:r>
          </w:p>
        </w:tc>
        <w:tc>
          <w:tcPr>
            <w:tcW w:w="2071" w:type="dxa"/>
          </w:tcPr>
          <w:p w14:paraId="0857F47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FWD (DNER-PRO 273/96, com calibração do equipamento e normalização de carga registradas no PCT) ou viga Benkelman (DNIT 133/2025-ME, viga aferida pela DNIT 175/2025-PRO), conforme projeto</w:t>
            </w:r>
          </w:p>
        </w:tc>
        <w:tc>
          <w:tcPr>
            <w:tcW w:w="2071" w:type="dxa"/>
          </w:tcPr>
          <w:p w14:paraId="314A832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Obrigatória em toda camada de revestimento das obras da concessão (sem a dispensa da Nota 8): D0 a cada 20 m em faixa alternada e 40 m na mesma faixa; bacia a cada 100 m em faixa alternada e 200 m na mesma faixa; deflexão característica ≤ valor do projeto</w:t>
            </w:r>
          </w:p>
        </w:tc>
        <w:tc>
          <w:tcPr>
            <w:tcW w:w="690" w:type="dxa"/>
          </w:tcPr>
          <w:p w14:paraId="1297183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1BE87D27" w14:textId="77777777">
        <w:tc>
          <w:tcPr>
            <w:tcW w:w="690" w:type="dxa"/>
          </w:tcPr>
          <w:p w14:paraId="72BE0D2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ASF-18</w:t>
            </w:r>
          </w:p>
        </w:tc>
        <w:tc>
          <w:tcPr>
            <w:tcW w:w="1760" w:type="dxa"/>
          </w:tcPr>
          <w:p w14:paraId="000A794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2CDBDEA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Acabamento transversal</w:t>
            </w:r>
          </w:p>
        </w:tc>
        <w:tc>
          <w:tcPr>
            <w:tcW w:w="2071" w:type="dxa"/>
          </w:tcPr>
          <w:p w14:paraId="09FA880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Régua de 3,00 m</w:t>
            </w:r>
          </w:p>
        </w:tc>
        <w:tc>
          <w:tcPr>
            <w:tcW w:w="2071" w:type="dxa"/>
          </w:tcPr>
          <w:p w14:paraId="6B41AC0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 cada 200 m; variação entre dois pontos ≤ 0,5 cm</w:t>
            </w:r>
          </w:p>
        </w:tc>
        <w:tc>
          <w:tcPr>
            <w:tcW w:w="690" w:type="dxa"/>
          </w:tcPr>
          <w:p w14:paraId="5171F59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22EF3CBA" w14:textId="77777777">
        <w:tc>
          <w:tcPr>
            <w:tcW w:w="690" w:type="dxa"/>
          </w:tcPr>
          <w:p w14:paraId="4115F0F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ASF-19</w:t>
            </w:r>
          </w:p>
        </w:tc>
        <w:tc>
          <w:tcPr>
            <w:tcW w:w="1760" w:type="dxa"/>
          </w:tcPr>
          <w:p w14:paraId="01CA55F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4A502EC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Irregularidade longitudinal (IRI) no recebimento da camada</w:t>
            </w:r>
          </w:p>
        </w:tc>
        <w:tc>
          <w:tcPr>
            <w:tcW w:w="2071" w:type="dxa"/>
          </w:tcPr>
          <w:p w14:paraId="011F90E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Perfilômetro inercial (DNIT 442-PRO)</w:t>
            </w:r>
          </w:p>
        </w:tc>
        <w:tc>
          <w:tcPr>
            <w:tcW w:w="2071" w:type="dxa"/>
          </w:tcPr>
          <w:p w14:paraId="33064A5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Todas as faixas, a cada 200 m; IRI ≤ 1,9 m/km em pavimento novo e ≤ 2,4 m/km em restauração; acima disso a frente para e corrige antes da medição de espessura</w:t>
            </w:r>
          </w:p>
        </w:tc>
        <w:tc>
          <w:tcPr>
            <w:tcW w:w="690" w:type="dxa"/>
          </w:tcPr>
          <w:p w14:paraId="135E47A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01CE95F3" w14:textId="77777777">
        <w:tc>
          <w:tcPr>
            <w:tcW w:w="690" w:type="dxa"/>
          </w:tcPr>
          <w:p w14:paraId="4EF97B1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ASF-20</w:t>
            </w:r>
          </w:p>
        </w:tc>
        <w:tc>
          <w:tcPr>
            <w:tcW w:w="1760" w:type="dxa"/>
          </w:tcPr>
          <w:p w14:paraId="53F4A09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6AC1F16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Macrotextura e microtextura</w:t>
            </w:r>
          </w:p>
        </w:tc>
        <w:tc>
          <w:tcPr>
            <w:tcW w:w="2071" w:type="dxa"/>
          </w:tcPr>
          <w:p w14:paraId="2D563AB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Mancha de areia (NBR 16504) e pêndulo britânico (NBR 16780)</w:t>
            </w:r>
          </w:p>
        </w:tc>
        <w:tc>
          <w:tcPr>
            <w:tcW w:w="2071" w:type="dxa"/>
          </w:tcPr>
          <w:p w14:paraId="6017002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 cada 300 m por faixa; HS do projeto, entre 0,6 mm e 1,2 mm (PER); VDR ≥ 47</w:t>
            </w:r>
          </w:p>
        </w:tc>
        <w:tc>
          <w:tcPr>
            <w:tcW w:w="690" w:type="dxa"/>
          </w:tcPr>
          <w:p w14:paraId="6D6CCBA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5CEF26CE" w14:textId="77777777">
        <w:tc>
          <w:tcPr>
            <w:tcW w:w="690" w:type="dxa"/>
          </w:tcPr>
          <w:p w14:paraId="6D5B468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ASF-21</w:t>
            </w:r>
          </w:p>
        </w:tc>
        <w:tc>
          <w:tcPr>
            <w:tcW w:w="1760" w:type="dxa"/>
          </w:tcPr>
          <w:p w14:paraId="61AE365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73676B1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Aceitação do lote</w:t>
            </w:r>
          </w:p>
        </w:tc>
        <w:tc>
          <w:tcPr>
            <w:tcW w:w="2071" w:type="dxa"/>
          </w:tcPr>
          <w:p w14:paraId="61852AA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Plano de amostragem variável (DNIT 013/2004-PRO) e controle estatístico da ES</w:t>
            </w:r>
          </w:p>
        </w:tc>
        <w:tc>
          <w:tcPr>
            <w:tcW w:w="2071" w:type="dxa"/>
          </w:tcPr>
          <w:p w14:paraId="4CC115F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Controle estatístico da ES e, além dele, resultado individual fora da faixa de aceitação abre RNC e reprova o lote afetado; fator de pagamento só quando o contrato de obra previr</w:t>
            </w:r>
          </w:p>
        </w:tc>
        <w:tc>
          <w:tcPr>
            <w:tcW w:w="690" w:type="dxa"/>
          </w:tcPr>
          <w:p w14:paraId="2674766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</w:tbl>
    <w:p w14:paraId="5DB0A16C" w14:textId="77777777" w:rsidR="00C52DB2" w:rsidRDefault="00C52DB2">
      <w:pPr>
        <w:spacing w:after="40"/>
      </w:pPr>
    </w:p>
    <w:p w14:paraId="5C2D9E59" w14:textId="77777777" w:rsidR="00C52DB2" w:rsidRDefault="00412382">
      <w:pPr>
        <w:pStyle w:val="Ttulo1"/>
        <w:spacing w:before="280" w:after="120"/>
      </w:pPr>
      <w:r>
        <w:rPr>
          <w:rFonts w:ascii="Calibri" w:eastAsia="Calibri" w:hAnsi="Calibri" w:cs="Calibri"/>
        </w:rPr>
        <w:t>4. Serviços com emulsão asfáltica</w:t>
      </w:r>
    </w:p>
    <w:p w14:paraId="5D20AEAC" w14:textId="77777777" w:rsidR="00C52DB2" w:rsidRDefault="00412382">
      <w:pPr>
        <w:spacing w:after="120"/>
      </w:pPr>
      <w:r>
        <w:t>Imprimação, pintura de ligação, tratamentos superficiais, microrrevestimento, lama asfáltica e remendos, executados em obras e em conservação com material controlável (seção 2 da Política).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01"/>
        <w:gridCol w:w="2102"/>
        <w:gridCol w:w="1647"/>
        <w:gridCol w:w="2102"/>
        <w:gridCol w:w="2102"/>
        <w:gridCol w:w="701"/>
      </w:tblGrid>
      <w:tr w:rsidR="00C52DB2" w14:paraId="0EF9F4E0" w14:textId="77777777">
        <w:trPr>
          <w:tblHeader/>
        </w:trPr>
        <w:tc>
          <w:tcPr>
            <w:tcW w:w="701" w:type="dxa"/>
            <w:shd w:val="clear" w:color="auto" w:fill="F3F2ED"/>
          </w:tcPr>
          <w:p w14:paraId="49D9DD5E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102" w:type="dxa"/>
            <w:shd w:val="clear" w:color="auto" w:fill="F3F2ED"/>
          </w:tcPr>
          <w:p w14:paraId="460E33AB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647" w:type="dxa"/>
            <w:shd w:val="clear" w:color="auto" w:fill="F3F2ED"/>
          </w:tcPr>
          <w:p w14:paraId="29E0FCC4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102" w:type="dxa"/>
            <w:shd w:val="clear" w:color="auto" w:fill="F3F2ED"/>
          </w:tcPr>
          <w:p w14:paraId="374DB648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102" w:type="dxa"/>
            <w:shd w:val="clear" w:color="auto" w:fill="F3F2ED"/>
          </w:tcPr>
          <w:p w14:paraId="3B56C225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701" w:type="dxa"/>
            <w:shd w:val="clear" w:color="auto" w:fill="F3F2ED"/>
          </w:tcPr>
          <w:p w14:paraId="0A62E50E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C52DB2" w14:paraId="0E970F24" w14:textId="77777777">
        <w:tc>
          <w:tcPr>
            <w:tcW w:w="701" w:type="dxa"/>
          </w:tcPr>
          <w:p w14:paraId="2633DDF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EMU-01</w:t>
            </w:r>
          </w:p>
        </w:tc>
        <w:tc>
          <w:tcPr>
            <w:tcW w:w="2102" w:type="dxa"/>
          </w:tcPr>
          <w:p w14:paraId="2ED7F79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Todos</w:t>
            </w:r>
          </w:p>
        </w:tc>
        <w:tc>
          <w:tcPr>
            <w:tcW w:w="1647" w:type="dxa"/>
          </w:tcPr>
          <w:p w14:paraId="2E4357E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Recebimento da emulsão (RR, RL, RM, modificada)</w:t>
            </w:r>
          </w:p>
        </w:tc>
        <w:tc>
          <w:tcPr>
            <w:tcW w:w="2102" w:type="dxa"/>
          </w:tcPr>
          <w:p w14:paraId="688FAA7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Especificação de material DNIT 165/2013-EM (convencionais) ou DNIT 128/2010-EM (modificadas por polímero); certificado do fornecedor; resíduo por evaporação ou destilação (NBR 14376, NBR 14896 ou NBR 6568), peneiração (NBR 14393), viscosidade Saybolt Furol (NBR 14491), carga de partícula, desemulsibilidade (DNIT 157/2011-ME) nas de ruptura rápida; sedimentação (NBR 6570) em estoque acima de 5 dias</w:t>
            </w:r>
          </w:p>
        </w:tc>
        <w:tc>
          <w:tcPr>
            <w:tcW w:w="2102" w:type="dxa"/>
          </w:tcPr>
          <w:p w14:paraId="6A8B222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Certificado conferido em 100% das cargas, com tipo igual ao do projeto; 1 conjunto de ensaios a cada 5 cargas e, no mínimo, 1 por fornecedor por semana (no microrrevestimento, a cada carregamento, conforme EMU-05); rastreio carga, tanque e lote; emulsão sem certificado ou fora da especificação de material do projeto não é aplicada</w:t>
            </w:r>
          </w:p>
        </w:tc>
        <w:tc>
          <w:tcPr>
            <w:tcW w:w="701" w:type="dxa"/>
          </w:tcPr>
          <w:p w14:paraId="76AAB96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2B8529DC" w14:textId="77777777">
        <w:tc>
          <w:tcPr>
            <w:tcW w:w="701" w:type="dxa"/>
          </w:tcPr>
          <w:p w14:paraId="542C9B7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EMU-02</w:t>
            </w:r>
          </w:p>
        </w:tc>
        <w:tc>
          <w:tcPr>
            <w:tcW w:w="2102" w:type="dxa"/>
          </w:tcPr>
          <w:p w14:paraId="4E53FCD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Imprimação</w:t>
            </w:r>
          </w:p>
        </w:tc>
        <w:tc>
          <w:tcPr>
            <w:tcW w:w="1647" w:type="dxa"/>
          </w:tcPr>
          <w:p w14:paraId="0717A63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Taxa, temperatura e cura</w:t>
            </w:r>
          </w:p>
        </w:tc>
        <w:tc>
          <w:tcPr>
            <w:tcW w:w="2102" w:type="dxa"/>
          </w:tcPr>
          <w:p w14:paraId="314F505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144/2014-ES; taxa por bandeja ou por diferença de volume do caminhão espargidor; viscosidade para a temperatura de aplicação</w:t>
            </w:r>
          </w:p>
        </w:tc>
        <w:tc>
          <w:tcPr>
            <w:tcW w:w="2102" w:type="dxa"/>
          </w:tcPr>
          <w:p w14:paraId="4ACAB9D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Taxa do projeto, conferida a cada 200 m ou a cada carga (o menor); base limpa e com a umidade da ES; cura e penetração verificadas antes da camada seguinte; superfície sem excesso nem falha</w:t>
            </w:r>
          </w:p>
        </w:tc>
        <w:tc>
          <w:tcPr>
            <w:tcW w:w="701" w:type="dxa"/>
          </w:tcPr>
          <w:p w14:paraId="5E48D7A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C52DB2" w14:paraId="7236FC9C" w14:textId="77777777">
        <w:tc>
          <w:tcPr>
            <w:tcW w:w="701" w:type="dxa"/>
          </w:tcPr>
          <w:p w14:paraId="2EA3A5C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EMU-03</w:t>
            </w:r>
          </w:p>
        </w:tc>
        <w:tc>
          <w:tcPr>
            <w:tcW w:w="2102" w:type="dxa"/>
          </w:tcPr>
          <w:p w14:paraId="571AA5D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Pintura de ligação</w:t>
            </w:r>
          </w:p>
        </w:tc>
        <w:tc>
          <w:tcPr>
            <w:tcW w:w="1647" w:type="dxa"/>
          </w:tcPr>
          <w:p w14:paraId="345A1DC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Taxa e uniformidade</w:t>
            </w:r>
          </w:p>
        </w:tc>
        <w:tc>
          <w:tcPr>
            <w:tcW w:w="2102" w:type="dxa"/>
          </w:tcPr>
          <w:p w14:paraId="0036076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145/2012-ES; bandeja</w:t>
            </w:r>
          </w:p>
        </w:tc>
        <w:tc>
          <w:tcPr>
            <w:tcW w:w="2102" w:type="dxa"/>
          </w:tcPr>
          <w:p w14:paraId="33C6002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Taxa do projeto a cada 200 m ou a cada carga; cobertura uniforme, sem acúmulo; aplicação só antes da jornada de revestimento</w:t>
            </w:r>
          </w:p>
        </w:tc>
        <w:tc>
          <w:tcPr>
            <w:tcW w:w="701" w:type="dxa"/>
          </w:tcPr>
          <w:p w14:paraId="4E0007C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C52DB2" w14:paraId="0F14A6E7" w14:textId="77777777">
        <w:tc>
          <w:tcPr>
            <w:tcW w:w="701" w:type="dxa"/>
          </w:tcPr>
          <w:p w14:paraId="4285EA0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EMU-04</w:t>
            </w:r>
          </w:p>
        </w:tc>
        <w:tc>
          <w:tcPr>
            <w:tcW w:w="2102" w:type="dxa"/>
          </w:tcPr>
          <w:p w14:paraId="266FE40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Tratamento superficial simples e duplo</w:t>
            </w:r>
          </w:p>
        </w:tc>
        <w:tc>
          <w:tcPr>
            <w:tcW w:w="1647" w:type="dxa"/>
          </w:tcPr>
          <w:p w14:paraId="2D8C10C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Ligante, agregado e execução</w:t>
            </w:r>
          </w:p>
        </w:tc>
        <w:tc>
          <w:tcPr>
            <w:tcW w:w="2102" w:type="dxa"/>
          </w:tcPr>
          <w:p w14:paraId="716C5E2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146/2012-ES e DNIT 147/2012-ES; taxas de ligante e de agregado por bandeja; granulometria DNIT 412/2025-ME; Los Angeles DNIT 451/2024-ME, forma DNIT 424/425-ME e adesividade na qualificação da fonte (Anexo 7); macrotextura NBR 16504</w:t>
            </w:r>
          </w:p>
        </w:tc>
        <w:tc>
          <w:tcPr>
            <w:tcW w:w="2102" w:type="dxa"/>
          </w:tcPr>
          <w:p w14:paraId="656529C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Taxas do projeto a cada 200 m por faixa, dentro da tolerância da ES; granulometria do agregado por jornada, na faixa do projeto; compactação e varredura antes da abertura; macrotextura a cada 300 m por faixa no recebimento; abertura ao tráfego só após a cura registrada</w:t>
            </w:r>
          </w:p>
        </w:tc>
        <w:tc>
          <w:tcPr>
            <w:tcW w:w="701" w:type="dxa"/>
          </w:tcPr>
          <w:p w14:paraId="74FFA97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481B046F" w14:textId="77777777">
        <w:tc>
          <w:tcPr>
            <w:tcW w:w="701" w:type="dxa"/>
          </w:tcPr>
          <w:p w14:paraId="2653A4C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EMU-05</w:t>
            </w:r>
          </w:p>
        </w:tc>
        <w:tc>
          <w:tcPr>
            <w:tcW w:w="2102" w:type="dxa"/>
          </w:tcPr>
          <w:p w14:paraId="71E5AE0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Microrrevestimento asfáltico a frio com emulsão modificada por polímero</w:t>
            </w:r>
          </w:p>
        </w:tc>
        <w:tc>
          <w:tcPr>
            <w:tcW w:w="1647" w:type="dxa"/>
          </w:tcPr>
          <w:p w14:paraId="13530C4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Dosagem, insumos, execução e segurança</w:t>
            </w:r>
          </w:p>
        </w:tc>
        <w:tc>
          <w:tcPr>
            <w:tcW w:w="2102" w:type="dxa"/>
          </w:tcPr>
          <w:p w14:paraId="740BCF3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DNIT 035/2026-ES com Errata 1 (seção 7); emulsão DNIT 128/2010-EM; dosagem com perda por abrasão úmida WTAT </w:t>
            </w:r>
            <w:r>
              <w:rPr>
                <w:sz w:val="18"/>
              </w:rPr>
              <w:lastRenderedPageBreak/>
              <w:t>(NBR 14746) e adesão de areia LWT (NBR 14841); taxa por pesagem de amostra em área conhecida; macrotextura NBR 16504 e pêndulo britânico NBR 16780</w:t>
            </w:r>
          </w:p>
        </w:tc>
        <w:tc>
          <w:tcPr>
            <w:tcW w:w="2102" w:type="dxa"/>
          </w:tcPr>
          <w:p w14:paraId="041A859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Dosagem aprovada por escrito antes do uso e a cada mudança de fonte, com WTAT e LWT até 538 g/m² e faixa </w:t>
            </w:r>
            <w:r>
              <w:rPr>
                <w:sz w:val="18"/>
              </w:rPr>
              <w:lastRenderedPageBreak/>
              <w:t>granulométrica do projeto (I, II ou III); segmento experimental antes do início, com calibração do equipamento (consistência, traço, taxa); emulsão por carregamento: viscosidade Saybolt Furol a 50 °C, resíduo, peneiração, carga de partícula (DNIT 156/2010-ME), ponto de amolecimento e recuperação elástica a 25 °C (DNIT 130/2010-ME) no resíduo; agregados por jornada de 8 h: 2 granulometrias e 1 equivalente de areia; taxa de aplicação por camada dentro da faixa de projeto (5 a 11, 8 a 16 ou 15 a 30 kg/m², conf</w:t>
            </w:r>
            <w:r>
              <w:rPr>
                <w:sz w:val="18"/>
              </w:rPr>
              <w:t>orme a faixa), conferida a cada 200 m por faixa; macrotextura entre 0,3 mm e 1,2 mm e VDR ≥ 50 a cada 300 m; alinhamento ±5 cm; abertura ao tráfego só após a cura</w:t>
            </w:r>
          </w:p>
        </w:tc>
        <w:tc>
          <w:tcPr>
            <w:tcW w:w="701" w:type="dxa"/>
          </w:tcPr>
          <w:p w14:paraId="0883ECA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C52DB2" w14:paraId="17E5DA33" w14:textId="77777777">
        <w:tc>
          <w:tcPr>
            <w:tcW w:w="701" w:type="dxa"/>
          </w:tcPr>
          <w:p w14:paraId="4F85E58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EMU-06</w:t>
            </w:r>
          </w:p>
        </w:tc>
        <w:tc>
          <w:tcPr>
            <w:tcW w:w="2102" w:type="dxa"/>
          </w:tcPr>
          <w:p w14:paraId="5EC31F4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Lama asfáltica</w:t>
            </w:r>
          </w:p>
        </w:tc>
        <w:tc>
          <w:tcPr>
            <w:tcW w:w="1647" w:type="dxa"/>
          </w:tcPr>
          <w:p w14:paraId="7E94635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Dosagem, taxa e consumo</w:t>
            </w:r>
          </w:p>
        </w:tc>
        <w:tc>
          <w:tcPr>
            <w:tcW w:w="2102" w:type="dxa"/>
          </w:tcPr>
          <w:p w14:paraId="1DB53FA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150/2010-ES; dosagem aprovada por escrito; taxa por pesagem de amostra em área conhecida; granulometria do agregado</w:t>
            </w:r>
          </w:p>
        </w:tc>
        <w:tc>
          <w:tcPr>
            <w:tcW w:w="2102" w:type="dxa"/>
          </w:tcPr>
          <w:p w14:paraId="4D56D0B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Dosagem antes do uso e a cada mudança de fonte; emulsão conforme EMU-01; taxa do projeto a cada 200 m por faixa; consumo de emulsão por jornada coerente com as notas de entrega; granulometria por jornada; sem exsudação, desagregação ou falha na abertura</w:t>
            </w:r>
          </w:p>
        </w:tc>
        <w:tc>
          <w:tcPr>
            <w:tcW w:w="701" w:type="dxa"/>
          </w:tcPr>
          <w:p w14:paraId="1692C6E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C52DB2" w14:paraId="340AC2E8" w14:textId="77777777">
        <w:tc>
          <w:tcPr>
            <w:tcW w:w="701" w:type="dxa"/>
          </w:tcPr>
          <w:p w14:paraId="67F08C2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EMU-07</w:t>
            </w:r>
          </w:p>
        </w:tc>
        <w:tc>
          <w:tcPr>
            <w:tcW w:w="2102" w:type="dxa"/>
          </w:tcPr>
          <w:p w14:paraId="123E764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Remendo superficial e profundo</w:t>
            </w:r>
          </w:p>
        </w:tc>
        <w:tc>
          <w:tcPr>
            <w:tcW w:w="1647" w:type="dxa"/>
          </w:tcPr>
          <w:p w14:paraId="014CA37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Mistura, compactação e geometria</w:t>
            </w:r>
          </w:p>
        </w:tc>
        <w:tc>
          <w:tcPr>
            <w:tcW w:w="2102" w:type="dxa"/>
          </w:tcPr>
          <w:p w14:paraId="7428CB7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Mistura a quente conforme as linhas ASF, ou pré-misturado a frio DNIT 153/2010-ES; corte retangular, limpeza e pintura de ligação; densidade por testemunho ou densímetro calibrado </w:t>
            </w:r>
            <w:r>
              <w:rPr>
                <w:sz w:val="18"/>
              </w:rPr>
              <w:lastRenderedPageBreak/>
              <w:t>quando a área exigir</w:t>
            </w:r>
          </w:p>
        </w:tc>
        <w:tc>
          <w:tcPr>
            <w:tcW w:w="2102" w:type="dxa"/>
          </w:tcPr>
          <w:p w14:paraId="5C13C63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Mistura da fonte qualificada; grau de compactação da ES; superfície nivelada com a pista (régua de 3 m, diferença até 0,5 cm); registro por remendo com localização</w:t>
            </w:r>
          </w:p>
        </w:tc>
        <w:tc>
          <w:tcPr>
            <w:tcW w:w="701" w:type="dxa"/>
          </w:tcPr>
          <w:p w14:paraId="7DA813C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</w:tbl>
    <w:p w14:paraId="1BE4186C" w14:textId="77777777" w:rsidR="00C52DB2" w:rsidRDefault="00C52DB2">
      <w:pPr>
        <w:spacing w:after="40"/>
      </w:pPr>
    </w:p>
    <w:p w14:paraId="1889AE6B" w14:textId="77777777" w:rsidR="00C52DB2" w:rsidRDefault="00412382">
      <w:pPr>
        <w:pStyle w:val="Ttulo1"/>
        <w:spacing w:before="280" w:after="120"/>
      </w:pPr>
      <w:r>
        <w:rPr>
          <w:rFonts w:ascii="Calibri" w:eastAsia="Calibri" w:hAnsi="Calibri" w:cs="Calibri"/>
        </w:rPr>
        <w:t>5. Solos, terraplenagem e camadas granulares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8"/>
        <w:gridCol w:w="2094"/>
        <w:gridCol w:w="1675"/>
        <w:gridCol w:w="2094"/>
        <w:gridCol w:w="2094"/>
        <w:gridCol w:w="698"/>
      </w:tblGrid>
      <w:tr w:rsidR="00C52DB2" w14:paraId="755EFF50" w14:textId="77777777">
        <w:trPr>
          <w:tblHeader/>
        </w:trPr>
        <w:tc>
          <w:tcPr>
            <w:tcW w:w="698" w:type="dxa"/>
            <w:shd w:val="clear" w:color="auto" w:fill="F3F2ED"/>
          </w:tcPr>
          <w:p w14:paraId="74F507C6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094" w:type="dxa"/>
            <w:shd w:val="clear" w:color="auto" w:fill="F3F2ED"/>
          </w:tcPr>
          <w:p w14:paraId="77382D03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675" w:type="dxa"/>
            <w:shd w:val="clear" w:color="auto" w:fill="F3F2ED"/>
          </w:tcPr>
          <w:p w14:paraId="4123D67C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94" w:type="dxa"/>
            <w:shd w:val="clear" w:color="auto" w:fill="F3F2ED"/>
          </w:tcPr>
          <w:p w14:paraId="16E81968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94" w:type="dxa"/>
            <w:shd w:val="clear" w:color="auto" w:fill="F3F2ED"/>
          </w:tcPr>
          <w:p w14:paraId="612373C2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8" w:type="dxa"/>
            <w:shd w:val="clear" w:color="auto" w:fill="F3F2ED"/>
          </w:tcPr>
          <w:p w14:paraId="281CD689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C52DB2" w14:paraId="08810A41" w14:textId="77777777">
        <w:tc>
          <w:tcPr>
            <w:tcW w:w="698" w:type="dxa"/>
          </w:tcPr>
          <w:p w14:paraId="58758D1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SOL-01</w:t>
            </w:r>
          </w:p>
        </w:tc>
        <w:tc>
          <w:tcPr>
            <w:tcW w:w="2094" w:type="dxa"/>
          </w:tcPr>
          <w:p w14:paraId="30B2438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Aterro, corpo e camada final</w:t>
            </w:r>
          </w:p>
        </w:tc>
        <w:tc>
          <w:tcPr>
            <w:tcW w:w="1675" w:type="dxa"/>
          </w:tcPr>
          <w:p w14:paraId="41D6922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Compactação de referência e caracterização</w:t>
            </w:r>
          </w:p>
        </w:tc>
        <w:tc>
          <w:tcPr>
            <w:tcW w:w="2094" w:type="dxa"/>
          </w:tcPr>
          <w:p w14:paraId="5FB0B2E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Compactação DNIT 164/2013-ME (amostras não trabalhadas) ou DNER-ME 162/94 (amostras trabalhadas), energia normal no corpo e intermediária na camada final; granulometria DNIT 459/2025-ME; limites DNER-ME 122/94 e 082/94; ISC e expansão DNIT 172/2016-ME (amostras não trabalhadas) ou NBR 9895:2025 (amostras trabalhadas)</w:t>
            </w:r>
          </w:p>
        </w:tc>
        <w:tc>
          <w:tcPr>
            <w:tcW w:w="2094" w:type="dxa"/>
          </w:tcPr>
          <w:p w14:paraId="18CC73F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Corpo: compactação a cada 1.000 m³ e caracterização a cada 10 compactações; camada final: compactação a cada 200 m³, caracterização e ISC a cada 4 compactações; ISC e expansão do projeto</w:t>
            </w:r>
          </w:p>
        </w:tc>
        <w:tc>
          <w:tcPr>
            <w:tcW w:w="698" w:type="dxa"/>
          </w:tcPr>
          <w:p w14:paraId="7689334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13B4B63D" w14:textId="77777777">
        <w:tc>
          <w:tcPr>
            <w:tcW w:w="698" w:type="dxa"/>
          </w:tcPr>
          <w:p w14:paraId="597322F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SOL-02</w:t>
            </w:r>
          </w:p>
        </w:tc>
        <w:tc>
          <w:tcPr>
            <w:tcW w:w="2094" w:type="dxa"/>
          </w:tcPr>
          <w:p w14:paraId="31118F9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Aterro</w:t>
            </w:r>
          </w:p>
        </w:tc>
        <w:tc>
          <w:tcPr>
            <w:tcW w:w="1675" w:type="dxa"/>
          </w:tcPr>
          <w:p w14:paraId="09BF35C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Grau de compactação in situ</w:t>
            </w:r>
          </w:p>
        </w:tc>
        <w:tc>
          <w:tcPr>
            <w:tcW w:w="2094" w:type="dxa"/>
          </w:tcPr>
          <w:p w14:paraId="077DFE0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458/2025-ME (frasco de areia)</w:t>
            </w:r>
          </w:p>
        </w:tc>
        <w:tc>
          <w:tcPr>
            <w:tcW w:w="2094" w:type="dxa"/>
          </w:tcPr>
          <w:p w14:paraId="07877FB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Por camada, 1 ponto a cada 100 m de pista e no mínimo 5 por segmento; GC ≥ 100% em todos os pontos antes de liberar a camada seguinte</w:t>
            </w:r>
          </w:p>
        </w:tc>
        <w:tc>
          <w:tcPr>
            <w:tcW w:w="698" w:type="dxa"/>
          </w:tcPr>
          <w:p w14:paraId="743AED7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5F042156" w14:textId="77777777">
        <w:tc>
          <w:tcPr>
            <w:tcW w:w="698" w:type="dxa"/>
          </w:tcPr>
          <w:p w14:paraId="16C00B1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SOL-03</w:t>
            </w:r>
          </w:p>
        </w:tc>
        <w:tc>
          <w:tcPr>
            <w:tcW w:w="2094" w:type="dxa"/>
          </w:tcPr>
          <w:p w14:paraId="60755AE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Regularização e reforço do subleito</w:t>
            </w:r>
          </w:p>
        </w:tc>
        <w:tc>
          <w:tcPr>
            <w:tcW w:w="1675" w:type="dxa"/>
          </w:tcPr>
          <w:p w14:paraId="112D0D9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Caracterização, compactação, ISC e expansão</w:t>
            </w:r>
          </w:p>
        </w:tc>
        <w:tc>
          <w:tcPr>
            <w:tcW w:w="2094" w:type="dxa"/>
          </w:tcPr>
          <w:p w14:paraId="086EF9C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Granulometria DNIT 459/2025-ME; limites DNER-ME 122/94 e 082/94; compactação DNIT 164/2013-ME (não trabalhadas) ou DNER-ME 162/94 (trabalhadas); ISC e expansão DNIT 172/2016-ME (não trabalhadas) ou NBR 9895:2025 (trabalhadas)</w:t>
            </w:r>
          </w:p>
        </w:tc>
        <w:tc>
          <w:tcPr>
            <w:tcW w:w="2094" w:type="dxa"/>
          </w:tcPr>
          <w:p w14:paraId="2471094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Caracterização e compactação: 1 a cada 200 m ou por jornada (o maior); ISC e expansão: 1 a cada 400 m; sem redução por homogeneidade; reforço com ISC ≥ 20% e expansão ≤ 1% (ou valores do projeto, se mais exigentes)</w:t>
            </w:r>
          </w:p>
        </w:tc>
        <w:tc>
          <w:tcPr>
            <w:tcW w:w="698" w:type="dxa"/>
          </w:tcPr>
          <w:p w14:paraId="1F7ED02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71F5B318" w14:textId="77777777">
        <w:tc>
          <w:tcPr>
            <w:tcW w:w="698" w:type="dxa"/>
          </w:tcPr>
          <w:p w14:paraId="3C7FD0C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SOL-04</w:t>
            </w:r>
          </w:p>
        </w:tc>
        <w:tc>
          <w:tcPr>
            <w:tcW w:w="2094" w:type="dxa"/>
          </w:tcPr>
          <w:p w14:paraId="0E79821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Regularização e reforço do subleito</w:t>
            </w:r>
          </w:p>
        </w:tc>
        <w:tc>
          <w:tcPr>
            <w:tcW w:w="1675" w:type="dxa"/>
          </w:tcPr>
          <w:p w14:paraId="66817D3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Umidade, densidade in situ e geometria</w:t>
            </w:r>
          </w:p>
        </w:tc>
        <w:tc>
          <w:tcPr>
            <w:tcW w:w="2094" w:type="dxa"/>
          </w:tcPr>
          <w:p w14:paraId="10AE337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Umidade DNIT 456/2025-ME (método expedito só como controle de processo, com correlação registrada no PCT); densidade DNIT 458/2025-ME</w:t>
            </w:r>
          </w:p>
        </w:tc>
        <w:tc>
          <w:tcPr>
            <w:tcW w:w="2094" w:type="dxa"/>
          </w:tcPr>
          <w:p w14:paraId="05F895A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Umidade a cada 100 m imediatamente antes da compactação, de -2 a +1 ponto da ótima; densidade a cada 100 m; GC ≥ 100%; cotas ±3 cm; largura ±10 cm</w:t>
            </w:r>
          </w:p>
        </w:tc>
        <w:tc>
          <w:tcPr>
            <w:tcW w:w="698" w:type="dxa"/>
          </w:tcPr>
          <w:p w14:paraId="2C91D71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5CF86FE3" w14:textId="77777777">
        <w:tc>
          <w:tcPr>
            <w:tcW w:w="698" w:type="dxa"/>
          </w:tcPr>
          <w:p w14:paraId="79E497D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SOL-05</w:t>
            </w:r>
          </w:p>
        </w:tc>
        <w:tc>
          <w:tcPr>
            <w:tcW w:w="2094" w:type="dxa"/>
          </w:tcPr>
          <w:p w14:paraId="51A1807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Sub-base estabilizada granulometricamente</w:t>
            </w:r>
          </w:p>
        </w:tc>
        <w:tc>
          <w:tcPr>
            <w:tcW w:w="1675" w:type="dxa"/>
          </w:tcPr>
          <w:p w14:paraId="3BC98CE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Caracterização, compactação, ISC e expansão</w:t>
            </w:r>
          </w:p>
        </w:tc>
        <w:tc>
          <w:tcPr>
            <w:tcW w:w="2094" w:type="dxa"/>
          </w:tcPr>
          <w:p w14:paraId="3E302F1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Granulometria DNIT 459/2025-ME; limites DNER-ME 122/94 e 082/94; compactação DNIT 164/2013-ME ou </w:t>
            </w:r>
            <w:r>
              <w:rPr>
                <w:sz w:val="18"/>
              </w:rPr>
              <w:lastRenderedPageBreak/>
              <w:t>DNER-ME 162/94 na energia intermediária ou maior; ISC e expansão DNIT 172/2016-ME ou NBR 9895:2025</w:t>
            </w:r>
          </w:p>
        </w:tc>
        <w:tc>
          <w:tcPr>
            <w:tcW w:w="2094" w:type="dxa"/>
          </w:tcPr>
          <w:p w14:paraId="598AB09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Caracterização e compactação: 1 por camada a cada 200 m ou por jornada (o maior); ISC e expansão: 1 a cada </w:t>
            </w:r>
            <w:r>
              <w:rPr>
                <w:sz w:val="18"/>
              </w:rPr>
              <w:lastRenderedPageBreak/>
              <w:t>400 m; sem redução por homogeneidade; ISC ≥ 20% e expansão ≤ 1% (ou valores do projeto, se mais exigentes)</w:t>
            </w:r>
          </w:p>
        </w:tc>
        <w:tc>
          <w:tcPr>
            <w:tcW w:w="698" w:type="dxa"/>
          </w:tcPr>
          <w:p w14:paraId="38A6402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  <w:tr w:rsidR="00C52DB2" w14:paraId="67D47462" w14:textId="77777777">
        <w:tc>
          <w:tcPr>
            <w:tcW w:w="698" w:type="dxa"/>
          </w:tcPr>
          <w:p w14:paraId="41E92F2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SOL-06</w:t>
            </w:r>
          </w:p>
        </w:tc>
        <w:tc>
          <w:tcPr>
            <w:tcW w:w="2094" w:type="dxa"/>
          </w:tcPr>
          <w:p w14:paraId="29C1F2C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Sub-base estabilizada granulometricamente</w:t>
            </w:r>
          </w:p>
        </w:tc>
        <w:tc>
          <w:tcPr>
            <w:tcW w:w="1675" w:type="dxa"/>
          </w:tcPr>
          <w:p w14:paraId="108ADA4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Umidade, grau de compactação e geometria</w:t>
            </w:r>
          </w:p>
        </w:tc>
        <w:tc>
          <w:tcPr>
            <w:tcW w:w="2094" w:type="dxa"/>
          </w:tcPr>
          <w:p w14:paraId="39E50C3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Umidade DNIT 456/2025-ME (método expedito só como controle de processo, com correlação registrada no PCT); densidade DNIT 458/2025-ME</w:t>
            </w:r>
          </w:p>
        </w:tc>
        <w:tc>
          <w:tcPr>
            <w:tcW w:w="2094" w:type="dxa"/>
          </w:tcPr>
          <w:p w14:paraId="23138BA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Umidade e densidade a cada 100 m por camada; umidade de -2 a +1 ponto da ótima; GC ≥ 100% em todos os pontos; espessura ±10% em cada ponto e ±5% na média; largura ±10 cm</w:t>
            </w:r>
          </w:p>
        </w:tc>
        <w:tc>
          <w:tcPr>
            <w:tcW w:w="698" w:type="dxa"/>
          </w:tcPr>
          <w:p w14:paraId="3FE24DE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0B8C2614" w14:textId="77777777">
        <w:tc>
          <w:tcPr>
            <w:tcW w:w="698" w:type="dxa"/>
          </w:tcPr>
          <w:p w14:paraId="5C81B40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SOL-07</w:t>
            </w:r>
          </w:p>
        </w:tc>
        <w:tc>
          <w:tcPr>
            <w:tcW w:w="2094" w:type="dxa"/>
          </w:tcPr>
          <w:p w14:paraId="76E48E5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Base estabilizada granulometricamente</w:t>
            </w:r>
          </w:p>
        </w:tc>
        <w:tc>
          <w:tcPr>
            <w:tcW w:w="1675" w:type="dxa"/>
          </w:tcPr>
          <w:p w14:paraId="39358DF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Controle da mistura antes da obra</w:t>
            </w:r>
          </w:p>
        </w:tc>
        <w:tc>
          <w:tcPr>
            <w:tcW w:w="2094" w:type="dxa"/>
          </w:tcPr>
          <w:p w14:paraId="569478B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MR em triplicata (DNIT 134/2018-ME) e deformação permanente (DNIT 179/2018-IE), ou ISC e expansão (DNIT 172/2016-ME)</w:t>
            </w:r>
          </w:p>
        </w:tc>
        <w:tc>
          <w:tcPr>
            <w:tcW w:w="2094" w:type="dxa"/>
          </w:tcPr>
          <w:p w14:paraId="18E8474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Antes da obra e a cada mudança de material ou de fonte</w:t>
            </w:r>
          </w:p>
        </w:tc>
        <w:tc>
          <w:tcPr>
            <w:tcW w:w="698" w:type="dxa"/>
          </w:tcPr>
          <w:p w14:paraId="2203EC4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4E4178A3" w14:textId="77777777">
        <w:tc>
          <w:tcPr>
            <w:tcW w:w="698" w:type="dxa"/>
          </w:tcPr>
          <w:p w14:paraId="1A9D8F4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SOL-08</w:t>
            </w:r>
          </w:p>
        </w:tc>
        <w:tc>
          <w:tcPr>
            <w:tcW w:w="2094" w:type="dxa"/>
          </w:tcPr>
          <w:p w14:paraId="298E719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Base estabilizada granulometricamente</w:t>
            </w:r>
          </w:p>
        </w:tc>
        <w:tc>
          <w:tcPr>
            <w:tcW w:w="1675" w:type="dxa"/>
          </w:tcPr>
          <w:p w14:paraId="58A926D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Umidade, compactação, ISC e expansão na execução</w:t>
            </w:r>
          </w:p>
        </w:tc>
        <w:tc>
          <w:tcPr>
            <w:tcW w:w="2094" w:type="dxa"/>
          </w:tcPr>
          <w:p w14:paraId="6C43F6A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Umidade DNIT 456/2025-ME; compactação DNIT 164/2013-ME; ISC e expansão DNIT 172/2016-ME; granulometria DNIT 459/2025-ME</w:t>
            </w:r>
          </w:p>
        </w:tc>
        <w:tc>
          <w:tcPr>
            <w:tcW w:w="2094" w:type="dxa"/>
          </w:tcPr>
          <w:p w14:paraId="065A116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Umidade a cada 100 m, de -2 a +1 ponto; compactação de referência, expansão e ISC: 1 por camada a cada 200 m ou por jornada (o maior), sem redução; granulometria a cada 200 m; MR a cada 1.500 m quando no projeto; GC ≥ 100% em todos os pontos</w:t>
            </w:r>
          </w:p>
        </w:tc>
        <w:tc>
          <w:tcPr>
            <w:tcW w:w="698" w:type="dxa"/>
          </w:tcPr>
          <w:p w14:paraId="485A60D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25E019C1" w14:textId="77777777">
        <w:tc>
          <w:tcPr>
            <w:tcW w:w="698" w:type="dxa"/>
          </w:tcPr>
          <w:p w14:paraId="40BDD3F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SOL-09</w:t>
            </w:r>
          </w:p>
        </w:tc>
        <w:tc>
          <w:tcPr>
            <w:tcW w:w="2094" w:type="dxa"/>
          </w:tcPr>
          <w:p w14:paraId="4D7980E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Base estabilizada granulometricamente</w:t>
            </w:r>
          </w:p>
        </w:tc>
        <w:tc>
          <w:tcPr>
            <w:tcW w:w="1675" w:type="dxa"/>
          </w:tcPr>
          <w:p w14:paraId="4952CD0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Deflexão no controle construtivo</w:t>
            </w:r>
          </w:p>
        </w:tc>
        <w:tc>
          <w:tcPr>
            <w:tcW w:w="2094" w:type="dxa"/>
          </w:tcPr>
          <w:p w14:paraId="089128D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Viga Benkelman (DNIT 133/2025-ME, aferida pela DNIT 175/2025-PRO) ou FWD (DNER-PRO 273/96, com calibração e normalização de carga registradas no PCT)</w:t>
            </w:r>
          </w:p>
        </w:tc>
        <w:tc>
          <w:tcPr>
            <w:tcW w:w="2094" w:type="dxa"/>
          </w:tcPr>
          <w:p w14:paraId="43D9888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Obrigatória antes da camada seguinte (sem a dispensa da Nota 6): D0 a cada 20 m em faixa alternada e 40 m na mesma faixa; mínimo 15 determinações; Dc ≤ limite do projeto</w:t>
            </w:r>
          </w:p>
        </w:tc>
        <w:tc>
          <w:tcPr>
            <w:tcW w:w="698" w:type="dxa"/>
          </w:tcPr>
          <w:p w14:paraId="0B570ED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1B6235DB" w14:textId="77777777">
        <w:tc>
          <w:tcPr>
            <w:tcW w:w="698" w:type="dxa"/>
          </w:tcPr>
          <w:p w14:paraId="2148D2F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SOL-10</w:t>
            </w:r>
          </w:p>
        </w:tc>
        <w:tc>
          <w:tcPr>
            <w:tcW w:w="2094" w:type="dxa"/>
          </w:tcPr>
          <w:p w14:paraId="01D1022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Base e sub-base cimentadas (solo-cimento, solo-brita-cimento, fresado com cimento)</w:t>
            </w:r>
          </w:p>
        </w:tc>
        <w:tc>
          <w:tcPr>
            <w:tcW w:w="1675" w:type="dxa"/>
          </w:tcPr>
          <w:p w14:paraId="4A4C582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Cimento, mistura, compactação e resistência</w:t>
            </w:r>
          </w:p>
        </w:tc>
        <w:tc>
          <w:tcPr>
            <w:tcW w:w="2094" w:type="dxa"/>
          </w:tcPr>
          <w:p w14:paraId="6DDE9CA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Finura (NBR 16372); umidade (DNIT 456/2025-ME); taxa de cimento; RCS (DNER-ME 201/94 ou NBR 5739); GC (DNIT 458/2025-ME)</w:t>
            </w:r>
          </w:p>
        </w:tc>
        <w:tc>
          <w:tcPr>
            <w:tcW w:w="2094" w:type="dxa"/>
          </w:tcPr>
          <w:p w14:paraId="102D4E6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Finura do cimento 1 por dia; na usina: umidade 2 por jornada, granulometria e taxa de cimento 1 por jornada (±0,5%); na pista, por camada e a cada 100 m: umidade, densidade, taxa de cimento e RCS aos 7 e 28 dias (≥ projeto); intervalo entre a incorporação do cimento e o fim da compactação ≤ 3 h; GC ≥ 100%; deflexão a cada 20 </w:t>
            </w:r>
            <w:r>
              <w:rPr>
                <w:sz w:val="18"/>
              </w:rPr>
              <w:lastRenderedPageBreak/>
              <w:t>m após 7 dias de cura, antes da camada seguinte</w:t>
            </w:r>
          </w:p>
        </w:tc>
        <w:tc>
          <w:tcPr>
            <w:tcW w:w="698" w:type="dxa"/>
          </w:tcPr>
          <w:p w14:paraId="35265A4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C52DB2" w14:paraId="007F606D" w14:textId="77777777">
        <w:tc>
          <w:tcPr>
            <w:tcW w:w="698" w:type="dxa"/>
          </w:tcPr>
          <w:p w14:paraId="21B8C0C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SOL-11</w:t>
            </w:r>
          </w:p>
        </w:tc>
        <w:tc>
          <w:tcPr>
            <w:tcW w:w="2094" w:type="dxa"/>
          </w:tcPr>
          <w:p w14:paraId="47C8E1F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Base de solo laterítico (quando adotada)</w:t>
            </w:r>
          </w:p>
        </w:tc>
        <w:tc>
          <w:tcPr>
            <w:tcW w:w="1675" w:type="dxa"/>
          </w:tcPr>
          <w:p w14:paraId="0092BA9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Controle da execução</w:t>
            </w:r>
          </w:p>
        </w:tc>
        <w:tc>
          <w:tcPr>
            <w:tcW w:w="2094" w:type="dxa"/>
          </w:tcPr>
          <w:p w14:paraId="180D339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098/2007-ES</w:t>
            </w:r>
          </w:p>
        </w:tc>
        <w:tc>
          <w:tcPr>
            <w:tcW w:w="2094" w:type="dxa"/>
          </w:tcPr>
          <w:p w14:paraId="4D80B73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Frequências e limites da DNIT 098/2007-ES, com as regras de SOL-08 e SOL-09 para umidade, GC e deflexão</w:t>
            </w:r>
          </w:p>
        </w:tc>
        <w:tc>
          <w:tcPr>
            <w:tcW w:w="698" w:type="dxa"/>
          </w:tcPr>
          <w:p w14:paraId="5E01A76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4F1726C7" w14:textId="77777777">
        <w:tc>
          <w:tcPr>
            <w:tcW w:w="698" w:type="dxa"/>
          </w:tcPr>
          <w:p w14:paraId="31A2F8C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SOL-12</w:t>
            </w:r>
          </w:p>
        </w:tc>
        <w:tc>
          <w:tcPr>
            <w:tcW w:w="2094" w:type="dxa"/>
          </w:tcPr>
          <w:p w14:paraId="542FF46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Todas as camadas</w:t>
            </w:r>
          </w:p>
        </w:tc>
        <w:tc>
          <w:tcPr>
            <w:tcW w:w="1675" w:type="dxa"/>
          </w:tcPr>
          <w:p w14:paraId="4EC07C5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Aceitação do lote</w:t>
            </w:r>
          </w:p>
        </w:tc>
        <w:tc>
          <w:tcPr>
            <w:tcW w:w="2094" w:type="dxa"/>
          </w:tcPr>
          <w:p w14:paraId="496EA7B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013/2004-PRO (plano de amostragem; método de cálculo da DNER-PRO 277/97 quando a ES remeter a ele) e controle estatístico da ES</w:t>
            </w:r>
          </w:p>
        </w:tc>
        <w:tc>
          <w:tcPr>
            <w:tcW w:w="2094" w:type="dxa"/>
          </w:tcPr>
          <w:p w14:paraId="3525D5D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Controle estatístico da ES e GC conforme em todos os pontos; camada liberada por escrito (ponto H) antes da seguinte; resultado individual abaixo do mínimo abre RNC</w:t>
            </w:r>
          </w:p>
        </w:tc>
        <w:tc>
          <w:tcPr>
            <w:tcW w:w="698" w:type="dxa"/>
          </w:tcPr>
          <w:p w14:paraId="0789DE0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</w:tbl>
    <w:p w14:paraId="46378CA4" w14:textId="77777777" w:rsidR="00C52DB2" w:rsidRDefault="00C52DB2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1199"/>
        <w:gridCol w:w="1759"/>
        <w:gridCol w:w="2399"/>
        <w:gridCol w:w="2399"/>
        <w:gridCol w:w="800"/>
      </w:tblGrid>
      <w:tr w:rsidR="00C52DB2" w14:paraId="06DA5BFD" w14:textId="77777777">
        <w:trPr>
          <w:tblHeader/>
        </w:trPr>
        <w:tc>
          <w:tcPr>
            <w:tcW w:w="800" w:type="dxa"/>
            <w:shd w:val="clear" w:color="auto" w:fill="F3F2ED"/>
          </w:tcPr>
          <w:p w14:paraId="5C1B3C14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TER-01</w:t>
            </w:r>
          </w:p>
        </w:tc>
        <w:tc>
          <w:tcPr>
            <w:tcW w:w="1199" w:type="dxa"/>
            <w:shd w:val="clear" w:color="auto" w:fill="F3F2ED"/>
          </w:tcPr>
          <w:p w14:paraId="1BDCB691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Cortes</w:t>
            </w:r>
          </w:p>
        </w:tc>
        <w:tc>
          <w:tcPr>
            <w:tcW w:w="1759" w:type="dxa"/>
            <w:shd w:val="clear" w:color="auto" w:fill="F3F2ED"/>
          </w:tcPr>
          <w:p w14:paraId="7D549058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Classificação do material e subleito exposto</w:t>
            </w:r>
          </w:p>
        </w:tc>
        <w:tc>
          <w:tcPr>
            <w:tcW w:w="2399" w:type="dxa"/>
            <w:shd w:val="clear" w:color="auto" w:fill="F3F2ED"/>
          </w:tcPr>
          <w:p w14:paraId="30327E99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DNIT 106/2009-ES; caracterização, compactação, ISC e expansão com os métodos de SOL-03</w:t>
            </w:r>
          </w:p>
        </w:tc>
        <w:tc>
          <w:tcPr>
            <w:tcW w:w="2399" w:type="dxa"/>
            <w:shd w:val="clear" w:color="auto" w:fill="F3F2ED"/>
          </w:tcPr>
          <w:p w14:paraId="1C2F8C86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Classificação de material por segmento conforme o projeto; subleito exposto caracterizado a cada 200 m ou a cada mudança de material; expansão e ISC do projeto; indício de solo expansivo ou colapsível gera ensaio de expansão e o tratamento do projeto antes da regularização; taludes e drenagem de corte conforme o projeto antes da regularização</w:t>
            </w:r>
          </w:p>
        </w:tc>
        <w:tc>
          <w:tcPr>
            <w:tcW w:w="800" w:type="dxa"/>
            <w:shd w:val="clear" w:color="auto" w:fill="F3F2ED"/>
          </w:tcPr>
          <w:p w14:paraId="672EBB75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R</w:t>
            </w:r>
          </w:p>
        </w:tc>
      </w:tr>
      <w:tr w:rsidR="00C52DB2" w14:paraId="27756B29" w14:textId="77777777">
        <w:tc>
          <w:tcPr>
            <w:tcW w:w="800" w:type="dxa"/>
          </w:tcPr>
          <w:p w14:paraId="02079C4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TER-02</w:t>
            </w:r>
          </w:p>
        </w:tc>
        <w:tc>
          <w:tcPr>
            <w:tcW w:w="1199" w:type="dxa"/>
          </w:tcPr>
          <w:p w14:paraId="79031F7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Empréstimos</w:t>
            </w:r>
          </w:p>
        </w:tc>
        <w:tc>
          <w:tcPr>
            <w:tcW w:w="1759" w:type="dxa"/>
          </w:tcPr>
          <w:p w14:paraId="07DA0F1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Fonte e material</w:t>
            </w:r>
          </w:p>
        </w:tc>
        <w:tc>
          <w:tcPr>
            <w:tcW w:w="2399" w:type="dxa"/>
          </w:tcPr>
          <w:p w14:paraId="5382AD0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107/2009-ES; Anexo 7</w:t>
            </w:r>
          </w:p>
        </w:tc>
        <w:tc>
          <w:tcPr>
            <w:tcW w:w="2399" w:type="dxa"/>
          </w:tcPr>
          <w:p w14:paraId="5734585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Exploração só de fonte no estado "qualificada" (Anexo 7) e após autorização da Fiscalização; material do corpo do aterro com ISC ≥ 2% e expansão ≤ 4%; camada final com ISC ≥ projeto e expansão ≤ 2%; capa estéril removida e registrada</w:t>
            </w:r>
          </w:p>
        </w:tc>
        <w:tc>
          <w:tcPr>
            <w:tcW w:w="800" w:type="dxa"/>
          </w:tcPr>
          <w:p w14:paraId="0E2E761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6C38697D" w14:textId="77777777">
        <w:tc>
          <w:tcPr>
            <w:tcW w:w="800" w:type="dxa"/>
          </w:tcPr>
          <w:p w14:paraId="5E9CC1B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TER-03</w:t>
            </w:r>
          </w:p>
        </w:tc>
        <w:tc>
          <w:tcPr>
            <w:tcW w:w="1199" w:type="dxa"/>
          </w:tcPr>
          <w:p w14:paraId="3EC0375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Aterro sobre solo mole</w:t>
            </w:r>
          </w:p>
        </w:tc>
        <w:tc>
          <w:tcPr>
            <w:tcW w:w="1759" w:type="dxa"/>
          </w:tcPr>
          <w:p w14:paraId="6F17BE5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Camada drenante, alteamento e instrumentação</w:t>
            </w:r>
          </w:p>
        </w:tc>
        <w:tc>
          <w:tcPr>
            <w:tcW w:w="2399" w:type="dxa"/>
          </w:tcPr>
          <w:p w14:paraId="7CEF446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441/2023-ES; projeto conforme DNIT 381/2022-PRO; instrumentação (placas de recalque, marcos superficiais, piezômetros, inclinômetros) do projeto</w:t>
            </w:r>
          </w:p>
        </w:tc>
        <w:tc>
          <w:tcPr>
            <w:tcW w:w="2399" w:type="dxa"/>
          </w:tcPr>
          <w:p w14:paraId="0221555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Camada granular de fundação com granulometria e espessura do projeto; alteamento por etapas com as leituras da instrumentação na frequência do projeto e critério de velocidade de alteamento; etapa seguinte só com a leitura analisada e liberada por escrito</w:t>
            </w:r>
          </w:p>
        </w:tc>
        <w:tc>
          <w:tcPr>
            <w:tcW w:w="800" w:type="dxa"/>
          </w:tcPr>
          <w:p w14:paraId="53D34CD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24554A48" w14:textId="77777777">
        <w:tc>
          <w:tcPr>
            <w:tcW w:w="800" w:type="dxa"/>
          </w:tcPr>
          <w:p w14:paraId="4B33E1E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TER-04</w:t>
            </w:r>
          </w:p>
        </w:tc>
        <w:tc>
          <w:tcPr>
            <w:tcW w:w="1199" w:type="dxa"/>
          </w:tcPr>
          <w:p w14:paraId="206D968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Enrocamento e solo-enrocament</w:t>
            </w:r>
            <w:r>
              <w:rPr>
                <w:sz w:val="18"/>
              </w:rPr>
              <w:lastRenderedPageBreak/>
              <w:t>o</w:t>
            </w:r>
          </w:p>
        </w:tc>
        <w:tc>
          <w:tcPr>
            <w:tcW w:w="1759" w:type="dxa"/>
          </w:tcPr>
          <w:p w14:paraId="2733D94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Material e compactação</w:t>
            </w:r>
          </w:p>
        </w:tc>
        <w:tc>
          <w:tcPr>
            <w:tcW w:w="2399" w:type="dxa"/>
          </w:tcPr>
          <w:p w14:paraId="0B239A1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Granulometria e sanidade da rocha na qualificação (Anexo 7); prova de carga em placa </w:t>
            </w:r>
            <w:r>
              <w:rPr>
                <w:sz w:val="18"/>
              </w:rPr>
              <w:lastRenderedPageBreak/>
              <w:t>DNIT 410/2017-ME</w:t>
            </w:r>
          </w:p>
        </w:tc>
        <w:tc>
          <w:tcPr>
            <w:tcW w:w="2399" w:type="dxa"/>
          </w:tcPr>
          <w:p w14:paraId="6FDC272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Prova de carga por camada e por volume conforme o PCT (mínimo 1 a cada 2.000 m³ e </w:t>
            </w:r>
            <w:r>
              <w:rPr>
                <w:sz w:val="18"/>
              </w:rPr>
              <w:lastRenderedPageBreak/>
              <w:t>1 por camada por segmento); deformação dentro do critério do projeto</w:t>
            </w:r>
          </w:p>
        </w:tc>
        <w:tc>
          <w:tcPr>
            <w:tcW w:w="800" w:type="dxa"/>
          </w:tcPr>
          <w:p w14:paraId="6BD6A3C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C52DB2" w14:paraId="3C7FC0F5" w14:textId="77777777">
        <w:tc>
          <w:tcPr>
            <w:tcW w:w="800" w:type="dxa"/>
          </w:tcPr>
          <w:p w14:paraId="770F68E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TER-05</w:t>
            </w:r>
          </w:p>
        </w:tc>
        <w:tc>
          <w:tcPr>
            <w:tcW w:w="1199" w:type="dxa"/>
          </w:tcPr>
          <w:p w14:paraId="25390B7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Todas as camadas</w:t>
            </w:r>
          </w:p>
        </w:tc>
        <w:tc>
          <w:tcPr>
            <w:tcW w:w="1759" w:type="dxa"/>
          </w:tcPr>
          <w:p w14:paraId="187A87A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Densímetros não convencionais</w:t>
            </w:r>
          </w:p>
        </w:tc>
        <w:tc>
          <w:tcPr>
            <w:tcW w:w="2399" w:type="dxa"/>
          </w:tcPr>
          <w:p w14:paraId="2FB342A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405/2017-ME (gamadensímetro) e DNIT 417/2019-ME (densímetro eletromagnético)</w:t>
            </w:r>
          </w:p>
        </w:tc>
        <w:tc>
          <w:tcPr>
            <w:tcW w:w="2399" w:type="dxa"/>
          </w:tcPr>
          <w:p w14:paraId="0B10B57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Só como controle de processo, calibrados por material contra o frasco de areia com no mínimo 10 pares; a aceitação do grau de compactação é pelo frasco de areia (DNIT 458/2025-ME)</w:t>
            </w:r>
          </w:p>
        </w:tc>
        <w:tc>
          <w:tcPr>
            <w:tcW w:w="800" w:type="dxa"/>
          </w:tcPr>
          <w:p w14:paraId="1B0F7EC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</w:tbl>
    <w:p w14:paraId="0C1A4BFA" w14:textId="77777777" w:rsidR="00C52DB2" w:rsidRDefault="00C52DB2">
      <w:pPr>
        <w:spacing w:after="40"/>
      </w:pPr>
    </w:p>
    <w:p w14:paraId="67E1688B" w14:textId="77777777" w:rsidR="00C52DB2" w:rsidRDefault="00412382">
      <w:pPr>
        <w:pStyle w:val="Ttulo1"/>
        <w:spacing w:before="280" w:after="120"/>
      </w:pPr>
      <w:r>
        <w:rPr>
          <w:rFonts w:ascii="Calibri" w:eastAsia="Calibri" w:hAnsi="Calibri" w:cs="Calibri"/>
        </w:rPr>
        <w:t>6. Concreto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2071"/>
        <w:gridCol w:w="1760"/>
        <w:gridCol w:w="2071"/>
        <w:gridCol w:w="2071"/>
        <w:gridCol w:w="690"/>
      </w:tblGrid>
      <w:tr w:rsidR="00C52DB2" w14:paraId="524F8369" w14:textId="77777777">
        <w:trPr>
          <w:tblHeader/>
        </w:trPr>
        <w:tc>
          <w:tcPr>
            <w:tcW w:w="690" w:type="dxa"/>
            <w:shd w:val="clear" w:color="auto" w:fill="F3F2ED"/>
          </w:tcPr>
          <w:p w14:paraId="4D749B93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071" w:type="dxa"/>
            <w:shd w:val="clear" w:color="auto" w:fill="F3F2ED"/>
          </w:tcPr>
          <w:p w14:paraId="0D8132A4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760" w:type="dxa"/>
            <w:shd w:val="clear" w:color="auto" w:fill="F3F2ED"/>
          </w:tcPr>
          <w:p w14:paraId="3080880F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71" w:type="dxa"/>
            <w:shd w:val="clear" w:color="auto" w:fill="F3F2ED"/>
          </w:tcPr>
          <w:p w14:paraId="4DF0700E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71" w:type="dxa"/>
            <w:shd w:val="clear" w:color="auto" w:fill="F3F2ED"/>
          </w:tcPr>
          <w:p w14:paraId="1C07A34D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0" w:type="dxa"/>
            <w:shd w:val="clear" w:color="auto" w:fill="F3F2ED"/>
          </w:tcPr>
          <w:p w14:paraId="6C108F1F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C52DB2" w14:paraId="06F9193D" w14:textId="77777777">
        <w:tc>
          <w:tcPr>
            <w:tcW w:w="690" w:type="dxa"/>
          </w:tcPr>
          <w:p w14:paraId="4F71236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CON-00</w:t>
            </w:r>
          </w:p>
        </w:tc>
        <w:tc>
          <w:tcPr>
            <w:tcW w:w="2071" w:type="dxa"/>
          </w:tcPr>
          <w:p w14:paraId="4267A1C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1CB5F8B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Traço, durabilidade e materiais</w:t>
            </w:r>
          </w:p>
        </w:tc>
        <w:tc>
          <w:tcPr>
            <w:tcW w:w="2071" w:type="dxa"/>
          </w:tcPr>
          <w:p w14:paraId="0C13E29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12655:2022 (seção 5), NBR 6118, NBR 7212:2024; reatividade álcali-agregado NBR 15577-1</w:t>
            </w:r>
          </w:p>
        </w:tc>
        <w:tc>
          <w:tcPr>
            <w:tcW w:w="2071" w:type="dxa"/>
          </w:tcPr>
          <w:p w14:paraId="71E7BD3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Classe de agressividade ambiental de cada elemento definida no projeto; relação água/cimento máxima, consumo mínimo de cimento e classe de resistência conforme a NBR 12655 para a classe; análise de sulfatos no solo e na água de contato em toda fundação de pórtico Free Flow e de OAE e, em BSO e edificações, quando o boletim de sondagem (Anexo 8) indicar sal ou água agressiva; cimento resistente a sulfatos (NBR 16697, sufixo RS) quando a exposição for severa pela NBR 12655; teor máximo de cloretos conforme a </w:t>
            </w:r>
            <w:r>
              <w:rPr>
                <w:sz w:val="18"/>
              </w:rPr>
              <w:t>norma; reatividade álcali-</w:t>
            </w:r>
            <w:r>
              <w:rPr>
                <w:sz w:val="18"/>
              </w:rPr>
              <w:lastRenderedPageBreak/>
              <w:t>agregado ensaiada em toda fonte nova de agregado para concreto; estudo de dosagem racional e experimental com os materiais da obra (fcmj = fckj + 1,65 sd), refeito a cada troca de cimento ou de fonte; traço aprovado por escrito antes do primeiro uso</w:t>
            </w:r>
          </w:p>
        </w:tc>
        <w:tc>
          <w:tcPr>
            <w:tcW w:w="690" w:type="dxa"/>
          </w:tcPr>
          <w:p w14:paraId="6252364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  <w:tr w:rsidR="00C52DB2" w14:paraId="2CF0D228" w14:textId="77777777">
        <w:tc>
          <w:tcPr>
            <w:tcW w:w="690" w:type="dxa"/>
          </w:tcPr>
          <w:p w14:paraId="1D49EBA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CON-01</w:t>
            </w:r>
          </w:p>
        </w:tc>
        <w:tc>
          <w:tcPr>
            <w:tcW w:w="2071" w:type="dxa"/>
          </w:tcPr>
          <w:p w14:paraId="37E29C9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estrutural (BSOs, pórticos Free Flow, OAE, drenagem)</w:t>
            </w:r>
          </w:p>
        </w:tc>
        <w:tc>
          <w:tcPr>
            <w:tcW w:w="1760" w:type="dxa"/>
          </w:tcPr>
          <w:p w14:paraId="0B9D4F4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Recebimento de cimento, aditivos e adições</w:t>
            </w:r>
          </w:p>
        </w:tc>
        <w:tc>
          <w:tcPr>
            <w:tcW w:w="2071" w:type="dxa"/>
          </w:tcPr>
          <w:p w14:paraId="2CF7202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Certificado do fabricante por lote; finura e pega quando houver dúvida</w:t>
            </w:r>
          </w:p>
        </w:tc>
        <w:tc>
          <w:tcPr>
            <w:tcW w:w="2071" w:type="dxa"/>
          </w:tcPr>
          <w:p w14:paraId="1F9924F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Certificado conferido em 100% dos lotes; mesmo tipo e classe de cimento do traço aprovado</w:t>
            </w:r>
          </w:p>
        </w:tc>
        <w:tc>
          <w:tcPr>
            <w:tcW w:w="690" w:type="dxa"/>
          </w:tcPr>
          <w:p w14:paraId="512C561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60D24006" w14:textId="77777777">
        <w:tc>
          <w:tcPr>
            <w:tcW w:w="690" w:type="dxa"/>
          </w:tcPr>
          <w:p w14:paraId="2DBB1BC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CON-02</w:t>
            </w:r>
          </w:p>
        </w:tc>
        <w:tc>
          <w:tcPr>
            <w:tcW w:w="2071" w:type="dxa"/>
          </w:tcPr>
          <w:p w14:paraId="7E25739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7DCF461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Agregados para concreto</w:t>
            </w:r>
          </w:p>
        </w:tc>
        <w:tc>
          <w:tcPr>
            <w:tcW w:w="2071" w:type="dxa"/>
          </w:tcPr>
          <w:p w14:paraId="13C08DB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7211 e métodos associados</w:t>
            </w:r>
          </w:p>
        </w:tc>
        <w:tc>
          <w:tcPr>
            <w:tcW w:w="2071" w:type="dxa"/>
          </w:tcPr>
          <w:p w14:paraId="5D086EB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1 caracterização por fonte antes do uso e a cada 5.000 m³ ou 3 meses; limites da NBR 7211</w:t>
            </w:r>
          </w:p>
        </w:tc>
        <w:tc>
          <w:tcPr>
            <w:tcW w:w="690" w:type="dxa"/>
          </w:tcPr>
          <w:p w14:paraId="278CD4F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5A07F7A2" w14:textId="77777777">
        <w:tc>
          <w:tcPr>
            <w:tcW w:w="690" w:type="dxa"/>
          </w:tcPr>
          <w:p w14:paraId="7CEF068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CON-03</w:t>
            </w:r>
          </w:p>
        </w:tc>
        <w:tc>
          <w:tcPr>
            <w:tcW w:w="2071" w:type="dxa"/>
          </w:tcPr>
          <w:p w14:paraId="78DAA63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77283E5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Consistência (abatimento)</w:t>
            </w:r>
          </w:p>
        </w:tc>
        <w:tc>
          <w:tcPr>
            <w:tcW w:w="2071" w:type="dxa"/>
          </w:tcPr>
          <w:p w14:paraId="5DED454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16889</w:t>
            </w:r>
          </w:p>
        </w:tc>
        <w:tc>
          <w:tcPr>
            <w:tcW w:w="2071" w:type="dxa"/>
          </w:tcPr>
          <w:p w14:paraId="7287D0B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Toda carga (betonada) antes do lançamento; faixa do traço aprovado; fora da faixa a carga é recusada</w:t>
            </w:r>
          </w:p>
        </w:tc>
        <w:tc>
          <w:tcPr>
            <w:tcW w:w="690" w:type="dxa"/>
          </w:tcPr>
          <w:p w14:paraId="5F5EFC7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C52DB2" w14:paraId="555C7C75" w14:textId="77777777">
        <w:tc>
          <w:tcPr>
            <w:tcW w:w="690" w:type="dxa"/>
          </w:tcPr>
          <w:p w14:paraId="7EB3E79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CON-04</w:t>
            </w:r>
          </w:p>
        </w:tc>
        <w:tc>
          <w:tcPr>
            <w:tcW w:w="2071" w:type="dxa"/>
          </w:tcPr>
          <w:p w14:paraId="56C8F26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76087C8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Temperatura e tempo de transporte</w:t>
            </w:r>
          </w:p>
        </w:tc>
        <w:tc>
          <w:tcPr>
            <w:tcW w:w="2071" w:type="dxa"/>
          </w:tcPr>
          <w:p w14:paraId="3E9E7E2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Termômetro; registro na nota de entrega</w:t>
            </w:r>
          </w:p>
        </w:tc>
        <w:tc>
          <w:tcPr>
            <w:tcW w:w="2071" w:type="dxa"/>
          </w:tcPr>
          <w:p w14:paraId="615B0EC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Temperatura e horário em toda carga; limites do traço e da NBR 7212; adição de água só no limite do traço, com registro</w:t>
            </w:r>
          </w:p>
        </w:tc>
        <w:tc>
          <w:tcPr>
            <w:tcW w:w="690" w:type="dxa"/>
          </w:tcPr>
          <w:p w14:paraId="7D52323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C52DB2" w14:paraId="35419DFC" w14:textId="77777777">
        <w:tc>
          <w:tcPr>
            <w:tcW w:w="690" w:type="dxa"/>
          </w:tcPr>
          <w:p w14:paraId="581F7BA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CON-05</w:t>
            </w:r>
          </w:p>
        </w:tc>
        <w:tc>
          <w:tcPr>
            <w:tcW w:w="2071" w:type="dxa"/>
          </w:tcPr>
          <w:p w14:paraId="4AD8A09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7396C88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Moldagem e compressão</w:t>
            </w:r>
          </w:p>
        </w:tc>
        <w:tc>
          <w:tcPr>
            <w:tcW w:w="2071" w:type="dxa"/>
          </w:tcPr>
          <w:p w14:paraId="7A96E76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16886, 5738 e 5739</w:t>
            </w:r>
          </w:p>
        </w:tc>
        <w:tc>
          <w:tcPr>
            <w:tcW w:w="2071" w:type="dxa"/>
          </w:tcPr>
          <w:p w14:paraId="0A388C6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Amostragem conforme NBR 16886; exemplar = 2 CP da mesma betonada por idade, vale o maior. Amostragem total (1 exemplar por betonada; cada betonada é um lote) em fundações, pilares e vigas de pórticos, BSOs e OAE. Amostragem parcial nos demais elementos: lote pelo mais restritivo entre 50 m³ (100 m³ em flexão simples), 1 pavimento e 3 dias de concretagem dentro de 7 dias; mínimo 6 exemplares (12 acima de C50); idades de 7 e 28 dias</w:t>
            </w:r>
          </w:p>
        </w:tc>
        <w:tc>
          <w:tcPr>
            <w:tcW w:w="690" w:type="dxa"/>
          </w:tcPr>
          <w:p w14:paraId="366E01A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5B8A1190" w14:textId="77777777">
        <w:tc>
          <w:tcPr>
            <w:tcW w:w="690" w:type="dxa"/>
          </w:tcPr>
          <w:p w14:paraId="3156A93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CON-06</w:t>
            </w:r>
          </w:p>
        </w:tc>
        <w:tc>
          <w:tcPr>
            <w:tcW w:w="2071" w:type="dxa"/>
          </w:tcPr>
          <w:p w14:paraId="64A730B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7D04FF7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Aceitação do lote</w:t>
            </w:r>
          </w:p>
        </w:tc>
        <w:tc>
          <w:tcPr>
            <w:tcW w:w="2071" w:type="dxa"/>
          </w:tcPr>
          <w:p w14:paraId="43C8BB3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Estimador fck,est (ABNT NBR 12655:2022, seção </w:t>
            </w:r>
            <w:r>
              <w:rPr>
                <w:sz w:val="18"/>
              </w:rPr>
              <w:lastRenderedPageBreak/>
              <w:t>6)</w:t>
            </w:r>
          </w:p>
        </w:tc>
        <w:tc>
          <w:tcPr>
            <w:tcW w:w="2071" w:type="dxa"/>
          </w:tcPr>
          <w:p w14:paraId="06C3F2B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Amostragem total: fck,est = resultado do </w:t>
            </w:r>
            <w:r>
              <w:rPr>
                <w:sz w:val="18"/>
              </w:rPr>
              <w:lastRenderedPageBreak/>
              <w:t>exemplar. Amostragem parcial com 6 ≤ n &lt; 20: fck,est = 2(f1 + … + fm−1)/(m − 1) − fm, com m = n/2 e resultados em ordem crescente, não inferior a ψ6·f1 (ψ6 da Tabela 9 da norma, condição de preparo A); n ≥ 20: fck,est = fcm − 1,65·sd. O estimador X̄ − k·s não se aplica a concreto. fck,est ≥ fck do projeto; lote não conforme abre RNC, extração de testemunhos (NBR 7680-1, mínimo 6) e decisão do projetista antes de qualquer aceitação; reforço ou demolição sem ônus para a Concessionária</w:t>
            </w:r>
          </w:p>
        </w:tc>
        <w:tc>
          <w:tcPr>
            <w:tcW w:w="690" w:type="dxa"/>
          </w:tcPr>
          <w:p w14:paraId="264260D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C52DB2" w14:paraId="64C1C1CE" w14:textId="77777777">
        <w:tc>
          <w:tcPr>
            <w:tcW w:w="690" w:type="dxa"/>
          </w:tcPr>
          <w:p w14:paraId="5AD0AC0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CON-07</w:t>
            </w:r>
          </w:p>
        </w:tc>
        <w:tc>
          <w:tcPr>
            <w:tcW w:w="2071" w:type="dxa"/>
          </w:tcPr>
          <w:p w14:paraId="1263BBB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17263AE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Cura</w:t>
            </w:r>
          </w:p>
        </w:tc>
        <w:tc>
          <w:tcPr>
            <w:tcW w:w="2071" w:type="dxa"/>
          </w:tcPr>
          <w:p w14:paraId="30AE38F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14931:2023 (seção 11)</w:t>
            </w:r>
          </w:p>
        </w:tc>
        <w:tc>
          <w:tcPr>
            <w:tcW w:w="2071" w:type="dxa"/>
          </w:tcPr>
          <w:p w14:paraId="26CCF49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Cura por 7 dias no mínimo, por método da seção 11 da norma (úmida contínua, membrana, filme ou manta), com o método e as datas registrados por elemento; superfícies mantidas em cura até fck ≥ 15 MPa; água de cura conforme CON-09</w:t>
            </w:r>
          </w:p>
        </w:tc>
        <w:tc>
          <w:tcPr>
            <w:tcW w:w="690" w:type="dxa"/>
          </w:tcPr>
          <w:p w14:paraId="1FCF0A1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C52DB2" w14:paraId="67F424C9" w14:textId="77777777">
        <w:tc>
          <w:tcPr>
            <w:tcW w:w="690" w:type="dxa"/>
          </w:tcPr>
          <w:p w14:paraId="7834EC4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CON-08</w:t>
            </w:r>
          </w:p>
        </w:tc>
        <w:tc>
          <w:tcPr>
            <w:tcW w:w="2071" w:type="dxa"/>
          </w:tcPr>
          <w:p w14:paraId="215A387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Pavimento de concreto e placas (quando houver)</w:t>
            </w:r>
          </w:p>
        </w:tc>
        <w:tc>
          <w:tcPr>
            <w:tcW w:w="1760" w:type="dxa"/>
          </w:tcPr>
          <w:p w14:paraId="1D34F5B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Resistência à tração na flexão, geometria e textura</w:t>
            </w:r>
          </w:p>
        </w:tc>
        <w:tc>
          <w:tcPr>
            <w:tcW w:w="2071" w:type="dxa"/>
          </w:tcPr>
          <w:p w14:paraId="13C22D3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NBR 12142 (prismas); perfilógrafo ou perfilômetro; mancha de areia</w:t>
            </w:r>
          </w:p>
        </w:tc>
        <w:tc>
          <w:tcPr>
            <w:tcW w:w="2071" w:type="dxa"/>
          </w:tcPr>
          <w:p w14:paraId="1B4D6D6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Abatimento em toda betonada; 32 exemplares de 2 prismas por 5.000 m² ou 1.000 m³; fctM,k estimado ≥ projeto; espessura média ≥ projeto e individual ≥ projeto − 1 cm; IRI ≤ 2,3 m/km; HS entre 0,6 mm e 1,2 mm a cada 100 m</w:t>
            </w:r>
          </w:p>
        </w:tc>
        <w:tc>
          <w:tcPr>
            <w:tcW w:w="690" w:type="dxa"/>
          </w:tcPr>
          <w:p w14:paraId="0469BFE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46AB997F" w14:textId="77777777">
        <w:tc>
          <w:tcPr>
            <w:tcW w:w="690" w:type="dxa"/>
          </w:tcPr>
          <w:p w14:paraId="1C34166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CON-09</w:t>
            </w:r>
          </w:p>
        </w:tc>
        <w:tc>
          <w:tcPr>
            <w:tcW w:w="2071" w:type="dxa"/>
          </w:tcPr>
          <w:p w14:paraId="154B352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estrutural e de dispositivos</w:t>
            </w:r>
          </w:p>
        </w:tc>
        <w:tc>
          <w:tcPr>
            <w:tcW w:w="1760" w:type="dxa"/>
          </w:tcPr>
          <w:p w14:paraId="014399B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Água de amassamento e de cura</w:t>
            </w:r>
          </w:p>
        </w:tc>
        <w:tc>
          <w:tcPr>
            <w:tcW w:w="2071" w:type="dxa"/>
          </w:tcPr>
          <w:p w14:paraId="196D25A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15900-1; DNIT 036/2004-ME e DNIT 037/2004-ME quando o projeto remeter a eles</w:t>
            </w:r>
          </w:p>
        </w:tc>
        <w:tc>
          <w:tcPr>
            <w:tcW w:w="2071" w:type="dxa"/>
          </w:tcPr>
          <w:p w14:paraId="0B4A2A2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Análise da água por fonte (rede, poço, açude, caminhão-pipa) antes do primeiro uso e a cada troca de fonte, com registro da origem em cada carga; água fora dos limites não é usada; água recuperada de central só se atender à </w:t>
            </w:r>
            <w:r>
              <w:rPr>
                <w:sz w:val="18"/>
              </w:rPr>
              <w:lastRenderedPageBreak/>
              <w:t>NBR 15900-1; água de cura com a mesma exigência</w:t>
            </w:r>
          </w:p>
        </w:tc>
        <w:tc>
          <w:tcPr>
            <w:tcW w:w="690" w:type="dxa"/>
          </w:tcPr>
          <w:p w14:paraId="3740A94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</w:tbl>
    <w:p w14:paraId="402C66DE" w14:textId="77777777" w:rsidR="00C52DB2" w:rsidRDefault="00C52DB2">
      <w:pPr>
        <w:spacing w:after="40"/>
      </w:pPr>
    </w:p>
    <w:p w14:paraId="0273224D" w14:textId="77777777" w:rsidR="00C52DB2" w:rsidRDefault="00412382">
      <w:pPr>
        <w:pStyle w:val="Ttulo1"/>
        <w:spacing w:before="280" w:after="120"/>
      </w:pPr>
      <w:r>
        <w:rPr>
          <w:rFonts w:ascii="Calibri" w:eastAsia="Calibri" w:hAnsi="Calibri" w:cs="Calibri"/>
        </w:rPr>
        <w:t>7. Fundações e estruturas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14"/>
        <w:gridCol w:w="2142"/>
        <w:gridCol w:w="1500"/>
        <w:gridCol w:w="2142"/>
        <w:gridCol w:w="2142"/>
        <w:gridCol w:w="714"/>
      </w:tblGrid>
      <w:tr w:rsidR="00C52DB2" w14:paraId="6E2EAF58" w14:textId="77777777">
        <w:trPr>
          <w:tblHeader/>
        </w:trPr>
        <w:tc>
          <w:tcPr>
            <w:tcW w:w="714" w:type="dxa"/>
            <w:shd w:val="clear" w:color="auto" w:fill="F3F2ED"/>
          </w:tcPr>
          <w:p w14:paraId="15F79AAC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142" w:type="dxa"/>
            <w:shd w:val="clear" w:color="auto" w:fill="F3F2ED"/>
          </w:tcPr>
          <w:p w14:paraId="56F582E4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500" w:type="dxa"/>
            <w:shd w:val="clear" w:color="auto" w:fill="F3F2ED"/>
          </w:tcPr>
          <w:p w14:paraId="23AB3D78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142" w:type="dxa"/>
            <w:shd w:val="clear" w:color="auto" w:fill="F3F2ED"/>
          </w:tcPr>
          <w:p w14:paraId="7B61F9DC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142" w:type="dxa"/>
            <w:shd w:val="clear" w:color="auto" w:fill="F3F2ED"/>
          </w:tcPr>
          <w:p w14:paraId="78BB61E2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714" w:type="dxa"/>
            <w:shd w:val="clear" w:color="auto" w:fill="F3F2ED"/>
          </w:tcPr>
          <w:p w14:paraId="47A709C5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C52DB2" w14:paraId="737060B5" w14:textId="77777777">
        <w:tc>
          <w:tcPr>
            <w:tcW w:w="714" w:type="dxa"/>
          </w:tcPr>
          <w:p w14:paraId="1009A89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FUN-01</w:t>
            </w:r>
          </w:p>
        </w:tc>
        <w:tc>
          <w:tcPr>
            <w:tcW w:w="2142" w:type="dxa"/>
          </w:tcPr>
          <w:p w14:paraId="5D94CE9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Toda fundação</w:t>
            </w:r>
          </w:p>
        </w:tc>
        <w:tc>
          <w:tcPr>
            <w:tcW w:w="1500" w:type="dxa"/>
          </w:tcPr>
          <w:p w14:paraId="30C56F3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Confirmação da investigação</w:t>
            </w:r>
          </w:p>
        </w:tc>
        <w:tc>
          <w:tcPr>
            <w:tcW w:w="2142" w:type="dxa"/>
          </w:tcPr>
          <w:p w14:paraId="2149337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Anexo 8; projeto executivo</w:t>
            </w:r>
          </w:p>
        </w:tc>
        <w:tc>
          <w:tcPr>
            <w:tcW w:w="2142" w:type="dxa"/>
          </w:tcPr>
          <w:p w14:paraId="1048B1A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Antes de executar cada apoio ou edificação, confronto entre a sondagem publicada (Anexo 8) e o projeto; divergência de solo, nível d'água ou cota de rocha encontrada na execução comunicada ao projetista no mesmo dia e resolvida antes de prosseguir</w:t>
            </w:r>
          </w:p>
        </w:tc>
        <w:tc>
          <w:tcPr>
            <w:tcW w:w="714" w:type="dxa"/>
          </w:tcPr>
          <w:p w14:paraId="4FD32CF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26F7CA53" w14:textId="77777777">
        <w:tc>
          <w:tcPr>
            <w:tcW w:w="714" w:type="dxa"/>
          </w:tcPr>
          <w:p w14:paraId="393AF85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FUN-02</w:t>
            </w:r>
          </w:p>
        </w:tc>
        <w:tc>
          <w:tcPr>
            <w:tcW w:w="2142" w:type="dxa"/>
          </w:tcPr>
          <w:p w14:paraId="2654F8F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Estacas cravadas (pré-moldadas e metálicas)</w:t>
            </w:r>
          </w:p>
        </w:tc>
        <w:tc>
          <w:tcPr>
            <w:tcW w:w="1500" w:type="dxa"/>
          </w:tcPr>
          <w:p w14:paraId="24DF144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Cravação, nega, repique e provas de carga</w:t>
            </w:r>
          </w:p>
        </w:tc>
        <w:tc>
          <w:tcPr>
            <w:tcW w:w="2142" w:type="dxa"/>
          </w:tcPr>
          <w:p w14:paraId="1D19189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121/2009-ES (Relatório de Cravação do Anexo A); ABNT NBR 6122:2022; ensaio de carregamento dinâmico e prova de carga estática conforme a norma e o projeto</w:t>
            </w:r>
          </w:p>
        </w:tc>
        <w:tc>
          <w:tcPr>
            <w:tcW w:w="2142" w:type="dxa"/>
          </w:tcPr>
          <w:p w14:paraId="66D1594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Relatório de cravação por estaca (golpes por metro, nega e repique no fim da cravação e na recravação, cotas, equipamento, desaprumo, desvio de locação); estacas de prova conforme o projeto; pórticos Free Flow e OAE: ensaio dinâmico em no mínimo 5% das estacas e em pelo menos 1 por apoio, mais as provas de carga da DNIT 121/2009-ES (1 a cada 500 estacas em obra normal e 1 a cada 200 em obra especial) e do projeto; BSO e edificações: controle da NBR 6122:2022 e do projeto; bloco só após a liberação por escri</w:t>
            </w:r>
            <w:r>
              <w:rPr>
                <w:sz w:val="18"/>
              </w:rPr>
              <w:t>to</w:t>
            </w:r>
          </w:p>
        </w:tc>
        <w:tc>
          <w:tcPr>
            <w:tcW w:w="714" w:type="dxa"/>
          </w:tcPr>
          <w:p w14:paraId="085B05B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0245B865" w14:textId="77777777">
        <w:tc>
          <w:tcPr>
            <w:tcW w:w="714" w:type="dxa"/>
          </w:tcPr>
          <w:p w14:paraId="0B19A18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FUN-03</w:t>
            </w:r>
          </w:p>
        </w:tc>
        <w:tc>
          <w:tcPr>
            <w:tcW w:w="2142" w:type="dxa"/>
          </w:tcPr>
          <w:p w14:paraId="7155930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Estacas moldadas in loco (hélice contínua, escavada, raiz)</w:t>
            </w:r>
          </w:p>
        </w:tc>
        <w:tc>
          <w:tcPr>
            <w:tcW w:w="1500" w:type="dxa"/>
          </w:tcPr>
          <w:p w14:paraId="7AF7349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Execução, concreto e integridade</w:t>
            </w:r>
          </w:p>
        </w:tc>
        <w:tc>
          <w:tcPr>
            <w:tcW w:w="2142" w:type="dxa"/>
          </w:tcPr>
          <w:p w14:paraId="78AA2B3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6122:2022; DNIT 121/2009-ES; monitoramento eletrônico da hélice (torque, pressão, velocidade, volume); ensaio de integridade (PIT)</w:t>
            </w:r>
          </w:p>
        </w:tc>
        <w:tc>
          <w:tcPr>
            <w:tcW w:w="2142" w:type="dxa"/>
          </w:tcPr>
          <w:p w14:paraId="334A035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Registro eletrônico de cada estaca; volume de concreto real comparado ao teórico, com justificativa para sobreconsumo acima do limite do PCT; concreto conforme CON-03 a CON-06, com a amostragem total de CON-05 nas </w:t>
            </w:r>
            <w:r>
              <w:rPr>
                <w:sz w:val="18"/>
              </w:rPr>
              <w:lastRenderedPageBreak/>
              <w:t>fundações de pórticos, BSOs e OAE e, nas edificações e dispositivos, no mínimo a cada 25 estacas ou por dia (DNIT 121/2009-ES); integridade: pórticos e OAE em 100% das estacas; BSO e edificações no percentual do projeto, no mínimo 20% por obra; bloco só após a liberação por escrito</w:t>
            </w:r>
          </w:p>
        </w:tc>
        <w:tc>
          <w:tcPr>
            <w:tcW w:w="714" w:type="dxa"/>
          </w:tcPr>
          <w:p w14:paraId="396F6A1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C52DB2" w14:paraId="3DA2A50F" w14:textId="77777777">
        <w:tc>
          <w:tcPr>
            <w:tcW w:w="714" w:type="dxa"/>
          </w:tcPr>
          <w:p w14:paraId="47BFAB7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FUN-04</w:t>
            </w:r>
          </w:p>
        </w:tc>
        <w:tc>
          <w:tcPr>
            <w:tcW w:w="2142" w:type="dxa"/>
          </w:tcPr>
          <w:p w14:paraId="1F21FDF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Tubulões, sapatas e blocos</w:t>
            </w:r>
          </w:p>
        </w:tc>
        <w:tc>
          <w:tcPr>
            <w:tcW w:w="1500" w:type="dxa"/>
          </w:tcPr>
          <w:p w14:paraId="76183E9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Terreno de apoio, dimensões e concreto</w:t>
            </w:r>
          </w:p>
        </w:tc>
        <w:tc>
          <w:tcPr>
            <w:tcW w:w="2142" w:type="dxa"/>
          </w:tcPr>
          <w:p w14:paraId="1B256B7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121/2009-ES; ABNT NBR 6122:2022</w:t>
            </w:r>
          </w:p>
        </w:tc>
        <w:tc>
          <w:tcPr>
            <w:tcW w:w="2142" w:type="dxa"/>
          </w:tcPr>
          <w:p w14:paraId="0597800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Inspeção do terreno de apoio pela Fiscalização com registro (material, cota, água) e comparação com a sondagem; dimensões reais da base e do fuste; concreto conforme as linhas CON; concretagem só após a liberação por escrito</w:t>
            </w:r>
          </w:p>
        </w:tc>
        <w:tc>
          <w:tcPr>
            <w:tcW w:w="714" w:type="dxa"/>
          </w:tcPr>
          <w:p w14:paraId="20176C4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44282BFA" w14:textId="77777777">
        <w:tc>
          <w:tcPr>
            <w:tcW w:w="714" w:type="dxa"/>
          </w:tcPr>
          <w:p w14:paraId="23A2F72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FUN-05</w:t>
            </w:r>
          </w:p>
        </w:tc>
        <w:tc>
          <w:tcPr>
            <w:tcW w:w="2142" w:type="dxa"/>
          </w:tcPr>
          <w:p w14:paraId="3DF18B8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Toda fundação</w:t>
            </w:r>
          </w:p>
        </w:tc>
        <w:tc>
          <w:tcPr>
            <w:tcW w:w="1500" w:type="dxa"/>
          </w:tcPr>
          <w:p w14:paraId="7682C8D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Desvios de locação e de inclinação</w:t>
            </w:r>
          </w:p>
        </w:tc>
        <w:tc>
          <w:tcPr>
            <w:tcW w:w="2142" w:type="dxa"/>
          </w:tcPr>
          <w:p w14:paraId="12605B5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121/2009-ES; projeto</w:t>
            </w:r>
          </w:p>
        </w:tc>
        <w:tc>
          <w:tcPr>
            <w:tcW w:w="2142" w:type="dxa"/>
          </w:tcPr>
          <w:p w14:paraId="159CF41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Desvio de locação até 10% do diâmetro e desvio angular até 1:100; acima disso, verificação estrutural pelo projetista antes do bloco</w:t>
            </w:r>
          </w:p>
        </w:tc>
        <w:tc>
          <w:tcPr>
            <w:tcW w:w="714" w:type="dxa"/>
          </w:tcPr>
          <w:p w14:paraId="414D0E3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22FDF8E0" w14:textId="77777777">
        <w:tc>
          <w:tcPr>
            <w:tcW w:w="714" w:type="dxa"/>
          </w:tcPr>
          <w:p w14:paraId="542BEC4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ACO-01</w:t>
            </w:r>
          </w:p>
        </w:tc>
        <w:tc>
          <w:tcPr>
            <w:tcW w:w="2142" w:type="dxa"/>
          </w:tcPr>
          <w:p w14:paraId="34149DE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Armaduras</w:t>
            </w:r>
          </w:p>
        </w:tc>
        <w:tc>
          <w:tcPr>
            <w:tcW w:w="1500" w:type="dxa"/>
          </w:tcPr>
          <w:p w14:paraId="15F9E07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Aço CA-50, CA-60 e telas soldadas</w:t>
            </w:r>
          </w:p>
        </w:tc>
        <w:tc>
          <w:tcPr>
            <w:tcW w:w="2142" w:type="dxa"/>
          </w:tcPr>
          <w:p w14:paraId="2E25D8C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7480:2024 e NBR 7481; certificado de conformidade por lote</w:t>
            </w:r>
          </w:p>
        </w:tc>
        <w:tc>
          <w:tcPr>
            <w:tcW w:w="2142" w:type="dxa"/>
          </w:tcPr>
          <w:p w14:paraId="7CFA1B1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Certificado conferido em 100% dos lotes (corrida, bitola e fabricante); ensaio de tração e dobramento em 1 amostra por lote de fornecimento e, no mínimo, a cada 30 t por bitola; aço sem certificado ou fora da especificação não entra na obra</w:t>
            </w:r>
          </w:p>
        </w:tc>
        <w:tc>
          <w:tcPr>
            <w:tcW w:w="714" w:type="dxa"/>
          </w:tcPr>
          <w:p w14:paraId="21ED2DA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4AD830AD" w14:textId="77777777">
        <w:tc>
          <w:tcPr>
            <w:tcW w:w="714" w:type="dxa"/>
          </w:tcPr>
          <w:p w14:paraId="0441779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ACO-02</w:t>
            </w:r>
          </w:p>
        </w:tc>
        <w:tc>
          <w:tcPr>
            <w:tcW w:w="2142" w:type="dxa"/>
          </w:tcPr>
          <w:p w14:paraId="5E961AB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Protensão</w:t>
            </w:r>
          </w:p>
        </w:tc>
        <w:tc>
          <w:tcPr>
            <w:tcW w:w="1500" w:type="dxa"/>
          </w:tcPr>
          <w:p w14:paraId="3F8B110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Cordoalhas, fios e ancoragens</w:t>
            </w:r>
          </w:p>
        </w:tc>
        <w:tc>
          <w:tcPr>
            <w:tcW w:w="2142" w:type="dxa"/>
          </w:tcPr>
          <w:p w14:paraId="5518343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7483 e NBR 7482; certificado por bobina e por lote de ancoragens</w:t>
            </w:r>
          </w:p>
        </w:tc>
        <w:tc>
          <w:tcPr>
            <w:tcW w:w="2142" w:type="dxa"/>
          </w:tcPr>
          <w:p w14:paraId="1C99296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Certificado conferido em 100% das bobinas; ensaio de tração em 1 amostra por lote de fornecimento; armazenamento protegido de corrosão, com registro</w:t>
            </w:r>
          </w:p>
        </w:tc>
        <w:tc>
          <w:tcPr>
            <w:tcW w:w="714" w:type="dxa"/>
          </w:tcPr>
          <w:p w14:paraId="3AD6506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1E30DFBF" w14:textId="77777777">
        <w:tc>
          <w:tcPr>
            <w:tcW w:w="714" w:type="dxa"/>
          </w:tcPr>
          <w:p w14:paraId="62D036D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ACO-03</w:t>
            </w:r>
          </w:p>
        </w:tc>
        <w:tc>
          <w:tcPr>
            <w:tcW w:w="2142" w:type="dxa"/>
          </w:tcPr>
          <w:p w14:paraId="68D48F5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Armadura montada</w:t>
            </w:r>
          </w:p>
        </w:tc>
        <w:tc>
          <w:tcPr>
            <w:tcW w:w="1500" w:type="dxa"/>
          </w:tcPr>
          <w:p w14:paraId="3D8C40D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Posição, cobrimento, espaçamento e emendas</w:t>
            </w:r>
          </w:p>
        </w:tc>
        <w:tc>
          <w:tcPr>
            <w:tcW w:w="2142" w:type="dxa"/>
          </w:tcPr>
          <w:p w14:paraId="48A06D7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14931:2023 (tolerâncias do item 10.2.4); projeto</w:t>
            </w:r>
          </w:p>
        </w:tc>
        <w:tc>
          <w:tcPr>
            <w:tcW w:w="2142" w:type="dxa"/>
          </w:tcPr>
          <w:p w14:paraId="4D93731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Inspeção registrada de 100% dos elementos antes da concretagem; cobrimento garantido por espaçadores; emendas conforme o projeto; </w:t>
            </w:r>
            <w:r>
              <w:rPr>
                <w:sz w:val="18"/>
              </w:rPr>
              <w:lastRenderedPageBreak/>
              <w:t>desvio acima da tolerância corrigido antes da liberação</w:t>
            </w:r>
          </w:p>
        </w:tc>
        <w:tc>
          <w:tcPr>
            <w:tcW w:w="714" w:type="dxa"/>
          </w:tcPr>
          <w:p w14:paraId="2CB45BC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C52DB2" w14:paraId="2C7A365A" w14:textId="77777777">
        <w:tc>
          <w:tcPr>
            <w:tcW w:w="714" w:type="dxa"/>
          </w:tcPr>
          <w:p w14:paraId="540453B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PRE-01</w:t>
            </w:r>
          </w:p>
        </w:tc>
        <w:tc>
          <w:tcPr>
            <w:tcW w:w="2142" w:type="dxa"/>
          </w:tcPr>
          <w:p w14:paraId="450B74B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Pré-moldados (vigas, lajes, pré-lajes, guias, meios-fios, barreiras, tubos)</w:t>
            </w:r>
          </w:p>
        </w:tc>
        <w:tc>
          <w:tcPr>
            <w:tcW w:w="1500" w:type="dxa"/>
          </w:tcPr>
          <w:p w14:paraId="6389219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Fabricante, lote, geometria e resistência</w:t>
            </w:r>
          </w:p>
        </w:tc>
        <w:tc>
          <w:tcPr>
            <w:tcW w:w="2142" w:type="dxa"/>
          </w:tcPr>
          <w:p w14:paraId="1ED97B0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9062:2017; Anexo 7 (qualificação do fabricante)</w:t>
            </w:r>
          </w:p>
        </w:tc>
        <w:tc>
          <w:tcPr>
            <w:tcW w:w="2142" w:type="dxa"/>
          </w:tcPr>
          <w:p w14:paraId="1851ED6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Fabricante qualificado antes do primeiro fornecimento; lote do fabricante identificado em cada peça; inspeção visual e dimensional em cada lote recebido; resistência pelos corpos de prova do fabricante, com verificação independente de 1 conjunto a cada 10 (Anexo 1); peça com fissura, falha de cobrimento ou dimensão fora da tolerância é rejeitada</w:t>
            </w:r>
          </w:p>
        </w:tc>
        <w:tc>
          <w:tcPr>
            <w:tcW w:w="714" w:type="dxa"/>
          </w:tcPr>
          <w:p w14:paraId="1A0E2A5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5EA67081" w14:textId="77777777">
        <w:tc>
          <w:tcPr>
            <w:tcW w:w="714" w:type="dxa"/>
          </w:tcPr>
          <w:p w14:paraId="6783D4C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PRT-01</w:t>
            </w:r>
          </w:p>
        </w:tc>
        <w:tc>
          <w:tcPr>
            <w:tcW w:w="2142" w:type="dxa"/>
          </w:tcPr>
          <w:p w14:paraId="4786344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Protensão</w:t>
            </w:r>
          </w:p>
        </w:tc>
        <w:tc>
          <w:tcPr>
            <w:tcW w:w="1500" w:type="dxa"/>
          </w:tcPr>
          <w:p w14:paraId="02904FC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Plano, alongamento, força e injeção</w:t>
            </w:r>
          </w:p>
        </w:tc>
        <w:tc>
          <w:tcPr>
            <w:tcW w:w="2142" w:type="dxa"/>
          </w:tcPr>
          <w:p w14:paraId="7552344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123/2009-ES; DNIT 117/2009-ES (calda de injeção); ABNT NBR 6118; macaco e manômetro calibrados em até 6 meses</w:t>
            </w:r>
          </w:p>
        </w:tc>
        <w:tc>
          <w:tcPr>
            <w:tcW w:w="2142" w:type="dxa"/>
          </w:tcPr>
          <w:p w14:paraId="6DAD5D1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Plano de protensão aprovado por cabo; resistência do concreto na data comprovada por ensaio (CON-05), nunca por estimativa; alongamento medido comparado ao previsto, dentro do limite do projeto, registrado por cabo; calda de injeção com fluidez, exsudação e resistência conforme DNIT 117/2009-ES por batelada; injeção registrada por bainha</w:t>
            </w:r>
          </w:p>
        </w:tc>
        <w:tc>
          <w:tcPr>
            <w:tcW w:w="714" w:type="dxa"/>
          </w:tcPr>
          <w:p w14:paraId="2ED93A8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690CF98B" w14:textId="77777777">
        <w:tc>
          <w:tcPr>
            <w:tcW w:w="714" w:type="dxa"/>
          </w:tcPr>
          <w:p w14:paraId="3236F88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EST-01</w:t>
            </w:r>
          </w:p>
        </w:tc>
        <w:tc>
          <w:tcPr>
            <w:tcW w:w="2142" w:type="dxa"/>
          </w:tcPr>
          <w:p w14:paraId="01EA247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Fôrmas e escoramentos</w:t>
            </w:r>
          </w:p>
        </w:tc>
        <w:tc>
          <w:tcPr>
            <w:tcW w:w="1500" w:type="dxa"/>
          </w:tcPr>
          <w:p w14:paraId="0E85007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Projeto e inspeção</w:t>
            </w:r>
          </w:p>
        </w:tc>
        <w:tc>
          <w:tcPr>
            <w:tcW w:w="2142" w:type="dxa"/>
          </w:tcPr>
          <w:p w14:paraId="1F704B1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14931:2023; NBR 15696 (edição vigente a confirmar no PCT); projeto de fôrmas e escoramentos</w:t>
            </w:r>
          </w:p>
        </w:tc>
        <w:tc>
          <w:tcPr>
            <w:tcW w:w="2142" w:type="dxa"/>
          </w:tcPr>
          <w:p w14:paraId="31FCE0F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Projeto de escoramento aprovado antes da montagem em OAE e pórticos; inspeção registrada de geometria, estanqueidade, limpeza e apoio antes da concretagem; tolerâncias do item 10.2.4 da NBR 14931</w:t>
            </w:r>
          </w:p>
        </w:tc>
        <w:tc>
          <w:tcPr>
            <w:tcW w:w="714" w:type="dxa"/>
          </w:tcPr>
          <w:p w14:paraId="4D4EF4A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658043F5" w14:textId="77777777">
        <w:tc>
          <w:tcPr>
            <w:tcW w:w="714" w:type="dxa"/>
          </w:tcPr>
          <w:p w14:paraId="31CE36E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EST-02</w:t>
            </w:r>
          </w:p>
        </w:tc>
        <w:tc>
          <w:tcPr>
            <w:tcW w:w="2142" w:type="dxa"/>
          </w:tcPr>
          <w:p w14:paraId="4F1CAA2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Concretagem</w:t>
            </w:r>
          </w:p>
        </w:tc>
        <w:tc>
          <w:tcPr>
            <w:tcW w:w="1500" w:type="dxa"/>
          </w:tcPr>
          <w:p w14:paraId="19B8BED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Condições e lançamento</w:t>
            </w:r>
          </w:p>
        </w:tc>
        <w:tc>
          <w:tcPr>
            <w:tcW w:w="2142" w:type="dxa"/>
          </w:tcPr>
          <w:p w14:paraId="5F7EE13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14931:2023 (10.2.6 e 10.4); NBR 7212:2024</w:t>
            </w:r>
          </w:p>
        </w:tc>
        <w:tc>
          <w:tcPr>
            <w:tcW w:w="2142" w:type="dxa"/>
          </w:tcPr>
          <w:p w14:paraId="2192553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Temperatura do concreto no lançamento entre 5 °C e 32 °C; com temperatura do ar acima de 35 °C, concretagem estrutural só em horário de menor temperatura (madrugada e início da manhã), com </w:t>
            </w:r>
            <w:r>
              <w:rPr>
                <w:sz w:val="18"/>
              </w:rPr>
              <w:lastRenderedPageBreak/>
              <w:t>plano de concretagem que fixe horário, proteção contra evaporação e registro de temperatura e umidade do ar; suspensão com ar acima de 40 °C, vento acima de 60 km/h ou evaporação crítica sem proteção; sem lançamento após o início de pega nem queda livre acima de 2 m sem dispositivo; prazos de transporte e adensamento da NBR 7212; registro por elemento (horários, cargas, abatimentos, corpos de prova, ocorrências)</w:t>
            </w:r>
          </w:p>
        </w:tc>
        <w:tc>
          <w:tcPr>
            <w:tcW w:w="714" w:type="dxa"/>
          </w:tcPr>
          <w:p w14:paraId="05DC0A3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W</w:t>
            </w:r>
          </w:p>
        </w:tc>
      </w:tr>
      <w:tr w:rsidR="00C52DB2" w14:paraId="3A85B197" w14:textId="77777777">
        <w:tc>
          <w:tcPr>
            <w:tcW w:w="714" w:type="dxa"/>
          </w:tcPr>
          <w:p w14:paraId="04BBEA6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EST-03</w:t>
            </w:r>
          </w:p>
        </w:tc>
        <w:tc>
          <w:tcPr>
            <w:tcW w:w="2142" w:type="dxa"/>
          </w:tcPr>
          <w:p w14:paraId="381BD6B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Desforma, retirada de escoramento e carregamento</w:t>
            </w:r>
          </w:p>
        </w:tc>
        <w:tc>
          <w:tcPr>
            <w:tcW w:w="1500" w:type="dxa"/>
          </w:tcPr>
          <w:p w14:paraId="1F0A1DC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Resistência e módulo</w:t>
            </w:r>
          </w:p>
        </w:tc>
        <w:tc>
          <w:tcPr>
            <w:tcW w:w="2142" w:type="dxa"/>
          </w:tcPr>
          <w:p w14:paraId="622429B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14931:2023 (seção 12); NBR 8522-1 quando o projeto exigir módulo; projeto</w:t>
            </w:r>
          </w:p>
        </w:tc>
        <w:tc>
          <w:tcPr>
            <w:tcW w:w="2142" w:type="dxa"/>
          </w:tcPr>
          <w:p w14:paraId="2061189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Escoramento retirado com no mínimo 14 dias ou com fcj e Eci do projeto comprovados por ensaio na idade; resultado pendente não é substituído por estimativa; liberação por escrito</w:t>
            </w:r>
          </w:p>
        </w:tc>
        <w:tc>
          <w:tcPr>
            <w:tcW w:w="714" w:type="dxa"/>
          </w:tcPr>
          <w:p w14:paraId="47F91AC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46AF3CAE" w14:textId="77777777">
        <w:tc>
          <w:tcPr>
            <w:tcW w:w="714" w:type="dxa"/>
          </w:tcPr>
          <w:p w14:paraId="35FAD18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EST-04</w:t>
            </w:r>
          </w:p>
        </w:tc>
        <w:tc>
          <w:tcPr>
            <w:tcW w:w="2142" w:type="dxa"/>
          </w:tcPr>
          <w:p w14:paraId="7244586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Estrutura concluída</w:t>
            </w:r>
          </w:p>
        </w:tc>
        <w:tc>
          <w:tcPr>
            <w:tcW w:w="1500" w:type="dxa"/>
          </w:tcPr>
          <w:p w14:paraId="42FFF14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Geometria, acabamento e patologias</w:t>
            </w:r>
          </w:p>
        </w:tc>
        <w:tc>
          <w:tcPr>
            <w:tcW w:w="2142" w:type="dxa"/>
          </w:tcPr>
          <w:p w14:paraId="6FD93CA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14931:2023; projeto</w:t>
            </w:r>
          </w:p>
        </w:tc>
        <w:tc>
          <w:tcPr>
            <w:tcW w:w="2142" w:type="dxa"/>
          </w:tcPr>
          <w:p w14:paraId="7BF82A5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Inspeção de 100% dos elementos: dimensões e prumo dentro das tolerâncias; bicheiras, fissuras e falhas de cobrimento registradas, com tratamento aprovado pelo projetista antes de qualquer revestimento ou aceitação</w:t>
            </w:r>
          </w:p>
        </w:tc>
        <w:tc>
          <w:tcPr>
            <w:tcW w:w="714" w:type="dxa"/>
          </w:tcPr>
          <w:p w14:paraId="7A7DC9A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</w:tbl>
    <w:p w14:paraId="4BB7ADA9" w14:textId="77777777" w:rsidR="00C52DB2" w:rsidRDefault="00C52DB2">
      <w:pPr>
        <w:spacing w:after="40"/>
      </w:pPr>
    </w:p>
    <w:p w14:paraId="608E0D0D" w14:textId="77777777" w:rsidR="00C52DB2" w:rsidRDefault="00412382">
      <w:pPr>
        <w:pStyle w:val="Ttulo1"/>
        <w:spacing w:before="280" w:after="120"/>
      </w:pPr>
      <w:r>
        <w:rPr>
          <w:rFonts w:ascii="Calibri" w:eastAsia="Calibri" w:hAnsi="Calibri" w:cs="Calibri"/>
        </w:rPr>
        <w:t>8. Drenagem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17"/>
        <w:gridCol w:w="2150"/>
        <w:gridCol w:w="1469"/>
        <w:gridCol w:w="2150"/>
        <w:gridCol w:w="2150"/>
        <w:gridCol w:w="717"/>
      </w:tblGrid>
      <w:tr w:rsidR="00C52DB2" w14:paraId="02188C34" w14:textId="77777777">
        <w:trPr>
          <w:tblHeader/>
        </w:trPr>
        <w:tc>
          <w:tcPr>
            <w:tcW w:w="717" w:type="dxa"/>
            <w:shd w:val="clear" w:color="auto" w:fill="F3F2ED"/>
          </w:tcPr>
          <w:p w14:paraId="449791B3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150" w:type="dxa"/>
            <w:shd w:val="clear" w:color="auto" w:fill="F3F2ED"/>
          </w:tcPr>
          <w:p w14:paraId="05BD620A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469" w:type="dxa"/>
            <w:shd w:val="clear" w:color="auto" w:fill="F3F2ED"/>
          </w:tcPr>
          <w:p w14:paraId="4D66BD39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150" w:type="dxa"/>
            <w:shd w:val="clear" w:color="auto" w:fill="F3F2ED"/>
          </w:tcPr>
          <w:p w14:paraId="79761842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150" w:type="dxa"/>
            <w:shd w:val="clear" w:color="auto" w:fill="F3F2ED"/>
          </w:tcPr>
          <w:p w14:paraId="428D930A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717" w:type="dxa"/>
            <w:shd w:val="clear" w:color="auto" w:fill="F3F2ED"/>
          </w:tcPr>
          <w:p w14:paraId="4C4EB23C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C52DB2" w14:paraId="63F044B7" w14:textId="77777777">
        <w:tc>
          <w:tcPr>
            <w:tcW w:w="717" w:type="dxa"/>
          </w:tcPr>
          <w:p w14:paraId="02C769A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DRE-01</w:t>
            </w:r>
          </w:p>
        </w:tc>
        <w:tc>
          <w:tcPr>
            <w:tcW w:w="2150" w:type="dxa"/>
          </w:tcPr>
          <w:p w14:paraId="372CFF7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Tubos de concreto</w:t>
            </w:r>
          </w:p>
        </w:tc>
        <w:tc>
          <w:tcPr>
            <w:tcW w:w="1469" w:type="dxa"/>
          </w:tcPr>
          <w:p w14:paraId="54505F5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Lote, dimensional, resistência e absorção</w:t>
            </w:r>
          </w:p>
        </w:tc>
        <w:tc>
          <w:tcPr>
            <w:tcW w:w="2150" w:type="dxa"/>
          </w:tcPr>
          <w:p w14:paraId="2A67A31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8890:2020; certificado do fabricante</w:t>
            </w:r>
          </w:p>
        </w:tc>
        <w:tc>
          <w:tcPr>
            <w:tcW w:w="2150" w:type="dxa"/>
          </w:tcPr>
          <w:p w14:paraId="64E8928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Fabricante qualificado (Anexo 7); certificado em 100% dos lotes; inspeção visual e dimensional em cada lote recebido; compressão diametral e absorção em 1 amostra </w:t>
            </w:r>
            <w:r>
              <w:rPr>
                <w:sz w:val="18"/>
              </w:rPr>
              <w:lastRenderedPageBreak/>
              <w:t>por lote de fornecimento, com a amostragem da norma; tubo trincado, com armadura exposta ou fora da classe é rejeitado</w:t>
            </w:r>
          </w:p>
        </w:tc>
        <w:tc>
          <w:tcPr>
            <w:tcW w:w="717" w:type="dxa"/>
          </w:tcPr>
          <w:p w14:paraId="494B2C5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  <w:tr w:rsidR="00C52DB2" w14:paraId="6334E88D" w14:textId="77777777">
        <w:tc>
          <w:tcPr>
            <w:tcW w:w="717" w:type="dxa"/>
          </w:tcPr>
          <w:p w14:paraId="1389152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DRE-02</w:t>
            </w:r>
          </w:p>
        </w:tc>
        <w:tc>
          <w:tcPr>
            <w:tcW w:w="2150" w:type="dxa"/>
          </w:tcPr>
          <w:p w14:paraId="0CFCFF2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Tubos de PEAD, PRFV e poliolefínicos</w:t>
            </w:r>
          </w:p>
        </w:tc>
        <w:tc>
          <w:tcPr>
            <w:tcW w:w="1469" w:type="dxa"/>
          </w:tcPr>
          <w:p w14:paraId="60D5B61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Certificado e recebimento</w:t>
            </w:r>
          </w:p>
        </w:tc>
        <w:tc>
          <w:tcPr>
            <w:tcW w:w="2150" w:type="dxa"/>
          </w:tcPr>
          <w:p w14:paraId="01B857C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093/2016-EM; DNIT 094/2014-EM</w:t>
            </w:r>
          </w:p>
        </w:tc>
        <w:tc>
          <w:tcPr>
            <w:tcW w:w="2150" w:type="dxa"/>
          </w:tcPr>
          <w:p w14:paraId="180CD7B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Certificado em 100% dos lotes; ensaio de recebimento quando a especificação exigir; rigidez anelar e classe conforme o projeto</w:t>
            </w:r>
          </w:p>
        </w:tc>
        <w:tc>
          <w:tcPr>
            <w:tcW w:w="717" w:type="dxa"/>
          </w:tcPr>
          <w:p w14:paraId="3FBD7B6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0B2F2D37" w14:textId="77777777">
        <w:tc>
          <w:tcPr>
            <w:tcW w:w="717" w:type="dxa"/>
          </w:tcPr>
          <w:p w14:paraId="7FCA4EE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DRE-03</w:t>
            </w:r>
          </w:p>
        </w:tc>
        <w:tc>
          <w:tcPr>
            <w:tcW w:w="2150" w:type="dxa"/>
          </w:tcPr>
          <w:p w14:paraId="0F41BA0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Bueiros tubulares e celulares</w:t>
            </w:r>
          </w:p>
        </w:tc>
        <w:tc>
          <w:tcPr>
            <w:tcW w:w="1469" w:type="dxa"/>
          </w:tcPr>
          <w:p w14:paraId="678B5F2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Berço, assentamento, juntas e reaterro</w:t>
            </w:r>
          </w:p>
        </w:tc>
        <w:tc>
          <w:tcPr>
            <w:tcW w:w="2150" w:type="dxa"/>
          </w:tcPr>
          <w:p w14:paraId="68CE8AF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023/2024-ES; DNIT 025/2025-ES; DNIT 024/2025-ES (metálicos)</w:t>
            </w:r>
          </w:p>
        </w:tc>
        <w:tc>
          <w:tcPr>
            <w:tcW w:w="2150" w:type="dxa"/>
          </w:tcPr>
          <w:p w14:paraId="56B56B1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Berço e cota conferidos; juntas rejuntadas e vedadas; reaterro em camadas com o material, a umidade e o grau de compactação da ES, controlados pelas linhas SOL em cada camada; reaterro e camada seguinte só após liberação por escrito</w:t>
            </w:r>
          </w:p>
        </w:tc>
        <w:tc>
          <w:tcPr>
            <w:tcW w:w="717" w:type="dxa"/>
          </w:tcPr>
          <w:p w14:paraId="08D9160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1FC7B8B4" w14:textId="77777777">
        <w:tc>
          <w:tcPr>
            <w:tcW w:w="717" w:type="dxa"/>
          </w:tcPr>
          <w:p w14:paraId="2BE6579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DRE-04</w:t>
            </w:r>
          </w:p>
        </w:tc>
        <w:tc>
          <w:tcPr>
            <w:tcW w:w="2150" w:type="dxa"/>
          </w:tcPr>
          <w:p w14:paraId="3EBA458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Dispositivos moldados in loco (sarjetas, valetas, descidas d'água, caixas, bocas)</w:t>
            </w:r>
          </w:p>
        </w:tc>
        <w:tc>
          <w:tcPr>
            <w:tcW w:w="1469" w:type="dxa"/>
          </w:tcPr>
          <w:p w14:paraId="0B0AC69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Concreto, geometria e juntas</w:t>
            </w:r>
          </w:p>
        </w:tc>
        <w:tc>
          <w:tcPr>
            <w:tcW w:w="2150" w:type="dxa"/>
          </w:tcPr>
          <w:p w14:paraId="3771EB5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018/2023-ES e especificações do dispositivo; concreto conforme as linhas CON (concreto de dispositivos)</w:t>
            </w:r>
          </w:p>
        </w:tc>
        <w:tc>
          <w:tcPr>
            <w:tcW w:w="2150" w:type="dxa"/>
          </w:tcPr>
          <w:p w14:paraId="285F64C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Concreto conforme CON-00 a CON-07 e CON-09; moldagem de 1 exemplar por lote de fornecimento ou por jornada de produção, com no mínimo 6 exemplares por lote de aceitação e fck,est da NBR 12655; geometria e declividade conforme o projeto por dispositivo; juntas conforme a ES</w:t>
            </w:r>
          </w:p>
        </w:tc>
        <w:tc>
          <w:tcPr>
            <w:tcW w:w="717" w:type="dxa"/>
          </w:tcPr>
          <w:p w14:paraId="6EAA8BF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C52DB2" w14:paraId="36068C8E" w14:textId="77777777">
        <w:tc>
          <w:tcPr>
            <w:tcW w:w="717" w:type="dxa"/>
          </w:tcPr>
          <w:p w14:paraId="4C05998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DRE-05</w:t>
            </w:r>
          </w:p>
        </w:tc>
        <w:tc>
          <w:tcPr>
            <w:tcW w:w="2150" w:type="dxa"/>
          </w:tcPr>
          <w:p w14:paraId="0DE066A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Drenos profundos, geotêxteis e geocompostos</w:t>
            </w:r>
          </w:p>
        </w:tc>
        <w:tc>
          <w:tcPr>
            <w:tcW w:w="1469" w:type="dxa"/>
          </w:tcPr>
          <w:p w14:paraId="74CDEF0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Material e instalação</w:t>
            </w:r>
          </w:p>
        </w:tc>
        <w:tc>
          <w:tcPr>
            <w:tcW w:w="2150" w:type="dxa"/>
          </w:tcPr>
          <w:p w14:paraId="1B56BBE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DNIT 016/2006-ES; DNIT 161/2022-EM; certificado do fabricante</w:t>
            </w:r>
          </w:p>
        </w:tc>
        <w:tc>
          <w:tcPr>
            <w:tcW w:w="2150" w:type="dxa"/>
          </w:tcPr>
          <w:p w14:paraId="69734BC8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Certificado com gramatura, abertura de filtração e permissividade conforme o projeto em 100% dos lotes; ensaio de recebimento quando a especificação exigir; inspeção de instalação (sobreposição, envelopamento, material drenante) por trecho antes do fechamento</w:t>
            </w:r>
          </w:p>
        </w:tc>
        <w:tc>
          <w:tcPr>
            <w:tcW w:w="717" w:type="dxa"/>
          </w:tcPr>
          <w:p w14:paraId="072F20B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</w:tbl>
    <w:p w14:paraId="344B0465" w14:textId="77777777" w:rsidR="00C52DB2" w:rsidRDefault="00C52DB2">
      <w:pPr>
        <w:spacing w:after="40"/>
      </w:pPr>
    </w:p>
    <w:p w14:paraId="3CF4643E" w14:textId="77777777" w:rsidR="00C52DB2" w:rsidRDefault="00412382">
      <w:pPr>
        <w:pStyle w:val="Ttulo1"/>
        <w:spacing w:before="280" w:after="120"/>
      </w:pPr>
      <w:r>
        <w:rPr>
          <w:rFonts w:ascii="Calibri" w:eastAsia="Calibri" w:hAnsi="Calibri" w:cs="Calibri"/>
        </w:rPr>
        <w:t>9. Sinalização e dispositivos de segurança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8"/>
        <w:gridCol w:w="2094"/>
        <w:gridCol w:w="1675"/>
        <w:gridCol w:w="2094"/>
        <w:gridCol w:w="2094"/>
        <w:gridCol w:w="698"/>
      </w:tblGrid>
      <w:tr w:rsidR="00C52DB2" w14:paraId="421F1178" w14:textId="77777777">
        <w:trPr>
          <w:tblHeader/>
        </w:trPr>
        <w:tc>
          <w:tcPr>
            <w:tcW w:w="698" w:type="dxa"/>
            <w:shd w:val="clear" w:color="auto" w:fill="F3F2ED"/>
          </w:tcPr>
          <w:p w14:paraId="06B6784B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094" w:type="dxa"/>
            <w:shd w:val="clear" w:color="auto" w:fill="F3F2ED"/>
          </w:tcPr>
          <w:p w14:paraId="21317997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675" w:type="dxa"/>
            <w:shd w:val="clear" w:color="auto" w:fill="F3F2ED"/>
          </w:tcPr>
          <w:p w14:paraId="02124D02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94" w:type="dxa"/>
            <w:shd w:val="clear" w:color="auto" w:fill="F3F2ED"/>
          </w:tcPr>
          <w:p w14:paraId="1320ED38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94" w:type="dxa"/>
            <w:shd w:val="clear" w:color="auto" w:fill="F3F2ED"/>
          </w:tcPr>
          <w:p w14:paraId="71392641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8" w:type="dxa"/>
            <w:shd w:val="clear" w:color="auto" w:fill="F3F2ED"/>
          </w:tcPr>
          <w:p w14:paraId="387D8333" w14:textId="77777777" w:rsidR="00C52DB2" w:rsidRDefault="00412382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C52DB2" w14:paraId="5BEB8FDB" w14:textId="77777777">
        <w:tc>
          <w:tcPr>
            <w:tcW w:w="698" w:type="dxa"/>
          </w:tcPr>
          <w:p w14:paraId="3CEE0F8C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SIN-01</w:t>
            </w:r>
          </w:p>
        </w:tc>
        <w:tc>
          <w:tcPr>
            <w:tcW w:w="2094" w:type="dxa"/>
          </w:tcPr>
          <w:p w14:paraId="13D7375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Películas retrorrefletivas</w:t>
            </w:r>
          </w:p>
        </w:tc>
        <w:tc>
          <w:tcPr>
            <w:tcW w:w="1675" w:type="dxa"/>
          </w:tcPr>
          <w:p w14:paraId="4273CBE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Tipo, </w:t>
            </w:r>
            <w:r>
              <w:rPr>
                <w:sz w:val="18"/>
              </w:rPr>
              <w:lastRenderedPageBreak/>
              <w:t>retrorrefletividade inicial e durabilidade</w:t>
            </w:r>
          </w:p>
        </w:tc>
        <w:tc>
          <w:tcPr>
            <w:tcW w:w="2094" w:type="dxa"/>
          </w:tcPr>
          <w:p w14:paraId="6F61D34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ABNT NBR 14644:2021; </w:t>
            </w:r>
            <w:r>
              <w:rPr>
                <w:sz w:val="18"/>
              </w:rPr>
              <w:lastRenderedPageBreak/>
              <w:t>certificado do fabricante</w:t>
            </w:r>
          </w:p>
        </w:tc>
        <w:tc>
          <w:tcPr>
            <w:tcW w:w="2094" w:type="dxa"/>
          </w:tcPr>
          <w:p w14:paraId="16F22DE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Certificado em 100% dos </w:t>
            </w:r>
            <w:r>
              <w:rPr>
                <w:sz w:val="18"/>
              </w:rPr>
              <w:lastRenderedPageBreak/>
              <w:t>lotes com tipo, coeficiente de retrorreflexão inicial e durabilidade; ensaio de recebimento (5 medições por amostra, a 0° e 90°) em 1 amostra por lote; tipo conforme o projeto e a classe da rodovia (fundo e orla tipo III ou X, legenda tipo IV, conforme NBR 14891)</w:t>
            </w:r>
          </w:p>
        </w:tc>
        <w:tc>
          <w:tcPr>
            <w:tcW w:w="698" w:type="dxa"/>
          </w:tcPr>
          <w:p w14:paraId="63D7768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  <w:tr w:rsidR="00C52DB2" w14:paraId="2A01AD93" w14:textId="77777777">
        <w:tc>
          <w:tcPr>
            <w:tcW w:w="698" w:type="dxa"/>
          </w:tcPr>
          <w:p w14:paraId="76FAAAD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SIN-02</w:t>
            </w:r>
          </w:p>
        </w:tc>
        <w:tc>
          <w:tcPr>
            <w:tcW w:w="2094" w:type="dxa"/>
          </w:tcPr>
          <w:p w14:paraId="0978AB4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Placas de sinalização vertical</w:t>
            </w:r>
          </w:p>
        </w:tc>
        <w:tc>
          <w:tcPr>
            <w:tcW w:w="1675" w:type="dxa"/>
          </w:tcPr>
          <w:p w14:paraId="754EE2C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Chapa, película, dimensões, fixação e desempenho</w:t>
            </w:r>
          </w:p>
        </w:tc>
        <w:tc>
          <w:tcPr>
            <w:tcW w:w="2094" w:type="dxa"/>
          </w:tcPr>
          <w:p w14:paraId="6E60054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14891:2021; NBR 11904:2015 (aço zincado); NBR 15426 (medição em campo); NBR 14962:2020 (suportes)</w:t>
            </w:r>
          </w:p>
        </w:tc>
        <w:tc>
          <w:tcPr>
            <w:tcW w:w="2094" w:type="dxa"/>
          </w:tcPr>
          <w:p w14:paraId="74B6515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Dimensional e diagramação conforme o projeto em 100% das placas; chapa e galvanização com certificado por lote; ângulo de implantação entre 93° e 95°; retrorrefletividade e contraste (4:1 em indicação, 3:1 em regulamentação) medidos em 100% das placas de cada segmento, pela NBR 15426; suporte e fundação conforme o projeto</w:t>
            </w:r>
          </w:p>
        </w:tc>
        <w:tc>
          <w:tcPr>
            <w:tcW w:w="698" w:type="dxa"/>
          </w:tcPr>
          <w:p w14:paraId="115CA3B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602AC5AF" w14:textId="77777777">
        <w:tc>
          <w:tcPr>
            <w:tcW w:w="698" w:type="dxa"/>
          </w:tcPr>
          <w:p w14:paraId="1D6CB12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SIN-03</w:t>
            </w:r>
          </w:p>
        </w:tc>
        <w:tc>
          <w:tcPr>
            <w:tcW w:w="2094" w:type="dxa"/>
          </w:tcPr>
          <w:p w14:paraId="6DD5DDD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Sinalização horizontal (tinta, termoplástico, plástico a frio)</w:t>
            </w:r>
          </w:p>
        </w:tc>
        <w:tc>
          <w:tcPr>
            <w:tcW w:w="1675" w:type="dxa"/>
          </w:tcPr>
          <w:p w14:paraId="40AC80C9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Material, espessura, taxa e retrorrefletividade</w:t>
            </w:r>
          </w:p>
        </w:tc>
        <w:tc>
          <w:tcPr>
            <w:tcW w:w="2094" w:type="dxa"/>
          </w:tcPr>
          <w:p w14:paraId="34D5664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12935:2020 (tinta); especificações do material termoplástico ou plástico a frio do projeto; ABNT NBR 14723:2020 (retrorrefletividade)</w:t>
            </w:r>
          </w:p>
        </w:tc>
        <w:tc>
          <w:tcPr>
            <w:tcW w:w="2094" w:type="dxa"/>
          </w:tcPr>
          <w:p w14:paraId="79C181A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Certificado em 100% dos lotes de material e de microesferas; espessura úmida ou seca e taxa de aplicação (material e microesferas) por plaqueta a cada 1 km por faixa e por jornada; retrorrefletividade inicial medida até 15 dias da aplicação, com a amostragem e o cálculo da NBR 14723, igual ou superior a 250 mcd/m²/lx na cor branca e 150 mcd/m²/lx na amarela, ou ao mínimo do projeto e do PER quando maior; geometria (largura, alinhamento, cadência) por trecho; liberação do segmento só com o laudo de retrorref</w:t>
            </w:r>
            <w:r>
              <w:rPr>
                <w:sz w:val="18"/>
              </w:rPr>
              <w:t>letividade</w:t>
            </w:r>
          </w:p>
        </w:tc>
        <w:tc>
          <w:tcPr>
            <w:tcW w:w="698" w:type="dxa"/>
          </w:tcPr>
          <w:p w14:paraId="0F9848B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01DC247A" w14:textId="77777777">
        <w:tc>
          <w:tcPr>
            <w:tcW w:w="698" w:type="dxa"/>
          </w:tcPr>
          <w:p w14:paraId="63EEBAA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SIN-04</w:t>
            </w:r>
          </w:p>
        </w:tc>
        <w:tc>
          <w:tcPr>
            <w:tcW w:w="2094" w:type="dxa"/>
          </w:tcPr>
          <w:p w14:paraId="587C01C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Tachas e tachões</w:t>
            </w:r>
          </w:p>
        </w:tc>
        <w:tc>
          <w:tcPr>
            <w:tcW w:w="1675" w:type="dxa"/>
          </w:tcPr>
          <w:p w14:paraId="285CBFA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Lote, retrorrefletividade, </w:t>
            </w:r>
            <w:r>
              <w:rPr>
                <w:sz w:val="18"/>
              </w:rPr>
              <w:lastRenderedPageBreak/>
              <w:t>resistência e fixação</w:t>
            </w:r>
          </w:p>
        </w:tc>
        <w:tc>
          <w:tcPr>
            <w:tcW w:w="2094" w:type="dxa"/>
          </w:tcPr>
          <w:p w14:paraId="09304DE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ABNT NBR 14636:2021</w:t>
            </w:r>
          </w:p>
        </w:tc>
        <w:tc>
          <w:tcPr>
            <w:tcW w:w="2094" w:type="dxa"/>
          </w:tcPr>
          <w:p w14:paraId="1D290BD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 xml:space="preserve">Certificado por lote; ensaio de recebimento </w:t>
            </w:r>
            <w:r>
              <w:rPr>
                <w:sz w:val="18"/>
              </w:rPr>
              <w:lastRenderedPageBreak/>
              <w:t>por lote (visual, coeficiente de retrorreflexão, compressão, abrasão e penetração de água, conforme a norma); fixação química e perpendicularidade conferidas por amostragem de 10% por trecho</w:t>
            </w:r>
          </w:p>
        </w:tc>
        <w:tc>
          <w:tcPr>
            <w:tcW w:w="698" w:type="dxa"/>
          </w:tcPr>
          <w:p w14:paraId="4AB7A25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  <w:tr w:rsidR="00C52DB2" w14:paraId="6E21CCAC" w14:textId="77777777">
        <w:tc>
          <w:tcPr>
            <w:tcW w:w="698" w:type="dxa"/>
          </w:tcPr>
          <w:p w14:paraId="756FFE43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SIN-05</w:t>
            </w:r>
          </w:p>
        </w:tc>
        <w:tc>
          <w:tcPr>
            <w:tcW w:w="2094" w:type="dxa"/>
          </w:tcPr>
          <w:p w14:paraId="647A350B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Defensas metálicas, terminais e atenuadores</w:t>
            </w:r>
          </w:p>
        </w:tc>
        <w:tc>
          <w:tcPr>
            <w:tcW w:w="1675" w:type="dxa"/>
          </w:tcPr>
          <w:p w14:paraId="3F51DCB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Sistema, galvanização, geometria e implantação</w:t>
            </w:r>
          </w:p>
        </w:tc>
        <w:tc>
          <w:tcPr>
            <w:tcW w:w="2094" w:type="dxa"/>
          </w:tcPr>
          <w:p w14:paraId="428CF34E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15486:2016; NBR 6971:2023; relatório de ensaio do sistema (EN 1317 ou MASH)</w:t>
            </w:r>
          </w:p>
        </w:tc>
        <w:tc>
          <w:tcPr>
            <w:tcW w:w="2094" w:type="dxa"/>
          </w:tcPr>
          <w:p w14:paraId="345ED23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Sistema com relatório de ensaio no nível de contenção do projeto; certificado de galvanização por lote; altura, afastamento, espaçamento de postes, transições e terminais conforme o projeto em 100% dos trechos; terminal abatido vedado onde a velocidade de projeto for igual ou maior que 60 km/h; liberação do segmento por escrito</w:t>
            </w:r>
          </w:p>
        </w:tc>
        <w:tc>
          <w:tcPr>
            <w:tcW w:w="698" w:type="dxa"/>
          </w:tcPr>
          <w:p w14:paraId="34B3BB3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771DE41D" w14:textId="77777777">
        <w:tc>
          <w:tcPr>
            <w:tcW w:w="698" w:type="dxa"/>
          </w:tcPr>
          <w:p w14:paraId="21B5DC52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SIN-06</w:t>
            </w:r>
          </w:p>
        </w:tc>
        <w:tc>
          <w:tcPr>
            <w:tcW w:w="2094" w:type="dxa"/>
          </w:tcPr>
          <w:p w14:paraId="58D1F6C0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Barreiras de concreto (moldadas in loco ou pré-moldadas)</w:t>
            </w:r>
          </w:p>
        </w:tc>
        <w:tc>
          <w:tcPr>
            <w:tcW w:w="1675" w:type="dxa"/>
          </w:tcPr>
          <w:p w14:paraId="09F4101A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Perfil, concreto, juntas e ancoragem</w:t>
            </w:r>
          </w:p>
        </w:tc>
        <w:tc>
          <w:tcPr>
            <w:tcW w:w="2094" w:type="dxa"/>
          </w:tcPr>
          <w:p w14:paraId="731A5B95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ABNT NBR 14885:2016; concreto conforme as linhas CON</w:t>
            </w:r>
          </w:p>
        </w:tc>
        <w:tc>
          <w:tcPr>
            <w:tcW w:w="2094" w:type="dxa"/>
          </w:tcPr>
          <w:p w14:paraId="55384E6D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Perfil de modelo ensaiado conforme o projeto; fck mínimo de 25 MPa aos 28 dias ou o do modelo (30 MPa nos perfis New Jersey e F); juntas de retração e de dilatação conforme a norma; ancoragem e ligação entre peças pré-moldadas conforme o projeto; acabamento da face com saliências até 10 mm; delineadores conforme a norma</w:t>
            </w:r>
          </w:p>
        </w:tc>
        <w:tc>
          <w:tcPr>
            <w:tcW w:w="698" w:type="dxa"/>
          </w:tcPr>
          <w:p w14:paraId="6C2589A1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C52DB2" w14:paraId="210C37C2" w14:textId="77777777">
        <w:tc>
          <w:tcPr>
            <w:tcW w:w="698" w:type="dxa"/>
          </w:tcPr>
          <w:p w14:paraId="50C52BD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SIN-07</w:t>
            </w:r>
          </w:p>
        </w:tc>
        <w:tc>
          <w:tcPr>
            <w:tcW w:w="2094" w:type="dxa"/>
          </w:tcPr>
          <w:p w14:paraId="372FA1F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Sinalização temporária de obra</w:t>
            </w:r>
          </w:p>
        </w:tc>
        <w:tc>
          <w:tcPr>
            <w:tcW w:w="1675" w:type="dxa"/>
          </w:tcPr>
          <w:p w14:paraId="39651F74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Plano e conferência diária</w:t>
            </w:r>
          </w:p>
        </w:tc>
        <w:tc>
          <w:tcPr>
            <w:tcW w:w="2094" w:type="dxa"/>
          </w:tcPr>
          <w:p w14:paraId="77746ABF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Manual de sinalização de obras do CONTRAN e do DNIT; projeto de sinalização temporária aprovado pela Operação</w:t>
            </w:r>
          </w:p>
        </w:tc>
        <w:tc>
          <w:tcPr>
            <w:tcW w:w="2094" w:type="dxa"/>
          </w:tcPr>
          <w:p w14:paraId="483017C6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Plano aprovado antes do início da frente; conferência diária registrada no diário de obra; película tipo VI ou superior nos dispositivos temporários</w:t>
            </w:r>
          </w:p>
        </w:tc>
        <w:tc>
          <w:tcPr>
            <w:tcW w:w="698" w:type="dxa"/>
          </w:tcPr>
          <w:p w14:paraId="780CE077" w14:textId="77777777" w:rsidR="00C52DB2" w:rsidRDefault="00412382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</w:tbl>
    <w:p w14:paraId="6CC3D122" w14:textId="77777777" w:rsidR="00C52DB2" w:rsidRDefault="00C52DB2">
      <w:pPr>
        <w:spacing w:after="40"/>
      </w:pPr>
    </w:p>
    <w:p w14:paraId="2F3B0661" w14:textId="77777777" w:rsidR="00C52DB2" w:rsidRDefault="00412382">
      <w:pPr>
        <w:pStyle w:val="Ttulo1"/>
        <w:spacing w:before="280" w:after="120"/>
      </w:pPr>
      <w:r>
        <w:rPr>
          <w:rFonts w:ascii="Calibri" w:eastAsia="Calibri" w:hAnsi="Calibri" w:cs="Calibri"/>
        </w:rPr>
        <w:lastRenderedPageBreak/>
        <w:t>10. Revisão deste anexo</w:t>
      </w:r>
    </w:p>
    <w:p w14:paraId="067088FD" w14:textId="77777777" w:rsidR="00C52DB2" w:rsidRDefault="00412382">
      <w:pPr>
        <w:spacing w:after="120"/>
      </w:pPr>
      <w:r>
        <w:t>A R00 (V1) consolidou as normas vigentes e as práticas de controle adotadas pela Concessionária; a R01 atualizou os métodos de ensaio para as edições vigentes; a R02 (V2) acrescentou os serviços com emulsão, a terraplenagem, a durabilidade e a água do concreto, as fundações e estruturas, a drenagem e a sinalização, conforme as decisões da Gerência de Engenharia e Qualidade de 21/10/2026. A revisão da Coordenação de Pavimento e Monitoração pelas condições locais (clima semiárido, materiais e jazidas da regiã</w:t>
      </w:r>
      <w:r>
        <w:t>o, distâncias de transporte e histórico de defeitos do trecho) é feita linha a linha e entra na revisão seguinte. Toda alteração é feita em favor da qualidade e entra na Política e nas RFPs na revisão seguinte, com registro no índice de revisões.</w:t>
      </w:r>
    </w:p>
    <w:sectPr w:rsidR="00C52DB2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05D2B" w14:textId="77777777" w:rsidR="00412382" w:rsidRDefault="00412382">
      <w:pPr>
        <w:spacing w:after="0" w:line="240" w:lineRule="auto"/>
      </w:pPr>
      <w:r>
        <w:separator/>
      </w:r>
    </w:p>
  </w:endnote>
  <w:endnote w:type="continuationSeparator" w:id="0">
    <w:p w14:paraId="6A50E181" w14:textId="77777777" w:rsidR="00412382" w:rsidRDefault="00412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C52DB2" w14:paraId="4A11AD88" w14:textId="77777777">
      <w:tc>
        <w:tcPr>
          <w:tcW w:w="7937" w:type="dxa"/>
          <w:tcBorders>
            <w:bottom w:val="single" w:sz="12" w:space="0" w:color="F5BA00"/>
          </w:tcBorders>
        </w:tcPr>
        <w:p w14:paraId="09ABA693" w14:textId="77777777" w:rsidR="00C52DB2" w:rsidRDefault="00C52DB2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19220B21" w14:textId="77777777" w:rsidR="00C52DB2" w:rsidRDefault="00C52DB2">
          <w:pPr>
            <w:spacing w:after="0" w:line="40" w:lineRule="exact"/>
          </w:pPr>
        </w:p>
      </w:tc>
    </w:tr>
  </w:tbl>
  <w:p w14:paraId="233B0B42" w14:textId="77777777" w:rsidR="00C52DB2" w:rsidRDefault="00412382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2B2B9614" w14:textId="77777777" w:rsidR="00C52DB2" w:rsidRDefault="00412382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42295276" w14:textId="77777777" w:rsidR="00C52DB2" w:rsidRDefault="00412382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6FC48" w14:textId="77777777" w:rsidR="00412382" w:rsidRDefault="00412382">
      <w:pPr>
        <w:spacing w:after="0" w:line="240" w:lineRule="auto"/>
      </w:pPr>
      <w:r>
        <w:separator/>
      </w:r>
    </w:p>
  </w:footnote>
  <w:footnote w:type="continuationSeparator" w:id="0">
    <w:p w14:paraId="09237695" w14:textId="77777777" w:rsidR="00412382" w:rsidRDefault="00412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CEA1D" w14:textId="77777777" w:rsidR="00C52DB2" w:rsidRDefault="00412382">
    <w:r>
      <w:rPr>
        <w:noProof/>
      </w:rPr>
      <w:drawing>
        <wp:inline distT="0" distB="0" distL="0" distR="0" wp14:anchorId="2FCE9A8F" wp14:editId="240C1FDD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50300">
    <w:abstractNumId w:val="8"/>
  </w:num>
  <w:num w:numId="2" w16cid:durableId="359596698">
    <w:abstractNumId w:val="6"/>
  </w:num>
  <w:num w:numId="3" w16cid:durableId="314843406">
    <w:abstractNumId w:val="5"/>
  </w:num>
  <w:num w:numId="4" w16cid:durableId="350839311">
    <w:abstractNumId w:val="4"/>
  </w:num>
  <w:num w:numId="5" w16cid:durableId="1625117466">
    <w:abstractNumId w:val="7"/>
  </w:num>
  <w:num w:numId="6" w16cid:durableId="600646929">
    <w:abstractNumId w:val="3"/>
  </w:num>
  <w:num w:numId="7" w16cid:durableId="1500002154">
    <w:abstractNumId w:val="2"/>
  </w:num>
  <w:num w:numId="8" w16cid:durableId="1909879921">
    <w:abstractNumId w:val="1"/>
  </w:num>
  <w:num w:numId="9" w16cid:durableId="166481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382"/>
    <w:rsid w:val="00AA1D8D"/>
    <w:rsid w:val="00B47730"/>
    <w:rsid w:val="00C52DB2"/>
    <w:rsid w:val="00CB0664"/>
    <w:rsid w:val="00CC6E1D"/>
    <w:rsid w:val="00FA1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6CBB54"/>
  <w14:defaultImageDpi w14:val="300"/>
  <w15:docId w15:val="{FEDF179B-B187-479F-99F6-7F212FD81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6141</Words>
  <Characters>32610</Characters>
  <Application>Microsoft Office Word</Application>
  <DocSecurity>0</DocSecurity>
  <Lines>1992</Lines>
  <Paragraphs>559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Parâmetros de controle e aceitação por material R02</dc:title>
  <dc:subject>Política de Controle Tecnológico de Obras</dc:subject>
  <dc:creator>Concessionária 116 Sertões S.A.</dc:creator>
  <cp:keywords>POL-CT-116-A6; R02; AP;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2026-10-21T18:19:00Z</dcterms:modified>
  <cp:category/>
  <cp:version>R02</cp:version>
</cp:coreProperties>
</file>