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51" w14:textId="77777777" w:rsidR="001D61D7" w:rsidRDefault="00585EFE" w:rsidP="00585EFE">
      <w:pPr>
        <w:pStyle w:val="Naslov1"/>
        <w:numPr>
          <w:ilvl w:val="0"/>
          <w:numId w:val="1"/>
        </w:numPr>
        <w:spacing w:before="240" w:after="0"/>
      </w:pPr>
      <w:r>
        <w:t>KV2 - Dizajn vizualizacije podataka.</w:t>
      </w:r>
    </w:p>
    <w:p w14:paraId="00000052" w14:textId="77777777" w:rsidR="001D61D7" w:rsidRDefault="00585EFE">
      <w:pPr>
        <w:pStyle w:val="Naslov2"/>
        <w:numPr>
          <w:ilvl w:val="1"/>
          <w:numId w:val="1"/>
        </w:numPr>
        <w:spacing w:before="0" w:after="140"/>
      </w:pPr>
      <w:bookmarkStart w:id="0" w:name="_cqmiylhgneug" w:colFirst="0" w:colLast="0"/>
      <w:bookmarkEnd w:id="0"/>
      <w:r>
        <w:t>Pitanja na koja vizualizacija daje odgovor</w:t>
      </w:r>
    </w:p>
    <w:p w14:paraId="00000053" w14:textId="77777777" w:rsidR="001D61D7" w:rsidRDefault="00585EFE">
      <w:pPr>
        <w:spacing w:before="240" w:after="140"/>
      </w:pPr>
      <w:r>
        <w:t>[Navesti i opisati na koja pitanja će vizualizacija pružati odgovor.</w:t>
      </w:r>
    </w:p>
    <w:p w14:paraId="00000054" w14:textId="77777777" w:rsidR="001D61D7" w:rsidRDefault="00585EFE">
      <w:pPr>
        <w:spacing w:before="240" w:after="140"/>
      </w:pPr>
      <w:r>
        <w:rPr>
          <w:i/>
        </w:rPr>
        <w:t>Precizirati pitanja na koja se odgovara vizualizacijom podataka. Potrebno je osigurati da su pitanja jasno formulirana i da se mogu odgovoriti na temelju dostupnih podataka.</w:t>
      </w:r>
      <w:r>
        <w:t>]</w:t>
      </w:r>
    </w:p>
    <w:p w14:paraId="00000055" w14:textId="3DDBE675" w:rsidR="001D61D7" w:rsidRDefault="00711636">
      <w:pPr>
        <w:numPr>
          <w:ilvl w:val="2"/>
          <w:numId w:val="1"/>
        </w:numPr>
        <w:spacing w:before="240"/>
      </w:pPr>
      <w:r>
        <w:t>Koliko litara alkohola popije prosje</w:t>
      </w:r>
      <w:r w:rsidRPr="00711636">
        <w:t>č</w:t>
      </w:r>
      <w:r>
        <w:t>an stanovnik neke države</w:t>
      </w:r>
      <w:r w:rsidRPr="00711636">
        <w:t>.</w:t>
      </w:r>
      <w:r>
        <w:t xml:space="preserve"> Koliki postotak muškaraca i žena neke države konzumira alkohol</w:t>
      </w:r>
      <w:r w:rsidRPr="00711636">
        <w:t>.</w:t>
      </w:r>
      <w:r>
        <w:t xml:space="preserve"> Prikaz konzumacije vina i piva po državama</w:t>
      </w:r>
      <w:r w:rsidRPr="00711636">
        <w:t>.</w:t>
      </w:r>
    </w:p>
    <w:p w14:paraId="00000056" w14:textId="77777777" w:rsidR="001D61D7" w:rsidRDefault="00585EFE">
      <w:pPr>
        <w:pStyle w:val="Naslov2"/>
        <w:numPr>
          <w:ilvl w:val="1"/>
          <w:numId w:val="1"/>
        </w:numPr>
        <w:spacing w:before="0" w:after="140"/>
      </w:pPr>
      <w:bookmarkStart w:id="1" w:name="_i61spu8qyxmd" w:colFirst="0" w:colLast="0"/>
      <w:bookmarkEnd w:id="1"/>
      <w:r>
        <w:t>Skica vizualizacije podataka</w:t>
      </w:r>
    </w:p>
    <w:p w14:paraId="00000057" w14:textId="77777777" w:rsidR="001D61D7" w:rsidRDefault="00585EFE">
      <w:pPr>
        <w:spacing w:before="240" w:after="140"/>
      </w:pPr>
      <w:r>
        <w:t>[Prikazati skice različitih načina prikaza podataka, uz objašnjenje njihove svrhe]</w:t>
      </w:r>
    </w:p>
    <w:p w14:paraId="00000058" w14:textId="27736387" w:rsidR="001D61D7" w:rsidRPr="00711636" w:rsidRDefault="001D61D7">
      <w:pPr>
        <w:numPr>
          <w:ilvl w:val="2"/>
          <w:numId w:val="1"/>
        </w:numPr>
        <w:spacing w:before="240"/>
      </w:pPr>
    </w:p>
    <w:p w14:paraId="7D05678D" w14:textId="7F9FC090" w:rsidR="00711636" w:rsidRDefault="00711636" w:rsidP="00711636">
      <w:pPr>
        <w:spacing w:before="240"/>
        <w:ind w:left="2160"/>
      </w:pPr>
      <w:r w:rsidRPr="00711636">
        <w:drawing>
          <wp:inline distT="0" distB="0" distL="0" distR="0" wp14:anchorId="1CB1C49E" wp14:editId="24E85208">
            <wp:extent cx="4344492" cy="2455545"/>
            <wp:effectExtent l="0" t="0" r="0" b="190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7559" cy="245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B5557" w14:textId="10BDE96B" w:rsidR="00711636" w:rsidRDefault="00711636" w:rsidP="00711636">
      <w:pPr>
        <w:spacing w:before="240"/>
        <w:ind w:left="2160"/>
      </w:pPr>
      <w:r w:rsidRPr="00711636">
        <w:drawing>
          <wp:inline distT="0" distB="0" distL="0" distR="0" wp14:anchorId="37359C40" wp14:editId="1EB81C91">
            <wp:extent cx="2086266" cy="590632"/>
            <wp:effectExtent l="0" t="0" r="9525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06A43" w14:textId="0A50007D" w:rsidR="00711636" w:rsidRDefault="00E61E5E" w:rsidP="00711636">
      <w:pPr>
        <w:spacing w:before="240"/>
        <w:ind w:left="2160"/>
      </w:pPr>
      <w:r w:rsidRPr="00E61E5E">
        <w:drawing>
          <wp:inline distT="0" distB="0" distL="0" distR="0" wp14:anchorId="33ADB2B6" wp14:editId="4E7DEA2D">
            <wp:extent cx="2421648" cy="2095500"/>
            <wp:effectExtent l="0" t="0" r="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1196" cy="210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F6479" w14:textId="77777777" w:rsidR="00E61E5E" w:rsidRDefault="00E61E5E" w:rsidP="00711636">
      <w:pPr>
        <w:spacing w:before="240"/>
        <w:ind w:left="2160"/>
      </w:pPr>
    </w:p>
    <w:p w14:paraId="00000059" w14:textId="77777777" w:rsidR="001D61D7" w:rsidRDefault="00585EFE">
      <w:pPr>
        <w:pStyle w:val="Naslov2"/>
        <w:numPr>
          <w:ilvl w:val="1"/>
          <w:numId w:val="1"/>
        </w:numPr>
        <w:spacing w:before="0" w:after="140"/>
      </w:pPr>
      <w:bookmarkStart w:id="2" w:name="_qmiyijy4jsp8" w:colFirst="0" w:colLast="0"/>
      <w:bookmarkEnd w:id="2"/>
      <w:r>
        <w:lastRenderedPageBreak/>
        <w:t>Postojeća rješenja i primjeri</w:t>
      </w:r>
    </w:p>
    <w:p w14:paraId="532A8A6A" w14:textId="2149476F" w:rsidR="00711636" w:rsidRPr="000A07FB" w:rsidRDefault="000A07FB" w:rsidP="00711636">
      <w:pPr>
        <w:numPr>
          <w:ilvl w:val="2"/>
          <w:numId w:val="1"/>
        </w:numPr>
        <w:spacing w:after="140"/>
        <w:ind w:left="1440"/>
      </w:pPr>
      <w:hyperlink r:id="rId8" w:history="1">
        <w:r w:rsidRPr="008B0554">
          <w:rPr>
            <w:rStyle w:val="Hiperveza"/>
            <w:i/>
          </w:rPr>
          <w:t>https://ourworldindata.org/alcohol-consumption</w:t>
        </w:r>
      </w:hyperlink>
      <w:r>
        <w:rPr>
          <w:i/>
        </w:rPr>
        <w:t xml:space="preserve"> </w:t>
      </w:r>
    </w:p>
    <w:p w14:paraId="13463901" w14:textId="6A726C18" w:rsidR="000A07FB" w:rsidRDefault="000A07FB" w:rsidP="000A07FB">
      <w:pPr>
        <w:spacing w:after="140"/>
        <w:ind w:left="1440"/>
      </w:pPr>
      <w:hyperlink r:id="rId9" w:history="1">
        <w:r w:rsidRPr="008B0554">
          <w:rPr>
            <w:rStyle w:val="Hiperveza"/>
          </w:rPr>
          <w:t>https://global-relocate.com/rankings/alcohol-per-capita-consumption</w:t>
        </w:r>
      </w:hyperlink>
    </w:p>
    <w:p w14:paraId="500AB9E8" w14:textId="7A54788D" w:rsidR="000A07FB" w:rsidRDefault="000A07FB" w:rsidP="000A07FB">
      <w:pPr>
        <w:spacing w:after="140"/>
        <w:ind w:left="1440"/>
      </w:pPr>
      <w:r>
        <w:t>U projektu će se koristiti podaci o konzumaciji alkohola po stanovniku svake države, postotak muškaraca i žena koji konzumiraju alkohol i sl</w:t>
      </w:r>
      <w:r w:rsidRPr="000A07FB">
        <w:t>.</w:t>
      </w:r>
    </w:p>
    <w:p w14:paraId="15A1A51F" w14:textId="77777777" w:rsidR="000A07FB" w:rsidRDefault="000A07FB" w:rsidP="000A07FB">
      <w:pPr>
        <w:spacing w:after="140"/>
        <w:ind w:left="1440"/>
      </w:pPr>
    </w:p>
    <w:p w14:paraId="0000005E" w14:textId="4BE2B445" w:rsidR="001D61D7" w:rsidRDefault="00585EFE">
      <w:pPr>
        <w:pStyle w:val="Naslov2"/>
        <w:numPr>
          <w:ilvl w:val="1"/>
          <w:numId w:val="1"/>
        </w:numPr>
        <w:spacing w:before="0" w:after="140"/>
      </w:pPr>
      <w:r>
        <w:t>Prilagodba podataka</w:t>
      </w:r>
    </w:p>
    <w:p w14:paraId="00000063" w14:textId="6842FDD1" w:rsidR="001D61D7" w:rsidRPr="000865FD" w:rsidRDefault="00E61E5E" w:rsidP="00E61E5E">
      <w:pPr>
        <w:numPr>
          <w:ilvl w:val="2"/>
          <w:numId w:val="1"/>
        </w:numPr>
        <w:spacing w:before="240"/>
      </w:pPr>
      <w:r>
        <w:rPr>
          <w:iCs/>
        </w:rPr>
        <w:t>Prilikom istraživanja podatkovnih skupova, pronađeni su oni koji nisu zaht</w:t>
      </w:r>
      <w:r w:rsidR="000865FD">
        <w:rPr>
          <w:iCs/>
        </w:rPr>
        <w:t>i</w:t>
      </w:r>
      <w:r>
        <w:rPr>
          <w:iCs/>
        </w:rPr>
        <w:t xml:space="preserve">jevali </w:t>
      </w:r>
      <w:r w:rsidR="000865FD">
        <w:rPr>
          <w:iCs/>
        </w:rPr>
        <w:t>nikakve prilagodbe, osim povezivanja više razli</w:t>
      </w:r>
      <w:r w:rsidR="000865FD" w:rsidRPr="000865FD">
        <w:rPr>
          <w:iCs/>
        </w:rPr>
        <w:t>č</w:t>
      </w:r>
      <w:r w:rsidR="000865FD">
        <w:rPr>
          <w:iCs/>
        </w:rPr>
        <w:t>itih podatkovnih skupova s ciljem boljeg predstavljanja podataka</w:t>
      </w:r>
      <w:r w:rsidR="000865FD" w:rsidRPr="000865FD">
        <w:rPr>
          <w:iCs/>
        </w:rPr>
        <w:t>.</w:t>
      </w:r>
    </w:p>
    <w:p w14:paraId="6D102CBD" w14:textId="77777777" w:rsidR="000865FD" w:rsidRDefault="000865FD" w:rsidP="000865FD">
      <w:pPr>
        <w:spacing w:before="240"/>
        <w:ind w:left="2160"/>
      </w:pPr>
    </w:p>
    <w:p w14:paraId="00000064" w14:textId="77777777" w:rsidR="001D61D7" w:rsidRDefault="00585EFE">
      <w:pPr>
        <w:pStyle w:val="Naslov2"/>
        <w:numPr>
          <w:ilvl w:val="1"/>
          <w:numId w:val="1"/>
        </w:numPr>
        <w:spacing w:before="0" w:after="140"/>
      </w:pPr>
      <w:bookmarkStart w:id="3" w:name="_w22k3frzbtb2" w:colFirst="0" w:colLast="0"/>
      <w:bookmarkEnd w:id="3"/>
      <w:r>
        <w:t>Boje i podatci</w:t>
      </w:r>
    </w:p>
    <w:p w14:paraId="00000066" w14:textId="4ABB30E8" w:rsidR="001D61D7" w:rsidRDefault="000A07FB">
      <w:pPr>
        <w:numPr>
          <w:ilvl w:val="2"/>
          <w:numId w:val="1"/>
        </w:numPr>
      </w:pPr>
      <w:r>
        <w:t>Najsvjetlija boja predstavlja države s najmanjom razinom konzumacije alkohola u godini</w:t>
      </w:r>
      <w:r w:rsidRPr="000A07FB">
        <w:t>.</w:t>
      </w:r>
      <w:r>
        <w:t xml:space="preserve"> Što je boja kojom je neka država ozna</w:t>
      </w:r>
      <w:r w:rsidRPr="000A07FB">
        <w:t>č</w:t>
      </w:r>
      <w:r>
        <w:t>ena tamnija, to ozna</w:t>
      </w:r>
      <w:r w:rsidRPr="000A07FB">
        <w:t>č</w:t>
      </w:r>
      <w:r>
        <w:t>ava da njeni stanovnici konzumiraju više alkohola</w:t>
      </w:r>
      <w:r w:rsidRPr="000A07FB">
        <w:t>.</w:t>
      </w:r>
      <w:r w:rsidR="00E61E5E">
        <w:t xml:space="preserve"> Na osnovu tih boja moguće je filtrirati države</w:t>
      </w:r>
      <w:r w:rsidR="00E61E5E" w:rsidRPr="00E61E5E">
        <w:t>.</w:t>
      </w:r>
    </w:p>
    <w:p w14:paraId="000000A0" w14:textId="77777777" w:rsidR="001D61D7" w:rsidRDefault="001D61D7" w:rsidP="00585EFE">
      <w:bookmarkStart w:id="4" w:name="_k5q372z1w040" w:colFirst="0" w:colLast="0"/>
      <w:bookmarkEnd w:id="4"/>
    </w:p>
    <w:sectPr w:rsidR="001D61D7">
      <w:pgSz w:w="11906" w:h="16838"/>
      <w:pgMar w:top="1080" w:right="720" w:bottom="72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5509A"/>
    <w:multiLevelType w:val="multilevel"/>
    <w:tmpl w:val="F654A070"/>
    <w:lvl w:ilvl="0">
      <w:start w:val="2"/>
      <w:numFmt w:val="decimal"/>
      <w:lvlText w:val="%1."/>
      <w:lvlJc w:val="righ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lvlText w:val="Z-%1.%2.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hint="default"/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rFonts w:hint="default"/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rFonts w:hint="default"/>
        <w:u w:val="none"/>
      </w:rPr>
    </w:lvl>
  </w:abstractNum>
  <w:abstractNum w:abstractNumId="1" w15:restartNumberingAfterBreak="0">
    <w:nsid w:val="6C7C30E2"/>
    <w:multiLevelType w:val="multilevel"/>
    <w:tmpl w:val="21DEB2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1D7"/>
    <w:rsid w:val="000865FD"/>
    <w:rsid w:val="000A07FB"/>
    <w:rsid w:val="001D61D7"/>
    <w:rsid w:val="00585EFE"/>
    <w:rsid w:val="00711636"/>
    <w:rsid w:val="00E6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31BD4"/>
  <w15:docId w15:val="{B100C282-EDD2-468B-83F4-A90B5D373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paragraph" w:styleId="Naslov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slov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slov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slov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slov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slov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Naslov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naslov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veza">
    <w:name w:val="Hyperlink"/>
    <w:basedOn w:val="Zadanifontodlomka"/>
    <w:uiPriority w:val="99"/>
    <w:unhideWhenUsed/>
    <w:rsid w:val="000A07FB"/>
    <w:rPr>
      <w:color w:val="0000FF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0A07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urworldindata.org/alcohol-consump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lobal-relocate.com/rankings/alcohol-per-capita-consump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2023-05-08T13:47:00Z</dcterms:created>
  <dcterms:modified xsi:type="dcterms:W3CDTF">2025-05-22T15:22:00Z</dcterms:modified>
</cp:coreProperties>
</file>