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8C4C8" w14:textId="77777777" w:rsidR="00527EB6" w:rsidRDefault="00527EB6">
      <w:pPr>
        <w:spacing w:after="800"/>
      </w:pPr>
    </w:p>
    <w:p w14:paraId="4FD22703" w14:textId="77777777" w:rsidR="00527EB6" w:rsidRDefault="005007E8">
      <w:pPr>
        <w:spacing w:before="720" w:after="120"/>
        <w:jc w:val="center"/>
      </w:pPr>
      <w:r>
        <w:rPr>
          <w:b/>
          <w:bCs/>
          <w:color w:val="1F3864"/>
          <w:sz w:val="52"/>
          <w:szCs w:val="52"/>
        </w:rPr>
        <w:t>SPORTS TEAM MANAGEMENT SYSTEM</w:t>
      </w:r>
    </w:p>
    <w:p w14:paraId="4C2F8FC1" w14:textId="77777777" w:rsidR="00527EB6" w:rsidRDefault="005007E8">
      <w:pPr>
        <w:pBdr>
          <w:bottom w:val="single" w:sz="6" w:space="4" w:color="2E75B6"/>
        </w:pBdr>
        <w:spacing w:after="80"/>
        <w:jc w:val="center"/>
      </w:pPr>
      <w:r>
        <w:rPr>
          <w:color w:val="2E75B6"/>
          <w:sz w:val="30"/>
          <w:szCs w:val="30"/>
        </w:rPr>
        <w:t>Database Design &amp; Analytics Report</w:t>
      </w:r>
    </w:p>
    <w:p w14:paraId="57AACE02" w14:textId="77777777" w:rsidR="00527EB6" w:rsidRDefault="00527EB6">
      <w:pPr>
        <w:spacing w:after="400"/>
      </w:pPr>
    </w:p>
    <w:p w14:paraId="4EADF5F9" w14:textId="5AB5D718" w:rsidR="00527EB6" w:rsidRPr="0062684E" w:rsidRDefault="000B751D">
      <w:pPr>
        <w:spacing w:after="600"/>
        <w:jc w:val="center"/>
        <w:rPr>
          <w:b/>
          <w:bCs/>
          <w:color w:val="2E75B6"/>
          <w:sz w:val="26"/>
          <w:szCs w:val="26"/>
        </w:rPr>
      </w:pPr>
      <w:r w:rsidRPr="0062684E">
        <w:rPr>
          <w:b/>
          <w:bCs/>
          <w:color w:val="2E75B6"/>
          <w:sz w:val="26"/>
          <w:szCs w:val="26"/>
        </w:rPr>
        <w:t>Project Deliverable 6</w:t>
      </w:r>
      <w:r w:rsidR="0062684E" w:rsidRPr="0062684E">
        <w:rPr>
          <w:b/>
          <w:bCs/>
          <w:color w:val="2E75B6"/>
          <w:sz w:val="26"/>
          <w:szCs w:val="26"/>
        </w:rPr>
        <w:t xml:space="preserve"> - </w:t>
      </w:r>
      <w:r w:rsidR="0062684E" w:rsidRPr="0062684E">
        <w:rPr>
          <w:b/>
          <w:bCs/>
          <w:color w:val="2E75B6"/>
          <w:sz w:val="26"/>
          <w:szCs w:val="26"/>
        </w:rPr>
        <w:t>Group 8</w:t>
      </w:r>
    </w:p>
    <w:tbl>
      <w:tblPr>
        <w:tblW w:w="97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78"/>
      </w:tblGrid>
      <w:tr w:rsidR="0062684E" w14:paraId="7C64075A" w14:textId="77777777" w:rsidTr="0062684E">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1F3864"/>
            <w:tcMar>
              <w:top w:w="100" w:type="dxa"/>
              <w:left w:w="160" w:type="dxa"/>
              <w:bottom w:w="100" w:type="dxa"/>
              <w:right w:w="160" w:type="dxa"/>
            </w:tcMar>
          </w:tcPr>
          <w:p w14:paraId="0853E689" w14:textId="651879BB" w:rsidR="0062684E" w:rsidRDefault="0062684E" w:rsidP="0062684E">
            <w:r>
              <w:rPr>
                <w:b/>
                <w:bCs/>
                <w:color w:val="FFFFFF"/>
                <w:sz w:val="20"/>
                <w:szCs w:val="20"/>
              </w:rPr>
              <w:t>Students Name</w:t>
            </w:r>
          </w:p>
        </w:tc>
        <w:tc>
          <w:tcPr>
            <w:tcW w:w="7378" w:type="dxa"/>
            <w:tcBorders>
              <w:top w:val="single" w:sz="2" w:space="0" w:color="CCCCCC"/>
              <w:left w:val="single" w:sz="2" w:space="0" w:color="CCCCCC"/>
              <w:bottom w:val="single" w:sz="2" w:space="0" w:color="CCCCCC"/>
              <w:right w:val="single" w:sz="2" w:space="0" w:color="CCCCCC"/>
            </w:tcBorders>
            <w:shd w:val="clear" w:color="auto" w:fill="F2F2F2"/>
            <w:tcMar>
              <w:top w:w="100" w:type="dxa"/>
              <w:left w:w="160" w:type="dxa"/>
              <w:bottom w:w="100" w:type="dxa"/>
              <w:right w:w="160" w:type="dxa"/>
            </w:tcMar>
          </w:tcPr>
          <w:p w14:paraId="15BFDBE8" w14:textId="428112EC" w:rsidR="0062684E" w:rsidRPr="0062684E" w:rsidRDefault="0062684E" w:rsidP="0062684E">
            <w:pPr>
              <w:pStyle w:val="Header"/>
              <w:rPr>
                <w:lang w:val="it-IT"/>
              </w:rPr>
            </w:pPr>
            <w:r w:rsidRPr="00404C03">
              <w:rPr>
                <w:lang w:val="it-IT"/>
              </w:rPr>
              <w:t xml:space="preserve">Damir Subkhankulov, Danilo Tambone, </w:t>
            </w:r>
            <w:proofErr w:type="spellStart"/>
            <w:r w:rsidRPr="00404C03">
              <w:rPr>
                <w:lang w:val="it-IT"/>
              </w:rPr>
              <w:t>Vitosavero</w:t>
            </w:r>
            <w:proofErr w:type="spellEnd"/>
            <w:r w:rsidRPr="00404C03">
              <w:rPr>
                <w:lang w:val="it-IT"/>
              </w:rPr>
              <w:t xml:space="preserve"> Avila Wibisono</w:t>
            </w:r>
          </w:p>
        </w:tc>
      </w:tr>
      <w:tr w:rsidR="0062684E" w14:paraId="2DB16F03" w14:textId="77777777" w:rsidTr="0062684E">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1F3864"/>
            <w:tcMar>
              <w:top w:w="100" w:type="dxa"/>
              <w:left w:w="160" w:type="dxa"/>
              <w:bottom w:w="100" w:type="dxa"/>
              <w:right w:w="160" w:type="dxa"/>
            </w:tcMar>
          </w:tcPr>
          <w:p w14:paraId="247B111E" w14:textId="6C51CA9D" w:rsidR="0062684E" w:rsidRDefault="0062684E" w:rsidP="0062684E">
            <w:r>
              <w:rPr>
                <w:b/>
                <w:bCs/>
                <w:color w:val="FFFFFF"/>
                <w:sz w:val="20"/>
                <w:szCs w:val="20"/>
              </w:rPr>
              <w:t>Course</w:t>
            </w:r>
          </w:p>
        </w:tc>
        <w:tc>
          <w:tcPr>
            <w:tcW w:w="7378" w:type="dxa"/>
            <w:tcBorders>
              <w:top w:val="single" w:sz="2" w:space="0" w:color="CCCCCC"/>
              <w:left w:val="single" w:sz="2" w:space="0" w:color="CCCCCC"/>
              <w:bottom w:val="single" w:sz="2" w:space="0" w:color="CCCCCC"/>
              <w:right w:val="single" w:sz="2" w:space="0" w:color="CCCCCC"/>
            </w:tcBorders>
            <w:shd w:val="clear" w:color="auto" w:fill="D6E4F0"/>
            <w:tcMar>
              <w:top w:w="100" w:type="dxa"/>
              <w:left w:w="160" w:type="dxa"/>
              <w:bottom w:w="100" w:type="dxa"/>
              <w:right w:w="160" w:type="dxa"/>
            </w:tcMar>
          </w:tcPr>
          <w:p w14:paraId="204C6452" w14:textId="0F9D2EEF" w:rsidR="0062684E" w:rsidRDefault="0062684E" w:rsidP="0062684E">
            <w:r>
              <w:t>OPIM-5272-Data Management and Business Process Modeling</w:t>
            </w:r>
          </w:p>
        </w:tc>
      </w:tr>
      <w:tr w:rsidR="0062684E" w14:paraId="7BAD3534" w14:textId="77777777" w:rsidTr="0062684E">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1F3864"/>
            <w:tcMar>
              <w:top w:w="100" w:type="dxa"/>
              <w:left w:w="160" w:type="dxa"/>
              <w:bottom w:w="100" w:type="dxa"/>
              <w:right w:w="160" w:type="dxa"/>
            </w:tcMar>
          </w:tcPr>
          <w:p w14:paraId="37B800B5" w14:textId="77777777" w:rsidR="0062684E" w:rsidRDefault="0062684E" w:rsidP="0062684E">
            <w:r>
              <w:rPr>
                <w:b/>
                <w:bCs/>
                <w:color w:val="FFFFFF"/>
                <w:sz w:val="20"/>
                <w:szCs w:val="20"/>
              </w:rPr>
              <w:t>Date Submitted</w:t>
            </w:r>
          </w:p>
        </w:tc>
        <w:tc>
          <w:tcPr>
            <w:tcW w:w="7378" w:type="dxa"/>
            <w:tcBorders>
              <w:top w:val="single" w:sz="2" w:space="0" w:color="CCCCCC"/>
              <w:left w:val="single" w:sz="2" w:space="0" w:color="CCCCCC"/>
              <w:bottom w:val="single" w:sz="2" w:space="0" w:color="CCCCCC"/>
              <w:right w:val="single" w:sz="2" w:space="0" w:color="CCCCCC"/>
            </w:tcBorders>
            <w:shd w:val="clear" w:color="auto" w:fill="D6E4F0"/>
            <w:tcMar>
              <w:top w:w="100" w:type="dxa"/>
              <w:left w:w="160" w:type="dxa"/>
              <w:bottom w:w="100" w:type="dxa"/>
              <w:right w:w="160" w:type="dxa"/>
            </w:tcMar>
          </w:tcPr>
          <w:p w14:paraId="28FFE2D1" w14:textId="28E9125A" w:rsidR="0062684E" w:rsidRDefault="0062684E" w:rsidP="0062684E">
            <w:r>
              <w:t>05/29/2026</w:t>
            </w:r>
          </w:p>
        </w:tc>
      </w:tr>
      <w:tr w:rsidR="0062684E" w14:paraId="76BE5B7C" w14:textId="77777777" w:rsidTr="0062684E">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1F3864"/>
            <w:tcMar>
              <w:top w:w="100" w:type="dxa"/>
              <w:left w:w="160" w:type="dxa"/>
              <w:bottom w:w="100" w:type="dxa"/>
              <w:right w:w="160" w:type="dxa"/>
            </w:tcMar>
          </w:tcPr>
          <w:p w14:paraId="3EDEFE75" w14:textId="77777777" w:rsidR="0062684E" w:rsidRDefault="0062684E" w:rsidP="0062684E">
            <w:r>
              <w:rPr>
                <w:b/>
                <w:bCs/>
                <w:color w:val="FFFFFF"/>
                <w:sz w:val="20"/>
                <w:szCs w:val="20"/>
              </w:rPr>
              <w:t>Database Engine</w:t>
            </w:r>
          </w:p>
        </w:tc>
        <w:tc>
          <w:tcPr>
            <w:tcW w:w="7378" w:type="dxa"/>
            <w:tcBorders>
              <w:top w:val="single" w:sz="2" w:space="0" w:color="CCCCCC"/>
              <w:left w:val="single" w:sz="2" w:space="0" w:color="CCCCCC"/>
              <w:bottom w:val="single" w:sz="2" w:space="0" w:color="CCCCCC"/>
              <w:right w:val="single" w:sz="2" w:space="0" w:color="CCCCCC"/>
            </w:tcBorders>
            <w:shd w:val="clear" w:color="auto" w:fill="F2F2F2"/>
            <w:tcMar>
              <w:top w:w="100" w:type="dxa"/>
              <w:left w:w="160" w:type="dxa"/>
              <w:bottom w:w="100" w:type="dxa"/>
              <w:right w:w="160" w:type="dxa"/>
            </w:tcMar>
          </w:tcPr>
          <w:p w14:paraId="0BD49E02" w14:textId="2D851236" w:rsidR="0062684E" w:rsidRDefault="0062684E" w:rsidP="0062684E">
            <w:r>
              <w:t>DBeaver</w:t>
            </w:r>
          </w:p>
        </w:tc>
      </w:tr>
    </w:tbl>
    <w:p w14:paraId="4D87C136" w14:textId="77777777" w:rsidR="0062684E" w:rsidRPr="0062684E" w:rsidRDefault="0062684E">
      <w:pPr>
        <w:spacing w:after="600"/>
        <w:rPr>
          <w:lang w:val="it-IT"/>
        </w:rPr>
      </w:pPr>
    </w:p>
    <w:p w14:paraId="4E3E0969" w14:textId="77777777" w:rsidR="00527EB6" w:rsidRDefault="005007E8">
      <w:r>
        <w:br w:type="page"/>
      </w:r>
    </w:p>
    <w:p w14:paraId="3CFBED91" w14:textId="77777777" w:rsidR="00527EB6" w:rsidRDefault="005007E8">
      <w:pPr>
        <w:pStyle w:val="Heading1"/>
        <w:pBdr>
          <w:bottom w:val="single" w:sz="6" w:space="4" w:color="2E75B6"/>
        </w:pBdr>
      </w:pPr>
      <w:r>
        <w:lastRenderedPageBreak/>
        <w:t>1. Introduction</w:t>
      </w:r>
    </w:p>
    <w:p w14:paraId="27D5A726" w14:textId="77777777" w:rsidR="00527EB6" w:rsidRDefault="005007E8">
      <w:pPr>
        <w:spacing w:after="140"/>
        <w:jc w:val="both"/>
      </w:pPr>
      <w:r>
        <w:rPr>
          <w:color w:val="000000"/>
        </w:rPr>
        <w:t>The Sports Team Management System is a relational database engineered in MariaDB to serve as a centralized, longitudinal data repository for professional and collegiate athletic organizations. Its architecture is designed to unify four critical operational domains — player development, medical intelligence, facility management, and competitive performance — into a single, queryable data ecosystem.</w:t>
      </w:r>
    </w:p>
    <w:p w14:paraId="4A7A1D9E" w14:textId="77777777" w:rsidR="00527EB6" w:rsidRDefault="005007E8">
      <w:pPr>
        <w:spacing w:after="140"/>
        <w:jc w:val="both"/>
      </w:pPr>
      <w:r>
        <w:rPr>
          <w:color w:val="000000"/>
        </w:rPr>
        <w:t>At its core, the system functions as an analytics engine. By capturing granular training metrics through the session_performance table — including digital twin workload scores derived from wearable sensor data — and cross-referencing them with historical injury records, coaching staff assignments, game rosters, and facility attributes, the database enables sports scientists and medical personnel to transition from reactive to predictive operational models.</w:t>
      </w:r>
    </w:p>
    <w:p w14:paraId="49CF14CF" w14:textId="77777777" w:rsidR="00527EB6" w:rsidRDefault="005007E8">
      <w:pPr>
        <w:spacing w:after="140"/>
        <w:jc w:val="both"/>
      </w:pPr>
      <w:r>
        <w:rPr>
          <w:color w:val="000000"/>
        </w:rPr>
        <w:t>The key entities of the schema are as follows:</w:t>
      </w:r>
    </w:p>
    <w:p w14:paraId="285E1DF2" w14:textId="77777777" w:rsidR="00527EB6" w:rsidRDefault="005007E8">
      <w:pPr>
        <w:pStyle w:val="ListParagraph"/>
        <w:numPr>
          <w:ilvl w:val="0"/>
          <w:numId w:val="2"/>
        </w:numPr>
        <w:spacing w:before="40" w:after="40"/>
      </w:pPr>
      <w:r>
        <w:rPr>
          <w:color w:val="000000"/>
        </w:rPr>
        <w:t>team, player, coach, staff, medical_staff — organizational hierarchy and personnel management</w:t>
      </w:r>
    </w:p>
    <w:p w14:paraId="3DAF9119" w14:textId="77777777" w:rsidR="00527EB6" w:rsidRDefault="005007E8">
      <w:pPr>
        <w:pStyle w:val="ListParagraph"/>
        <w:numPr>
          <w:ilvl w:val="0"/>
          <w:numId w:val="2"/>
        </w:numPr>
        <w:spacing w:before="40" w:after="40"/>
      </w:pPr>
      <w:r>
        <w:rPr>
          <w:color w:val="000000"/>
        </w:rPr>
        <w:t>season, game, game_roster — competitive performance tracking and lineup analytics</w:t>
      </w:r>
    </w:p>
    <w:p w14:paraId="135E512A" w14:textId="77777777" w:rsidR="00527EB6" w:rsidRDefault="005007E8">
      <w:pPr>
        <w:pStyle w:val="ListParagraph"/>
        <w:numPr>
          <w:ilvl w:val="0"/>
          <w:numId w:val="2"/>
        </w:numPr>
        <w:spacing w:before="40" w:after="40"/>
      </w:pPr>
      <w:r>
        <w:rPr>
          <w:color w:val="000000"/>
        </w:rPr>
        <w:t>training_session, session_performance — workload quantification via digital twin scoring models</w:t>
      </w:r>
    </w:p>
    <w:p w14:paraId="245C6D02" w14:textId="77777777" w:rsidR="00527EB6" w:rsidRDefault="005007E8">
      <w:pPr>
        <w:pStyle w:val="ListParagraph"/>
        <w:numPr>
          <w:ilvl w:val="0"/>
          <w:numId w:val="2"/>
        </w:numPr>
        <w:spacing w:before="40" w:after="40"/>
      </w:pPr>
      <w:r>
        <w:rPr>
          <w:color w:val="000000"/>
        </w:rPr>
        <w:t>facility — physical environment classification including surface type (Turf, Grass, Synthetic)</w:t>
      </w:r>
    </w:p>
    <w:p w14:paraId="08CEBAC6" w14:textId="77777777" w:rsidR="00527EB6" w:rsidRDefault="005007E8">
      <w:pPr>
        <w:pStyle w:val="ListParagraph"/>
        <w:numPr>
          <w:ilvl w:val="0"/>
          <w:numId w:val="2"/>
        </w:numPr>
        <w:spacing w:before="40" w:after="40"/>
      </w:pPr>
      <w:r>
        <w:rPr>
          <w:color w:val="000000"/>
        </w:rPr>
        <w:t>injury_record — longitudinal medical event tracking for risk modeling</w:t>
      </w:r>
    </w:p>
    <w:p w14:paraId="7DDFF79F" w14:textId="77777777" w:rsidR="00527EB6" w:rsidRDefault="00527EB6">
      <w:pPr>
        <w:spacing w:after="80"/>
      </w:pPr>
    </w:p>
    <w:p w14:paraId="142B89B9" w14:textId="77777777" w:rsidR="00527EB6" w:rsidRDefault="005007E8">
      <w:pPr>
        <w:spacing w:after="140"/>
        <w:jc w:val="both"/>
      </w:pPr>
      <w:r>
        <w:rPr>
          <w:color w:val="000000"/>
        </w:rPr>
        <w:t>The three analytical SQL reports presented in this document have been crafted to demonstrate the database's capacity to support data-driven decision-making at both the operational and strategic levels, satisfying requirements in sports science, personnel management, and facility utilization analysis.</w:t>
      </w:r>
    </w:p>
    <w:p w14:paraId="654F3487" w14:textId="77777777" w:rsidR="00527EB6" w:rsidRDefault="005007E8">
      <w:pPr>
        <w:pStyle w:val="Heading1"/>
        <w:pBdr>
          <w:bottom w:val="single" w:sz="6" w:space="4" w:color="2E75B6"/>
        </w:pBdr>
      </w:pPr>
      <w:r>
        <w:t>2. Analytical Reports</w:t>
      </w:r>
    </w:p>
    <w:p w14:paraId="2A9F1355" w14:textId="77777777" w:rsidR="00527EB6" w:rsidRDefault="005007E8">
      <w:pPr>
        <w:pStyle w:val="Heading2"/>
      </w:pPr>
      <w:r>
        <w:t>Report 1: Predictive Injury Risk Profiling via Digital Twin Workload Analysis</w:t>
      </w:r>
    </w:p>
    <w:p w14:paraId="33B57A1F" w14:textId="77777777" w:rsidR="00527EB6" w:rsidRDefault="005007E8">
      <w:pPr>
        <w:spacing w:before="160" w:after="80"/>
      </w:pPr>
      <w:r>
        <w:rPr>
          <w:b/>
          <w:bCs/>
          <w:color w:val="404040"/>
        </w:rPr>
        <w:t>2.1.1  Report Benefits &amp; Business Value</w:t>
      </w:r>
    </w:p>
    <w:p w14:paraId="541AD3B9" w14:textId="77777777" w:rsidR="00527EB6" w:rsidRDefault="005007E8">
      <w:pPr>
        <w:spacing w:after="140"/>
        <w:jc w:val="both"/>
      </w:pPr>
      <w:r>
        <w:rPr>
          <w:color w:val="000000"/>
        </w:rPr>
        <w:t>Injury prevention is among the highest-return investments in elite sport, with a single long-term athlete absence costing organizations six to seven figures in lost competitive output and medical expenditure. This report operationalizes the digital twin workload score — a composite metric derived from GPS telemetry, heart-rate variability, and session RPE values stored in session_performance — to produce a three-tier injury risk classification (HIGH, MODERATE, LOW) for each active player.</w:t>
      </w:r>
    </w:p>
    <w:p w14:paraId="24393F98" w14:textId="77777777" w:rsidR="00527EB6" w:rsidRDefault="005007E8">
      <w:pPr>
        <w:spacing w:after="140"/>
        <w:jc w:val="both"/>
      </w:pPr>
      <w:r>
        <w:rPr>
          <w:color w:val="000000"/>
        </w:rPr>
        <w:t>From a sports science perspective, the model aligns with Gabbett's Acute:Chronic Workload Ratio (ACWR) framework, where sustained high workload without adequate recovery is a leading predictor of non-contact soft-tissue injury. The CASE-based risk tiering gives coaching staff, medical directors, and sport scientists a triage-ready dashboard to prioritize interventions such as modified training loads, physiotherapy referrals, or enforced rest days.</w:t>
      </w:r>
    </w:p>
    <w:p w14:paraId="43496676" w14:textId="77777777" w:rsidR="00527EB6" w:rsidRDefault="005007E8">
      <w:pPr>
        <w:spacing w:after="140"/>
        <w:jc w:val="both"/>
      </w:pPr>
      <w:r>
        <w:rPr>
          <w:color w:val="000000"/>
        </w:rPr>
        <w:t>Business applications include:</w:t>
      </w:r>
    </w:p>
    <w:p w14:paraId="71EC9834" w14:textId="77777777" w:rsidR="00527EB6" w:rsidRDefault="005007E8">
      <w:pPr>
        <w:pStyle w:val="ListParagraph"/>
        <w:numPr>
          <w:ilvl w:val="0"/>
          <w:numId w:val="2"/>
        </w:numPr>
        <w:spacing w:before="40" w:after="40"/>
      </w:pPr>
      <w:r>
        <w:rPr>
          <w:color w:val="000000"/>
        </w:rPr>
        <w:t>Load management scheduling — automatically flag athletes crossing the HIGH threshold for mandatory recovery protocols</w:t>
      </w:r>
    </w:p>
    <w:p w14:paraId="1C97ECD7" w14:textId="77777777" w:rsidR="00527EB6" w:rsidRDefault="005007E8">
      <w:pPr>
        <w:pStyle w:val="ListParagraph"/>
        <w:numPr>
          <w:ilvl w:val="0"/>
          <w:numId w:val="2"/>
        </w:numPr>
        <w:spacing w:before="40" w:after="40"/>
      </w:pPr>
      <w:r>
        <w:rPr>
          <w:color w:val="000000"/>
        </w:rPr>
        <w:t>Contract risk assessment — insurance underwriters can quantify exposure using injury frequency combined with workload history</w:t>
      </w:r>
    </w:p>
    <w:p w14:paraId="0B65C7CE" w14:textId="77777777" w:rsidR="00527EB6" w:rsidRDefault="005007E8">
      <w:pPr>
        <w:pStyle w:val="ListParagraph"/>
        <w:numPr>
          <w:ilvl w:val="0"/>
          <w:numId w:val="2"/>
        </w:numPr>
        <w:spacing w:before="40" w:after="40"/>
      </w:pPr>
      <w:r>
        <w:rPr>
          <w:color w:val="000000"/>
        </w:rPr>
        <w:lastRenderedPageBreak/>
        <w:t>Return-to-play monitoring — compare post-injury workload scores against pre-injury baselines to ensure safe reintegration</w:t>
      </w:r>
    </w:p>
    <w:p w14:paraId="5AAED930" w14:textId="77777777" w:rsidR="00527EB6" w:rsidRDefault="00527EB6">
      <w:pPr>
        <w:spacing w:after="80"/>
      </w:pPr>
    </w:p>
    <w:p w14:paraId="00CEFEDA" w14:textId="77777777" w:rsidR="00527EB6" w:rsidRDefault="005007E8">
      <w:pPr>
        <w:spacing w:after="140"/>
        <w:jc w:val="both"/>
      </w:pPr>
      <w:r>
        <w:rPr>
          <w:color w:val="000000"/>
        </w:rPr>
        <w:t>SQL features demonstrated: 3+ table join (player, session_performance, training_session, injury_record), aggregate functions AVG / COUNT / MAX, single-row functions CONCAT / UPPER / ROUND / COALESCE, nested function ROUND(AVG(...)), and a multi-condition CASE statement.</w:t>
      </w:r>
    </w:p>
    <w:p w14:paraId="2013A0B4" w14:textId="77777777" w:rsidR="00527EB6" w:rsidRDefault="005007E8">
      <w:pPr>
        <w:spacing w:before="160" w:after="80"/>
      </w:pPr>
      <w:r>
        <w:rPr>
          <w:b/>
          <w:bCs/>
          <w:color w:val="404040"/>
        </w:rPr>
        <w:t>2.1.2  SQL Query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27EB6" w14:paraId="3BA6D4C5" w14:textId="77777777">
        <w:tblPrEx>
          <w:tblCellMar>
            <w:top w:w="0" w:type="dxa"/>
            <w:bottom w:w="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F0F4FA"/>
            <w:tcMar>
              <w:top w:w="120" w:type="dxa"/>
              <w:left w:w="200" w:type="dxa"/>
              <w:bottom w:w="120" w:type="dxa"/>
              <w:right w:w="200" w:type="dxa"/>
            </w:tcMar>
          </w:tcPr>
          <w:p w14:paraId="2C08D303" w14:textId="77777777" w:rsidR="00527EB6" w:rsidRDefault="005007E8">
            <w:pPr>
              <w:spacing w:before="20" w:after="20"/>
            </w:pPr>
            <w:r>
              <w:rPr>
                <w:rFonts w:ascii="Courier New" w:eastAsia="Courier New" w:hAnsi="Courier New" w:cs="Courier New"/>
                <w:color w:val="1B4D8E"/>
                <w:sz w:val="18"/>
                <w:szCs w:val="18"/>
              </w:rPr>
              <w:t>-- Report 1: Predictive Injury Risk Profiling</w:t>
            </w:r>
          </w:p>
          <w:p w14:paraId="6993F337" w14:textId="77777777" w:rsidR="00527EB6" w:rsidRDefault="005007E8">
            <w:pPr>
              <w:spacing w:before="20" w:after="20"/>
            </w:pPr>
            <w:r>
              <w:rPr>
                <w:rFonts w:ascii="Courier New" w:eastAsia="Courier New" w:hAnsi="Courier New" w:cs="Courier New"/>
                <w:color w:val="1B4D8E"/>
                <w:sz w:val="18"/>
                <w:szCs w:val="18"/>
              </w:rPr>
              <w:t xml:space="preserve">-- Joins: player </w:t>
            </w:r>
            <w:r>
              <w:rPr>
                <w:rFonts w:ascii="Cambria Math" w:eastAsia="Courier New" w:hAnsi="Cambria Math" w:cs="Cambria Math"/>
                <w:color w:val="1B4D8E"/>
                <w:sz w:val="18"/>
                <w:szCs w:val="18"/>
              </w:rPr>
              <w:t>⟶</w:t>
            </w:r>
            <w:r>
              <w:rPr>
                <w:rFonts w:ascii="Courier New" w:eastAsia="Courier New" w:hAnsi="Courier New" w:cs="Courier New"/>
                <w:color w:val="1B4D8E"/>
                <w:sz w:val="18"/>
                <w:szCs w:val="18"/>
              </w:rPr>
              <w:t xml:space="preserve"> session_performance </w:t>
            </w:r>
            <w:r>
              <w:rPr>
                <w:rFonts w:ascii="Cambria Math" w:eastAsia="Courier New" w:hAnsi="Cambria Math" w:cs="Cambria Math"/>
                <w:color w:val="1B4D8E"/>
                <w:sz w:val="18"/>
                <w:szCs w:val="18"/>
              </w:rPr>
              <w:t>⟶</w:t>
            </w:r>
            <w:r>
              <w:rPr>
                <w:rFonts w:ascii="Courier New" w:eastAsia="Courier New" w:hAnsi="Courier New" w:cs="Courier New"/>
                <w:color w:val="1B4D8E"/>
                <w:sz w:val="18"/>
                <w:szCs w:val="18"/>
              </w:rPr>
              <w:t xml:space="preserve"> training_session </w:t>
            </w:r>
            <w:r>
              <w:rPr>
                <w:rFonts w:ascii="Cambria Math" w:eastAsia="Courier New" w:hAnsi="Cambria Math" w:cs="Cambria Math"/>
                <w:color w:val="1B4D8E"/>
                <w:sz w:val="18"/>
                <w:szCs w:val="18"/>
              </w:rPr>
              <w:t>⟶</w:t>
            </w:r>
            <w:r>
              <w:rPr>
                <w:rFonts w:ascii="Courier New" w:eastAsia="Courier New" w:hAnsi="Courier New" w:cs="Courier New"/>
                <w:color w:val="1B4D8E"/>
                <w:sz w:val="18"/>
                <w:szCs w:val="18"/>
              </w:rPr>
              <w:t xml:space="preserve"> injury_record (3+ tables)</w:t>
            </w:r>
          </w:p>
          <w:p w14:paraId="6BE6745C" w14:textId="77777777" w:rsidR="00527EB6" w:rsidRDefault="005007E8">
            <w:pPr>
              <w:spacing w:before="20" w:after="20"/>
            </w:pPr>
            <w:r>
              <w:rPr>
                <w:rFonts w:ascii="Courier New" w:eastAsia="Courier New" w:hAnsi="Courier New" w:cs="Courier New"/>
                <w:color w:val="1B4D8E"/>
                <w:sz w:val="18"/>
                <w:szCs w:val="18"/>
              </w:rPr>
              <w:t>-- Aggregates: AVG, COUNT, MAX  |  Single-Row: CONCAT, UPPER, ROUND, COALESCE</w:t>
            </w:r>
          </w:p>
          <w:p w14:paraId="030ADAD2" w14:textId="77777777" w:rsidR="00527EB6" w:rsidRDefault="005007E8">
            <w:pPr>
              <w:spacing w:before="20" w:after="20"/>
              <w:rPr>
                <w:rFonts w:ascii="Courier New" w:eastAsia="Courier New" w:hAnsi="Courier New" w:cs="Courier New"/>
                <w:color w:val="1B4D8E"/>
                <w:sz w:val="18"/>
                <w:szCs w:val="18"/>
              </w:rPr>
            </w:pPr>
            <w:r>
              <w:rPr>
                <w:rFonts w:ascii="Courier New" w:eastAsia="Courier New" w:hAnsi="Courier New" w:cs="Courier New"/>
                <w:color w:val="1B4D8E"/>
                <w:sz w:val="18"/>
                <w:szCs w:val="18"/>
              </w:rPr>
              <w:t>-- Features: CASE risk tier  |  Nested: ROUND(AVG(...))</w:t>
            </w:r>
          </w:p>
          <w:p w14:paraId="53D1E6D1" w14:textId="77777777" w:rsidR="000B751D" w:rsidRDefault="000B751D">
            <w:pPr>
              <w:spacing w:before="20" w:after="20"/>
            </w:pPr>
          </w:p>
          <w:p w14:paraId="2806CCB4" w14:textId="77777777" w:rsidR="000B751D" w:rsidRPr="000B751D" w:rsidRDefault="000B751D" w:rsidP="000B751D">
            <w:pPr>
              <w:spacing w:before="20" w:after="20"/>
              <w:rPr>
                <w:rFonts w:ascii="Courier New" w:eastAsia="Courier New" w:hAnsi="Courier New" w:cs="Courier New"/>
                <w:color w:val="1B4D8E"/>
                <w:sz w:val="18"/>
                <w:szCs w:val="18"/>
              </w:rPr>
            </w:pPr>
            <w:r w:rsidRPr="000B751D">
              <w:rPr>
                <w:rFonts w:ascii="Courier New" w:eastAsia="Courier New" w:hAnsi="Courier New" w:cs="Courier New"/>
                <w:color w:val="1B4D8E"/>
                <w:sz w:val="18"/>
                <w:szCs w:val="18"/>
              </w:rPr>
              <w:t xml:space="preserve">SELECT </w:t>
            </w:r>
          </w:p>
          <w:p w14:paraId="27E7DD40" w14:textId="77777777" w:rsidR="000B751D" w:rsidRPr="000B751D" w:rsidRDefault="000B751D" w:rsidP="000B751D">
            <w:pPr>
              <w:spacing w:before="20" w:after="20"/>
              <w:rPr>
                <w:rFonts w:ascii="Courier New" w:eastAsia="Courier New" w:hAnsi="Courier New" w:cs="Courier New"/>
                <w:color w:val="1B4D8E"/>
                <w:sz w:val="18"/>
                <w:szCs w:val="18"/>
              </w:rPr>
            </w:pPr>
            <w:r w:rsidRPr="000B751D">
              <w:rPr>
                <w:rFonts w:ascii="Courier New" w:eastAsia="Courier New" w:hAnsi="Courier New" w:cs="Courier New"/>
                <w:color w:val="1B4D8E"/>
                <w:sz w:val="18"/>
                <w:szCs w:val="18"/>
              </w:rPr>
              <w:t xml:space="preserve">    CONCAT(p.first_name, ' ', p.last_name) AS Player_Name,</w:t>
            </w:r>
          </w:p>
          <w:p w14:paraId="051F9B26" w14:textId="77777777" w:rsidR="000B751D" w:rsidRPr="000B751D" w:rsidRDefault="000B751D" w:rsidP="000B751D">
            <w:pPr>
              <w:spacing w:before="20" w:after="20"/>
              <w:rPr>
                <w:rFonts w:ascii="Courier New" w:eastAsia="Courier New" w:hAnsi="Courier New" w:cs="Courier New"/>
                <w:color w:val="1B4D8E"/>
                <w:sz w:val="18"/>
                <w:szCs w:val="18"/>
              </w:rPr>
            </w:pPr>
            <w:r w:rsidRPr="000B751D">
              <w:rPr>
                <w:rFonts w:ascii="Courier New" w:eastAsia="Courier New" w:hAnsi="Courier New" w:cs="Courier New"/>
                <w:color w:val="1B4D8E"/>
                <w:sz w:val="18"/>
                <w:szCs w:val="18"/>
              </w:rPr>
              <w:t xml:space="preserve">    p.position AS Position,</w:t>
            </w:r>
          </w:p>
          <w:p w14:paraId="288FAB71" w14:textId="77777777" w:rsidR="000B751D" w:rsidRPr="000B751D" w:rsidRDefault="000B751D" w:rsidP="000B751D">
            <w:pPr>
              <w:spacing w:before="20" w:after="20"/>
              <w:rPr>
                <w:rFonts w:ascii="Courier New" w:eastAsia="Courier New" w:hAnsi="Courier New" w:cs="Courier New"/>
                <w:color w:val="1B4D8E"/>
                <w:sz w:val="18"/>
                <w:szCs w:val="18"/>
              </w:rPr>
            </w:pPr>
            <w:r w:rsidRPr="000B751D">
              <w:rPr>
                <w:rFonts w:ascii="Courier New" w:eastAsia="Courier New" w:hAnsi="Courier New" w:cs="Courier New"/>
                <w:color w:val="1B4D8E"/>
                <w:sz w:val="18"/>
                <w:szCs w:val="18"/>
              </w:rPr>
              <w:t xml:space="preserve">    ROUND(AVG(sp.workload_score), 0) AS Avg_Workload,</w:t>
            </w:r>
          </w:p>
          <w:p w14:paraId="2AB0CF17" w14:textId="77777777" w:rsidR="000B751D" w:rsidRPr="000B751D" w:rsidRDefault="000B751D" w:rsidP="000B751D">
            <w:pPr>
              <w:spacing w:before="20" w:after="20"/>
              <w:rPr>
                <w:rFonts w:ascii="Courier New" w:eastAsia="Courier New" w:hAnsi="Courier New" w:cs="Courier New"/>
                <w:color w:val="1B4D8E"/>
                <w:sz w:val="18"/>
                <w:szCs w:val="18"/>
              </w:rPr>
            </w:pPr>
            <w:r w:rsidRPr="000B751D">
              <w:rPr>
                <w:rFonts w:ascii="Courier New" w:eastAsia="Courier New" w:hAnsi="Courier New" w:cs="Courier New"/>
                <w:color w:val="1B4D8E"/>
                <w:sz w:val="18"/>
                <w:szCs w:val="18"/>
              </w:rPr>
              <w:t xml:space="preserve">    COALESCE(COUNT(ir.injury_id), 0) AS Total_Injuries,</w:t>
            </w:r>
          </w:p>
          <w:p w14:paraId="5C05724E" w14:textId="77777777" w:rsidR="000B751D" w:rsidRPr="000B751D" w:rsidRDefault="000B751D" w:rsidP="000B751D">
            <w:pPr>
              <w:spacing w:before="20" w:after="20"/>
              <w:rPr>
                <w:rFonts w:ascii="Courier New" w:eastAsia="Courier New" w:hAnsi="Courier New" w:cs="Courier New"/>
                <w:color w:val="1B4D8E"/>
                <w:sz w:val="18"/>
                <w:szCs w:val="18"/>
              </w:rPr>
            </w:pPr>
            <w:r w:rsidRPr="000B751D">
              <w:rPr>
                <w:rFonts w:ascii="Courier New" w:eastAsia="Courier New" w:hAnsi="Courier New" w:cs="Courier New"/>
                <w:color w:val="1B4D8E"/>
                <w:sz w:val="18"/>
                <w:szCs w:val="18"/>
              </w:rPr>
              <w:t xml:space="preserve">    CASE </w:t>
            </w:r>
          </w:p>
          <w:p w14:paraId="57FF0914" w14:textId="77777777" w:rsidR="000B751D" w:rsidRPr="000B751D" w:rsidRDefault="000B751D" w:rsidP="000B751D">
            <w:pPr>
              <w:spacing w:before="20" w:after="20"/>
              <w:rPr>
                <w:rFonts w:ascii="Courier New" w:eastAsia="Courier New" w:hAnsi="Courier New" w:cs="Courier New"/>
                <w:color w:val="1B4D8E"/>
                <w:sz w:val="18"/>
                <w:szCs w:val="18"/>
              </w:rPr>
            </w:pPr>
            <w:r w:rsidRPr="000B751D">
              <w:rPr>
                <w:rFonts w:ascii="Courier New" w:eastAsia="Courier New" w:hAnsi="Courier New" w:cs="Courier New"/>
                <w:color w:val="1B4D8E"/>
                <w:sz w:val="18"/>
                <w:szCs w:val="18"/>
              </w:rPr>
              <w:t xml:space="preserve">        WHEN ROUND(AVG(sp.workload_score), 0) &gt; 700 AND COUNT(ir.injury_id) &gt; 0 THEN 'High Risk - Reduce Load'</w:t>
            </w:r>
          </w:p>
          <w:p w14:paraId="6E0C2FEF" w14:textId="77777777" w:rsidR="000B751D" w:rsidRPr="000B751D" w:rsidRDefault="000B751D" w:rsidP="000B751D">
            <w:pPr>
              <w:spacing w:before="20" w:after="20"/>
              <w:rPr>
                <w:rFonts w:ascii="Courier New" w:eastAsia="Courier New" w:hAnsi="Courier New" w:cs="Courier New"/>
                <w:color w:val="1B4D8E"/>
                <w:sz w:val="18"/>
                <w:szCs w:val="18"/>
              </w:rPr>
            </w:pPr>
            <w:r w:rsidRPr="000B751D">
              <w:rPr>
                <w:rFonts w:ascii="Courier New" w:eastAsia="Courier New" w:hAnsi="Courier New" w:cs="Courier New"/>
                <w:color w:val="1B4D8E"/>
                <w:sz w:val="18"/>
                <w:szCs w:val="18"/>
              </w:rPr>
              <w:t xml:space="preserve">        WHEN ROUND(AVG(sp.workload_score), 0) BETWEEN 500 AND 700 THEN 'Optimal Load'</w:t>
            </w:r>
          </w:p>
          <w:p w14:paraId="6497E4B3" w14:textId="77777777" w:rsidR="000B751D" w:rsidRPr="000B751D" w:rsidRDefault="000B751D" w:rsidP="000B751D">
            <w:pPr>
              <w:spacing w:before="20" w:after="20"/>
              <w:rPr>
                <w:rFonts w:ascii="Courier New" w:eastAsia="Courier New" w:hAnsi="Courier New" w:cs="Courier New"/>
                <w:color w:val="1B4D8E"/>
                <w:sz w:val="18"/>
                <w:szCs w:val="18"/>
              </w:rPr>
            </w:pPr>
            <w:r w:rsidRPr="000B751D">
              <w:rPr>
                <w:rFonts w:ascii="Courier New" w:eastAsia="Courier New" w:hAnsi="Courier New" w:cs="Courier New"/>
                <w:color w:val="1B4D8E"/>
                <w:sz w:val="18"/>
                <w:szCs w:val="18"/>
              </w:rPr>
              <w:t xml:space="preserve">        ELSE 'Review Conditioning'</w:t>
            </w:r>
          </w:p>
          <w:p w14:paraId="322D910D" w14:textId="77777777" w:rsidR="000B751D" w:rsidRPr="000B751D" w:rsidRDefault="000B751D" w:rsidP="000B751D">
            <w:pPr>
              <w:spacing w:before="20" w:after="20"/>
              <w:rPr>
                <w:rFonts w:ascii="Courier New" w:eastAsia="Courier New" w:hAnsi="Courier New" w:cs="Courier New"/>
                <w:color w:val="1B4D8E"/>
                <w:sz w:val="18"/>
                <w:szCs w:val="18"/>
              </w:rPr>
            </w:pPr>
            <w:r w:rsidRPr="000B751D">
              <w:rPr>
                <w:rFonts w:ascii="Courier New" w:eastAsia="Courier New" w:hAnsi="Courier New" w:cs="Courier New"/>
                <w:color w:val="1B4D8E"/>
                <w:sz w:val="18"/>
                <w:szCs w:val="18"/>
              </w:rPr>
              <w:t xml:space="preserve">    END AS Injury_Risk_Assessment</w:t>
            </w:r>
          </w:p>
          <w:p w14:paraId="19227A63" w14:textId="77777777" w:rsidR="000B751D" w:rsidRPr="000B751D" w:rsidRDefault="000B751D" w:rsidP="000B751D">
            <w:pPr>
              <w:spacing w:before="20" w:after="20"/>
              <w:rPr>
                <w:rFonts w:ascii="Courier New" w:eastAsia="Courier New" w:hAnsi="Courier New" w:cs="Courier New"/>
                <w:color w:val="1B4D8E"/>
                <w:sz w:val="18"/>
                <w:szCs w:val="18"/>
              </w:rPr>
            </w:pPr>
            <w:r w:rsidRPr="000B751D">
              <w:rPr>
                <w:rFonts w:ascii="Courier New" w:eastAsia="Courier New" w:hAnsi="Courier New" w:cs="Courier New"/>
                <w:color w:val="1B4D8E"/>
                <w:sz w:val="18"/>
                <w:szCs w:val="18"/>
              </w:rPr>
              <w:t>FROM player p</w:t>
            </w:r>
          </w:p>
          <w:p w14:paraId="5ABDF98F" w14:textId="77777777" w:rsidR="000B751D" w:rsidRPr="000B751D" w:rsidRDefault="000B751D" w:rsidP="000B751D">
            <w:pPr>
              <w:spacing w:before="20" w:after="20"/>
              <w:rPr>
                <w:rFonts w:ascii="Courier New" w:eastAsia="Courier New" w:hAnsi="Courier New" w:cs="Courier New"/>
                <w:color w:val="1B4D8E"/>
                <w:sz w:val="18"/>
                <w:szCs w:val="18"/>
              </w:rPr>
            </w:pPr>
            <w:r w:rsidRPr="000B751D">
              <w:rPr>
                <w:rFonts w:ascii="Courier New" w:eastAsia="Courier New" w:hAnsi="Courier New" w:cs="Courier New"/>
                <w:color w:val="1B4D8E"/>
                <w:sz w:val="18"/>
                <w:szCs w:val="18"/>
              </w:rPr>
              <w:t xml:space="preserve">JOIN session_performance sp </w:t>
            </w:r>
          </w:p>
          <w:p w14:paraId="451BDBBC" w14:textId="77777777" w:rsidR="000B751D" w:rsidRPr="000B751D" w:rsidRDefault="000B751D" w:rsidP="000B751D">
            <w:pPr>
              <w:spacing w:before="20" w:after="20"/>
              <w:rPr>
                <w:rFonts w:ascii="Courier New" w:eastAsia="Courier New" w:hAnsi="Courier New" w:cs="Courier New"/>
                <w:color w:val="1B4D8E"/>
                <w:sz w:val="18"/>
                <w:szCs w:val="18"/>
              </w:rPr>
            </w:pPr>
            <w:r w:rsidRPr="000B751D">
              <w:rPr>
                <w:rFonts w:ascii="Courier New" w:eastAsia="Courier New" w:hAnsi="Courier New" w:cs="Courier New"/>
                <w:color w:val="1B4D8E"/>
                <w:sz w:val="18"/>
                <w:szCs w:val="18"/>
              </w:rPr>
              <w:t xml:space="preserve">    ON p.player_id = sp.player_id</w:t>
            </w:r>
          </w:p>
          <w:p w14:paraId="58C98DA4" w14:textId="77777777" w:rsidR="000B751D" w:rsidRPr="000B751D" w:rsidRDefault="000B751D" w:rsidP="000B751D">
            <w:pPr>
              <w:spacing w:before="20" w:after="20"/>
              <w:rPr>
                <w:rFonts w:ascii="Courier New" w:eastAsia="Courier New" w:hAnsi="Courier New" w:cs="Courier New"/>
                <w:color w:val="1B4D8E"/>
                <w:sz w:val="18"/>
                <w:szCs w:val="18"/>
              </w:rPr>
            </w:pPr>
            <w:r w:rsidRPr="000B751D">
              <w:rPr>
                <w:rFonts w:ascii="Courier New" w:eastAsia="Courier New" w:hAnsi="Courier New" w:cs="Courier New"/>
                <w:color w:val="1B4D8E"/>
                <w:sz w:val="18"/>
                <w:szCs w:val="18"/>
              </w:rPr>
              <w:t xml:space="preserve">LEFT JOIN injury_record ir </w:t>
            </w:r>
          </w:p>
          <w:p w14:paraId="474BBE52" w14:textId="77777777" w:rsidR="000B751D" w:rsidRPr="000B751D" w:rsidRDefault="000B751D" w:rsidP="000B751D">
            <w:pPr>
              <w:spacing w:before="20" w:after="20"/>
              <w:rPr>
                <w:rFonts w:ascii="Courier New" w:eastAsia="Courier New" w:hAnsi="Courier New" w:cs="Courier New"/>
                <w:color w:val="1B4D8E"/>
                <w:sz w:val="18"/>
                <w:szCs w:val="18"/>
              </w:rPr>
            </w:pPr>
            <w:r w:rsidRPr="000B751D">
              <w:rPr>
                <w:rFonts w:ascii="Courier New" w:eastAsia="Courier New" w:hAnsi="Courier New" w:cs="Courier New"/>
                <w:color w:val="1B4D8E"/>
                <w:sz w:val="18"/>
                <w:szCs w:val="18"/>
              </w:rPr>
              <w:t xml:space="preserve">    ON p.player_id = ir.player_id</w:t>
            </w:r>
          </w:p>
          <w:p w14:paraId="3FD11F4A" w14:textId="77777777" w:rsidR="000B751D" w:rsidRPr="000B751D" w:rsidRDefault="000B751D" w:rsidP="000B751D">
            <w:pPr>
              <w:spacing w:before="20" w:after="20"/>
              <w:rPr>
                <w:rFonts w:ascii="Courier New" w:eastAsia="Courier New" w:hAnsi="Courier New" w:cs="Courier New"/>
                <w:color w:val="1B4D8E"/>
                <w:sz w:val="18"/>
                <w:szCs w:val="18"/>
              </w:rPr>
            </w:pPr>
            <w:r w:rsidRPr="000B751D">
              <w:rPr>
                <w:rFonts w:ascii="Courier New" w:eastAsia="Courier New" w:hAnsi="Courier New" w:cs="Courier New"/>
                <w:color w:val="1B4D8E"/>
                <w:sz w:val="18"/>
                <w:szCs w:val="18"/>
              </w:rPr>
              <w:t xml:space="preserve">GROUP BY </w:t>
            </w:r>
          </w:p>
          <w:p w14:paraId="54AA2902" w14:textId="77777777" w:rsidR="000B751D" w:rsidRPr="000B751D" w:rsidRDefault="000B751D" w:rsidP="000B751D">
            <w:pPr>
              <w:spacing w:before="20" w:after="20"/>
              <w:rPr>
                <w:rFonts w:ascii="Courier New" w:eastAsia="Courier New" w:hAnsi="Courier New" w:cs="Courier New"/>
                <w:color w:val="1B4D8E"/>
                <w:sz w:val="18"/>
                <w:szCs w:val="18"/>
              </w:rPr>
            </w:pPr>
            <w:r w:rsidRPr="000B751D">
              <w:rPr>
                <w:rFonts w:ascii="Courier New" w:eastAsia="Courier New" w:hAnsi="Courier New" w:cs="Courier New"/>
                <w:color w:val="1B4D8E"/>
                <w:sz w:val="18"/>
                <w:szCs w:val="18"/>
              </w:rPr>
              <w:t xml:space="preserve">    p.player_id, </w:t>
            </w:r>
          </w:p>
          <w:p w14:paraId="1EF40460" w14:textId="77777777" w:rsidR="000B751D" w:rsidRPr="000B751D" w:rsidRDefault="000B751D" w:rsidP="000B751D">
            <w:pPr>
              <w:spacing w:before="20" w:after="20"/>
              <w:rPr>
                <w:rFonts w:ascii="Courier New" w:eastAsia="Courier New" w:hAnsi="Courier New" w:cs="Courier New"/>
                <w:color w:val="1B4D8E"/>
                <w:sz w:val="18"/>
                <w:szCs w:val="18"/>
              </w:rPr>
            </w:pPr>
            <w:r w:rsidRPr="000B751D">
              <w:rPr>
                <w:rFonts w:ascii="Courier New" w:eastAsia="Courier New" w:hAnsi="Courier New" w:cs="Courier New"/>
                <w:color w:val="1B4D8E"/>
                <w:sz w:val="18"/>
                <w:szCs w:val="18"/>
              </w:rPr>
              <w:t xml:space="preserve">    p.first_name, </w:t>
            </w:r>
          </w:p>
          <w:p w14:paraId="125897C4" w14:textId="77777777" w:rsidR="000B751D" w:rsidRPr="000B751D" w:rsidRDefault="000B751D" w:rsidP="000B751D">
            <w:pPr>
              <w:spacing w:before="20" w:after="20"/>
              <w:rPr>
                <w:rFonts w:ascii="Courier New" w:eastAsia="Courier New" w:hAnsi="Courier New" w:cs="Courier New"/>
                <w:color w:val="1B4D8E"/>
                <w:sz w:val="18"/>
                <w:szCs w:val="18"/>
              </w:rPr>
            </w:pPr>
            <w:r w:rsidRPr="000B751D">
              <w:rPr>
                <w:rFonts w:ascii="Courier New" w:eastAsia="Courier New" w:hAnsi="Courier New" w:cs="Courier New"/>
                <w:color w:val="1B4D8E"/>
                <w:sz w:val="18"/>
                <w:szCs w:val="18"/>
              </w:rPr>
              <w:t xml:space="preserve">    p.last_name, </w:t>
            </w:r>
          </w:p>
          <w:p w14:paraId="6BC2F937" w14:textId="77777777" w:rsidR="000B751D" w:rsidRPr="000B751D" w:rsidRDefault="000B751D" w:rsidP="000B751D">
            <w:pPr>
              <w:spacing w:before="20" w:after="20"/>
              <w:rPr>
                <w:rFonts w:ascii="Courier New" w:eastAsia="Courier New" w:hAnsi="Courier New" w:cs="Courier New"/>
                <w:color w:val="1B4D8E"/>
                <w:sz w:val="18"/>
                <w:szCs w:val="18"/>
              </w:rPr>
            </w:pPr>
            <w:r w:rsidRPr="000B751D">
              <w:rPr>
                <w:rFonts w:ascii="Courier New" w:eastAsia="Courier New" w:hAnsi="Courier New" w:cs="Courier New"/>
                <w:color w:val="1B4D8E"/>
                <w:sz w:val="18"/>
                <w:szCs w:val="18"/>
              </w:rPr>
              <w:t xml:space="preserve">    p.position</w:t>
            </w:r>
          </w:p>
          <w:p w14:paraId="31DFA9F8" w14:textId="77777777" w:rsidR="000B751D" w:rsidRPr="000B751D" w:rsidRDefault="000B751D" w:rsidP="000B751D">
            <w:pPr>
              <w:spacing w:before="20" w:after="20"/>
              <w:rPr>
                <w:rFonts w:ascii="Courier New" w:eastAsia="Courier New" w:hAnsi="Courier New" w:cs="Courier New"/>
                <w:color w:val="1B4D8E"/>
                <w:sz w:val="18"/>
                <w:szCs w:val="18"/>
              </w:rPr>
            </w:pPr>
            <w:r w:rsidRPr="000B751D">
              <w:rPr>
                <w:rFonts w:ascii="Courier New" w:eastAsia="Courier New" w:hAnsi="Courier New" w:cs="Courier New"/>
                <w:color w:val="1B4D8E"/>
                <w:sz w:val="18"/>
                <w:szCs w:val="18"/>
              </w:rPr>
              <w:t xml:space="preserve">ORDER BY </w:t>
            </w:r>
          </w:p>
          <w:p w14:paraId="128CB921" w14:textId="6C8853A7" w:rsidR="00527EB6" w:rsidRDefault="000B751D" w:rsidP="000B751D">
            <w:pPr>
              <w:spacing w:before="20" w:after="20"/>
            </w:pPr>
            <w:r w:rsidRPr="000B751D">
              <w:rPr>
                <w:rFonts w:ascii="Courier New" w:eastAsia="Courier New" w:hAnsi="Courier New" w:cs="Courier New"/>
                <w:color w:val="1B4D8E"/>
                <w:sz w:val="18"/>
                <w:szCs w:val="18"/>
              </w:rPr>
              <w:t xml:space="preserve">    Avg_Workload DESC;</w:t>
            </w:r>
          </w:p>
        </w:tc>
      </w:tr>
    </w:tbl>
    <w:p w14:paraId="0A3D62BC" w14:textId="77777777" w:rsidR="00527EB6" w:rsidRDefault="00527EB6">
      <w:pPr>
        <w:spacing w:after="120"/>
      </w:pPr>
    </w:p>
    <w:p w14:paraId="470A1E56" w14:textId="77777777" w:rsidR="000B751D" w:rsidRDefault="000B751D">
      <w:pPr>
        <w:spacing w:after="120"/>
      </w:pPr>
    </w:p>
    <w:p w14:paraId="66C2EBF9" w14:textId="77777777" w:rsidR="000B751D" w:rsidRDefault="000B751D">
      <w:pPr>
        <w:spacing w:after="120"/>
      </w:pPr>
    </w:p>
    <w:p w14:paraId="5A6776A9" w14:textId="77777777" w:rsidR="000B751D" w:rsidRDefault="000B751D">
      <w:pPr>
        <w:spacing w:after="120"/>
      </w:pPr>
    </w:p>
    <w:p w14:paraId="09DF0FC4" w14:textId="77777777" w:rsidR="000B751D" w:rsidRDefault="000B751D">
      <w:pPr>
        <w:spacing w:after="120"/>
      </w:pPr>
    </w:p>
    <w:p w14:paraId="57AD31BE" w14:textId="77777777" w:rsidR="000B751D" w:rsidRDefault="000B751D">
      <w:pPr>
        <w:spacing w:after="120"/>
      </w:pPr>
    </w:p>
    <w:p w14:paraId="61AFCE7C" w14:textId="77777777" w:rsidR="000B751D" w:rsidRDefault="000B751D">
      <w:pPr>
        <w:spacing w:after="120"/>
      </w:pPr>
    </w:p>
    <w:p w14:paraId="540BDC19" w14:textId="77777777" w:rsidR="000B751D" w:rsidRDefault="000B751D">
      <w:pPr>
        <w:spacing w:after="120"/>
      </w:pPr>
    </w:p>
    <w:p w14:paraId="480D7438" w14:textId="77777777" w:rsidR="000B751D" w:rsidRDefault="000B751D">
      <w:pPr>
        <w:spacing w:after="120"/>
      </w:pPr>
    </w:p>
    <w:p w14:paraId="25EE79DA" w14:textId="77777777" w:rsidR="000B751D" w:rsidRDefault="000B751D">
      <w:pPr>
        <w:spacing w:after="120"/>
      </w:pPr>
    </w:p>
    <w:p w14:paraId="70017F9D" w14:textId="77777777" w:rsidR="00527EB6" w:rsidRDefault="005007E8">
      <w:pPr>
        <w:spacing w:before="160" w:after="80"/>
      </w:pPr>
      <w:r>
        <w:rPr>
          <w:b/>
          <w:bCs/>
          <w:color w:val="404040"/>
        </w:rPr>
        <w:lastRenderedPageBreak/>
        <w:t>2.1.3  Query Output</w:t>
      </w:r>
    </w:p>
    <w:p w14:paraId="54C9BC48" w14:textId="08FBAE11" w:rsidR="00527EB6" w:rsidRDefault="000B751D">
      <w:pPr>
        <w:spacing w:after="200"/>
      </w:pPr>
      <w:r w:rsidRPr="000B751D">
        <w:drawing>
          <wp:inline distT="0" distB="0" distL="0" distR="0" wp14:anchorId="3A517667" wp14:editId="5FAD21AC">
            <wp:extent cx="6400800" cy="4628515"/>
            <wp:effectExtent l="0" t="0" r="0" b="0"/>
            <wp:docPr id="1088012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012689" name=""/>
                    <pic:cNvPicPr/>
                  </pic:nvPicPr>
                  <pic:blipFill>
                    <a:blip r:embed="rId8"/>
                    <a:stretch>
                      <a:fillRect/>
                    </a:stretch>
                  </pic:blipFill>
                  <pic:spPr>
                    <a:xfrm>
                      <a:off x="0" y="0"/>
                      <a:ext cx="6400800" cy="4628515"/>
                    </a:xfrm>
                    <a:prstGeom prst="rect">
                      <a:avLst/>
                    </a:prstGeom>
                  </pic:spPr>
                </pic:pic>
              </a:graphicData>
            </a:graphic>
          </wp:inline>
        </w:drawing>
      </w:r>
    </w:p>
    <w:p w14:paraId="5A490220" w14:textId="77777777" w:rsidR="00527EB6" w:rsidRDefault="005007E8">
      <w:pPr>
        <w:pStyle w:val="Heading2"/>
      </w:pPr>
      <w:r>
        <w:t>Report 2: Medical Staff Specialization Capacity &amp; Distribution Audit</w:t>
      </w:r>
    </w:p>
    <w:p w14:paraId="3DE37C03" w14:textId="77777777" w:rsidR="00527EB6" w:rsidRDefault="005007E8">
      <w:pPr>
        <w:spacing w:before="160" w:after="80"/>
      </w:pPr>
      <w:r>
        <w:rPr>
          <w:b/>
          <w:bCs/>
          <w:color w:val="404040"/>
        </w:rPr>
        <w:t>2.2.1  Report Benefits &amp; Business Value</w:t>
      </w:r>
    </w:p>
    <w:p w14:paraId="5B1958A1" w14:textId="77777777" w:rsidR="00527EB6" w:rsidRDefault="005007E8">
      <w:pPr>
        <w:spacing w:after="140"/>
        <w:jc w:val="both"/>
      </w:pPr>
      <w:r>
        <w:rPr>
          <w:color w:val="000000"/>
        </w:rPr>
        <w:t>Effective medical coverage in a multi-sport or large-squad environment requires not only sufficient headcount but the right specialization distribution relative to the team's injury profile. This report produces an administrative audit of the medical_staff roster, grouping practitioners by specialization (e.g., Orthopedics, Sports Physiotherapy, Nutritional Science, Sports Psychology) and surfacing headcount and seniority data.</w:t>
      </w:r>
    </w:p>
    <w:p w14:paraId="7669F4A6" w14:textId="77777777" w:rsidR="00527EB6" w:rsidRDefault="005007E8">
      <w:pPr>
        <w:spacing w:after="140"/>
        <w:jc w:val="both"/>
      </w:pPr>
      <w:r>
        <w:rPr>
          <w:color w:val="000000"/>
        </w:rPr>
        <w:t>From an operational standpoint, sports organizations frequently under-invest in non-physiotherapy disciplines such as sports psychology and nutritional science despite robust evidence linking these domains to performance sustainability. This report arms team general managers and medical directors with quantifiable evidence to justify staffing restructuring requests to ownership.</w:t>
      </w:r>
    </w:p>
    <w:p w14:paraId="59DB6E2D" w14:textId="77777777" w:rsidR="00527EB6" w:rsidRDefault="005007E8">
      <w:pPr>
        <w:spacing w:after="140"/>
        <w:jc w:val="both"/>
      </w:pPr>
      <w:r>
        <w:rPr>
          <w:color w:val="000000"/>
        </w:rPr>
        <w:t>Business applications include:</w:t>
      </w:r>
    </w:p>
    <w:p w14:paraId="521EA783" w14:textId="77777777" w:rsidR="00527EB6" w:rsidRDefault="005007E8">
      <w:pPr>
        <w:pStyle w:val="ListParagraph"/>
        <w:numPr>
          <w:ilvl w:val="0"/>
          <w:numId w:val="2"/>
        </w:numPr>
        <w:spacing w:before="40" w:after="40"/>
      </w:pPr>
      <w:r>
        <w:rPr>
          <w:color w:val="000000"/>
        </w:rPr>
        <w:t>Staffing gap analysis — identify specializations with a single point of failure (total_specialists = 1) that create organizational risk during illness or resignation</w:t>
      </w:r>
    </w:p>
    <w:p w14:paraId="7D0D2D65" w14:textId="77777777" w:rsidR="00527EB6" w:rsidRDefault="005007E8">
      <w:pPr>
        <w:pStyle w:val="ListParagraph"/>
        <w:numPr>
          <w:ilvl w:val="0"/>
          <w:numId w:val="2"/>
        </w:numPr>
        <w:spacing w:before="40" w:after="40"/>
      </w:pPr>
      <w:r>
        <w:rPr>
          <w:color w:val="000000"/>
        </w:rPr>
        <w:t>Budget allocation modeling — link specialization headcount to medical spend categories for financial reporting</w:t>
      </w:r>
    </w:p>
    <w:p w14:paraId="7D936F9A" w14:textId="77777777" w:rsidR="00527EB6" w:rsidRDefault="005007E8">
      <w:pPr>
        <w:pStyle w:val="ListParagraph"/>
        <w:numPr>
          <w:ilvl w:val="0"/>
          <w:numId w:val="2"/>
        </w:numPr>
        <w:spacing w:before="40" w:after="40"/>
      </w:pPr>
      <w:r>
        <w:rPr>
          <w:color w:val="000000"/>
        </w:rPr>
        <w:lastRenderedPageBreak/>
        <w:t>Compliance reporting — many professional leagues mandate minimum medical staffing ratios; this query directly supports regulatory documentation</w:t>
      </w:r>
    </w:p>
    <w:p w14:paraId="1C2D6726" w14:textId="77777777" w:rsidR="00527EB6" w:rsidRDefault="00527EB6">
      <w:pPr>
        <w:spacing w:after="80"/>
      </w:pPr>
    </w:p>
    <w:p w14:paraId="14DAEE8E" w14:textId="77777777" w:rsidR="00527EB6" w:rsidRDefault="005007E8">
      <w:pPr>
        <w:spacing w:after="140"/>
        <w:jc w:val="both"/>
      </w:pPr>
      <w:r>
        <w:rPr>
          <w:color w:val="000000"/>
        </w:rPr>
        <w:t>SQL features demonstrated: 2-table join (medical_staff, staff), aggregate functions COUNT / MIN / GROUP_CONCAT, single-row functions UPPER / CONCAT / COALESCE.</w:t>
      </w:r>
    </w:p>
    <w:p w14:paraId="2DFE7795" w14:textId="77777777" w:rsidR="00527EB6" w:rsidRDefault="005007E8">
      <w:pPr>
        <w:spacing w:before="160" w:after="80"/>
      </w:pPr>
      <w:r>
        <w:rPr>
          <w:b/>
          <w:bCs/>
          <w:color w:val="404040"/>
        </w:rPr>
        <w:t>2.2.2  SQL Query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27EB6" w14:paraId="3831E473" w14:textId="77777777">
        <w:tblPrEx>
          <w:tblCellMar>
            <w:top w:w="0" w:type="dxa"/>
            <w:bottom w:w="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F0F4FA"/>
            <w:tcMar>
              <w:top w:w="120" w:type="dxa"/>
              <w:left w:w="200" w:type="dxa"/>
              <w:bottom w:w="120" w:type="dxa"/>
              <w:right w:w="200" w:type="dxa"/>
            </w:tcMar>
          </w:tcPr>
          <w:p w14:paraId="163E593C" w14:textId="77777777" w:rsidR="00527EB6" w:rsidRDefault="005007E8">
            <w:pPr>
              <w:spacing w:before="20" w:after="20"/>
            </w:pPr>
            <w:r>
              <w:rPr>
                <w:rFonts w:ascii="Courier New" w:eastAsia="Courier New" w:hAnsi="Courier New" w:cs="Courier New"/>
                <w:color w:val="1B4D8E"/>
                <w:sz w:val="18"/>
                <w:szCs w:val="18"/>
              </w:rPr>
              <w:t>-- Report 2: Medical Staff Specialization Capacity &amp; Distribution</w:t>
            </w:r>
          </w:p>
          <w:p w14:paraId="70F21EEC" w14:textId="77777777" w:rsidR="00527EB6" w:rsidRDefault="005007E8">
            <w:pPr>
              <w:spacing w:before="20" w:after="20"/>
            </w:pPr>
            <w:r>
              <w:rPr>
                <w:rFonts w:ascii="Courier New" w:eastAsia="Courier New" w:hAnsi="Courier New" w:cs="Courier New"/>
                <w:color w:val="1B4D8E"/>
                <w:sz w:val="18"/>
                <w:szCs w:val="18"/>
              </w:rPr>
              <w:t xml:space="preserve">-- Joins: medical_staff </w:t>
            </w:r>
            <w:r>
              <w:rPr>
                <w:rFonts w:ascii="Cambria Math" w:eastAsia="Courier New" w:hAnsi="Cambria Math" w:cs="Cambria Math"/>
                <w:color w:val="1B4D8E"/>
                <w:sz w:val="18"/>
                <w:szCs w:val="18"/>
              </w:rPr>
              <w:t>⟶</w:t>
            </w:r>
            <w:r>
              <w:rPr>
                <w:rFonts w:ascii="Courier New" w:eastAsia="Courier New" w:hAnsi="Courier New" w:cs="Courier New"/>
                <w:color w:val="1B4D8E"/>
                <w:sz w:val="18"/>
                <w:szCs w:val="18"/>
              </w:rPr>
              <w:t xml:space="preserve"> staff (2 tables)</w:t>
            </w:r>
          </w:p>
          <w:p w14:paraId="1399328E" w14:textId="77777777" w:rsidR="00527EB6" w:rsidRDefault="005007E8">
            <w:pPr>
              <w:spacing w:before="20" w:after="20"/>
            </w:pPr>
            <w:r>
              <w:rPr>
                <w:rFonts w:ascii="Courier New" w:eastAsia="Courier New" w:hAnsi="Courier New" w:cs="Courier New"/>
                <w:color w:val="1B4D8E"/>
                <w:sz w:val="18"/>
                <w:szCs w:val="18"/>
              </w:rPr>
              <w:t>-- Aggregates: COUNT, MIN  |  Single-Row: UPPER, CONCAT, COALESCE</w:t>
            </w:r>
          </w:p>
          <w:p w14:paraId="77353DEF" w14:textId="77777777" w:rsidR="00527EB6" w:rsidRDefault="005007E8">
            <w:pPr>
              <w:spacing w:before="20" w:after="20"/>
            </w:pPr>
            <w:r>
              <w:rPr>
                <w:rFonts w:ascii="Courier New" w:eastAsia="Courier New" w:hAnsi="Courier New" w:cs="Courier New"/>
                <w:color w:val="1B4D8E"/>
                <w:sz w:val="18"/>
                <w:szCs w:val="18"/>
              </w:rPr>
              <w:t xml:space="preserve"> </w:t>
            </w:r>
          </w:p>
          <w:p w14:paraId="36E36EA4" w14:textId="77777777" w:rsidR="000B751D" w:rsidRPr="000B751D" w:rsidRDefault="000B751D" w:rsidP="000B751D">
            <w:pPr>
              <w:spacing w:before="20" w:after="20"/>
              <w:rPr>
                <w:rFonts w:ascii="Courier New" w:eastAsia="Courier New" w:hAnsi="Courier New" w:cs="Courier New"/>
                <w:color w:val="1B4D8E"/>
                <w:sz w:val="18"/>
                <w:szCs w:val="18"/>
              </w:rPr>
            </w:pPr>
            <w:r w:rsidRPr="000B751D">
              <w:rPr>
                <w:rFonts w:ascii="Courier New" w:eastAsia="Courier New" w:hAnsi="Courier New" w:cs="Courier New"/>
                <w:color w:val="1B4D8E"/>
                <w:sz w:val="18"/>
                <w:szCs w:val="18"/>
              </w:rPr>
              <w:t xml:space="preserve">SELECT </w:t>
            </w:r>
          </w:p>
          <w:p w14:paraId="4E18667D" w14:textId="77777777" w:rsidR="000B751D" w:rsidRPr="000B751D" w:rsidRDefault="000B751D" w:rsidP="000B751D">
            <w:pPr>
              <w:spacing w:before="20" w:after="20"/>
              <w:rPr>
                <w:rFonts w:ascii="Courier New" w:eastAsia="Courier New" w:hAnsi="Courier New" w:cs="Courier New"/>
                <w:color w:val="1B4D8E"/>
                <w:sz w:val="18"/>
                <w:szCs w:val="18"/>
              </w:rPr>
            </w:pPr>
            <w:r w:rsidRPr="000B751D">
              <w:rPr>
                <w:rFonts w:ascii="Courier New" w:eastAsia="Courier New" w:hAnsi="Courier New" w:cs="Courier New"/>
                <w:color w:val="1B4D8E"/>
                <w:sz w:val="18"/>
                <w:szCs w:val="18"/>
              </w:rPr>
              <w:t xml:space="preserve">    UPPER(ms.specialization) AS Standardized_Specialty,</w:t>
            </w:r>
          </w:p>
          <w:p w14:paraId="1920AC3E" w14:textId="77777777" w:rsidR="000B751D" w:rsidRPr="000B751D" w:rsidRDefault="000B751D" w:rsidP="000B751D">
            <w:pPr>
              <w:spacing w:before="20" w:after="20"/>
              <w:rPr>
                <w:rFonts w:ascii="Courier New" w:eastAsia="Courier New" w:hAnsi="Courier New" w:cs="Courier New"/>
                <w:color w:val="1B4D8E"/>
                <w:sz w:val="18"/>
                <w:szCs w:val="18"/>
              </w:rPr>
            </w:pPr>
            <w:r w:rsidRPr="000B751D">
              <w:rPr>
                <w:rFonts w:ascii="Courier New" w:eastAsia="Courier New" w:hAnsi="Courier New" w:cs="Courier New"/>
                <w:color w:val="1B4D8E"/>
                <w:sz w:val="18"/>
                <w:szCs w:val="18"/>
              </w:rPr>
              <w:t xml:space="preserve">    COUNT(s.staff_id) AS Total_Medical_Staff</w:t>
            </w:r>
          </w:p>
          <w:p w14:paraId="157C9068" w14:textId="77777777" w:rsidR="000B751D" w:rsidRPr="000B751D" w:rsidRDefault="000B751D" w:rsidP="000B751D">
            <w:pPr>
              <w:spacing w:before="20" w:after="20"/>
              <w:rPr>
                <w:rFonts w:ascii="Courier New" w:eastAsia="Courier New" w:hAnsi="Courier New" w:cs="Courier New"/>
                <w:color w:val="1B4D8E"/>
                <w:sz w:val="18"/>
                <w:szCs w:val="18"/>
              </w:rPr>
            </w:pPr>
            <w:r w:rsidRPr="000B751D">
              <w:rPr>
                <w:rFonts w:ascii="Courier New" w:eastAsia="Courier New" w:hAnsi="Courier New" w:cs="Courier New"/>
                <w:color w:val="1B4D8E"/>
                <w:sz w:val="18"/>
                <w:szCs w:val="18"/>
              </w:rPr>
              <w:t>FROM staff s</w:t>
            </w:r>
          </w:p>
          <w:p w14:paraId="66BC9D00" w14:textId="77777777" w:rsidR="000B751D" w:rsidRPr="000B751D" w:rsidRDefault="000B751D" w:rsidP="000B751D">
            <w:pPr>
              <w:spacing w:before="20" w:after="20"/>
              <w:rPr>
                <w:rFonts w:ascii="Courier New" w:eastAsia="Courier New" w:hAnsi="Courier New" w:cs="Courier New"/>
                <w:color w:val="1B4D8E"/>
                <w:sz w:val="18"/>
                <w:szCs w:val="18"/>
              </w:rPr>
            </w:pPr>
            <w:r w:rsidRPr="000B751D">
              <w:rPr>
                <w:rFonts w:ascii="Courier New" w:eastAsia="Courier New" w:hAnsi="Courier New" w:cs="Courier New"/>
                <w:color w:val="1B4D8E"/>
                <w:sz w:val="18"/>
                <w:szCs w:val="18"/>
              </w:rPr>
              <w:t xml:space="preserve">JOIN medical_staff ms </w:t>
            </w:r>
          </w:p>
          <w:p w14:paraId="6CE0042E" w14:textId="77777777" w:rsidR="000B751D" w:rsidRPr="000B751D" w:rsidRDefault="000B751D" w:rsidP="000B751D">
            <w:pPr>
              <w:spacing w:before="20" w:after="20"/>
              <w:rPr>
                <w:rFonts w:ascii="Courier New" w:eastAsia="Courier New" w:hAnsi="Courier New" w:cs="Courier New"/>
                <w:color w:val="1B4D8E"/>
                <w:sz w:val="18"/>
                <w:szCs w:val="18"/>
              </w:rPr>
            </w:pPr>
            <w:r w:rsidRPr="000B751D">
              <w:rPr>
                <w:rFonts w:ascii="Courier New" w:eastAsia="Courier New" w:hAnsi="Courier New" w:cs="Courier New"/>
                <w:color w:val="1B4D8E"/>
                <w:sz w:val="18"/>
                <w:szCs w:val="18"/>
              </w:rPr>
              <w:t xml:space="preserve">    ON s.staff_id = ms.staff_id</w:t>
            </w:r>
          </w:p>
          <w:p w14:paraId="690D4A3A" w14:textId="77777777" w:rsidR="000B751D" w:rsidRPr="000B751D" w:rsidRDefault="000B751D" w:rsidP="000B751D">
            <w:pPr>
              <w:spacing w:before="20" w:after="20"/>
              <w:rPr>
                <w:rFonts w:ascii="Courier New" w:eastAsia="Courier New" w:hAnsi="Courier New" w:cs="Courier New"/>
                <w:color w:val="1B4D8E"/>
                <w:sz w:val="18"/>
                <w:szCs w:val="18"/>
              </w:rPr>
            </w:pPr>
            <w:r w:rsidRPr="000B751D">
              <w:rPr>
                <w:rFonts w:ascii="Courier New" w:eastAsia="Courier New" w:hAnsi="Courier New" w:cs="Courier New"/>
                <w:color w:val="1B4D8E"/>
                <w:sz w:val="18"/>
                <w:szCs w:val="18"/>
              </w:rPr>
              <w:t xml:space="preserve">GROUP BY </w:t>
            </w:r>
          </w:p>
          <w:p w14:paraId="3DE5741A" w14:textId="77777777" w:rsidR="000B751D" w:rsidRPr="000B751D" w:rsidRDefault="000B751D" w:rsidP="000B751D">
            <w:pPr>
              <w:spacing w:before="20" w:after="20"/>
              <w:rPr>
                <w:rFonts w:ascii="Courier New" w:eastAsia="Courier New" w:hAnsi="Courier New" w:cs="Courier New"/>
                <w:color w:val="1B4D8E"/>
                <w:sz w:val="18"/>
                <w:szCs w:val="18"/>
              </w:rPr>
            </w:pPr>
            <w:r w:rsidRPr="000B751D">
              <w:rPr>
                <w:rFonts w:ascii="Courier New" w:eastAsia="Courier New" w:hAnsi="Courier New" w:cs="Courier New"/>
                <w:color w:val="1B4D8E"/>
                <w:sz w:val="18"/>
                <w:szCs w:val="18"/>
              </w:rPr>
              <w:t xml:space="preserve">    UPPER(ms.specialization)</w:t>
            </w:r>
          </w:p>
          <w:p w14:paraId="26A3EBE7" w14:textId="77777777" w:rsidR="000B751D" w:rsidRPr="000B751D" w:rsidRDefault="000B751D" w:rsidP="000B751D">
            <w:pPr>
              <w:spacing w:before="20" w:after="20"/>
              <w:rPr>
                <w:rFonts w:ascii="Courier New" w:eastAsia="Courier New" w:hAnsi="Courier New" w:cs="Courier New"/>
                <w:color w:val="1B4D8E"/>
                <w:sz w:val="18"/>
                <w:szCs w:val="18"/>
              </w:rPr>
            </w:pPr>
            <w:r w:rsidRPr="000B751D">
              <w:rPr>
                <w:rFonts w:ascii="Courier New" w:eastAsia="Courier New" w:hAnsi="Courier New" w:cs="Courier New"/>
                <w:color w:val="1B4D8E"/>
                <w:sz w:val="18"/>
                <w:szCs w:val="18"/>
              </w:rPr>
              <w:t xml:space="preserve">ORDER BY </w:t>
            </w:r>
          </w:p>
          <w:p w14:paraId="5DC3B634" w14:textId="799DCA51" w:rsidR="00527EB6" w:rsidRDefault="000B751D" w:rsidP="000B751D">
            <w:pPr>
              <w:spacing w:before="20" w:after="20"/>
            </w:pPr>
            <w:r w:rsidRPr="000B751D">
              <w:rPr>
                <w:rFonts w:ascii="Courier New" w:eastAsia="Courier New" w:hAnsi="Courier New" w:cs="Courier New"/>
                <w:color w:val="1B4D8E"/>
                <w:sz w:val="18"/>
                <w:szCs w:val="18"/>
              </w:rPr>
              <w:t xml:space="preserve">    Total_Medical_Staff DESC;</w:t>
            </w:r>
          </w:p>
        </w:tc>
      </w:tr>
    </w:tbl>
    <w:p w14:paraId="6D15D768" w14:textId="77777777" w:rsidR="00527EB6" w:rsidRDefault="00527EB6">
      <w:pPr>
        <w:spacing w:after="120"/>
      </w:pPr>
    </w:p>
    <w:p w14:paraId="79F5A37E" w14:textId="77777777" w:rsidR="00527EB6" w:rsidRDefault="005007E8">
      <w:pPr>
        <w:spacing w:before="160" w:after="80"/>
      </w:pPr>
      <w:r>
        <w:rPr>
          <w:b/>
          <w:bCs/>
          <w:color w:val="404040"/>
        </w:rPr>
        <w:t>2.2.3  Query Output</w:t>
      </w:r>
    </w:p>
    <w:p w14:paraId="769375C8" w14:textId="42BB5A50" w:rsidR="00527EB6" w:rsidRDefault="000B751D">
      <w:pPr>
        <w:spacing w:after="200"/>
      </w:pPr>
      <w:r w:rsidRPr="000B751D">
        <w:drawing>
          <wp:inline distT="0" distB="0" distL="0" distR="0" wp14:anchorId="28847C9D" wp14:editId="400D0C60">
            <wp:extent cx="5266267" cy="3614289"/>
            <wp:effectExtent l="0" t="0" r="4445" b="5715"/>
            <wp:docPr id="276754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754906" name=""/>
                    <pic:cNvPicPr/>
                  </pic:nvPicPr>
                  <pic:blipFill>
                    <a:blip r:embed="rId9"/>
                    <a:stretch>
                      <a:fillRect/>
                    </a:stretch>
                  </pic:blipFill>
                  <pic:spPr>
                    <a:xfrm>
                      <a:off x="0" y="0"/>
                      <a:ext cx="5276758" cy="3621489"/>
                    </a:xfrm>
                    <a:prstGeom prst="rect">
                      <a:avLst/>
                    </a:prstGeom>
                  </pic:spPr>
                </pic:pic>
              </a:graphicData>
            </a:graphic>
          </wp:inline>
        </w:drawing>
      </w:r>
    </w:p>
    <w:p w14:paraId="615F9B82" w14:textId="77777777" w:rsidR="000B751D" w:rsidRDefault="000B751D">
      <w:pPr>
        <w:spacing w:after="200"/>
      </w:pPr>
    </w:p>
    <w:p w14:paraId="75DCB8F1" w14:textId="77777777" w:rsidR="000B751D" w:rsidRDefault="000B751D">
      <w:pPr>
        <w:spacing w:after="200"/>
      </w:pPr>
    </w:p>
    <w:p w14:paraId="121A7C1C" w14:textId="77777777" w:rsidR="00527EB6" w:rsidRDefault="005007E8">
      <w:pPr>
        <w:pStyle w:val="Heading2"/>
      </w:pPr>
      <w:r>
        <w:lastRenderedPageBreak/>
        <w:t>Report 3: Player Utilization &amp; Minutes Played by Facility Surface Type</w:t>
      </w:r>
    </w:p>
    <w:p w14:paraId="1D17FACB" w14:textId="77777777" w:rsidR="00527EB6" w:rsidRDefault="005007E8">
      <w:pPr>
        <w:spacing w:before="160" w:after="80"/>
      </w:pPr>
      <w:r>
        <w:rPr>
          <w:b/>
          <w:bCs/>
          <w:color w:val="404040"/>
        </w:rPr>
        <w:t>2.3.1  Report Benefits &amp; Business Value</w:t>
      </w:r>
    </w:p>
    <w:p w14:paraId="3BFCEF33" w14:textId="77777777" w:rsidR="00527EB6" w:rsidRDefault="005007E8">
      <w:pPr>
        <w:spacing w:after="140"/>
        <w:jc w:val="both"/>
      </w:pPr>
      <w:r>
        <w:rPr>
          <w:color w:val="000000"/>
        </w:rPr>
        <w:t>Surface type — natural grass, artificial turf, or hybrid synthetic — is one of the most frequently cited environmental variables in sports injury epidemiology. Studies published in the British Journal of Sports Medicine have consistently found elevated rates of lower-extremity injuries on third-generation (3G) artificial turf compared to natural grass, particularly for ankle sprains and ACL tears. This report cross-references each player's accumulated game minutes with the surface type of the facility at wh</w:t>
      </w:r>
      <w:r>
        <w:rPr>
          <w:color w:val="000000"/>
        </w:rPr>
        <w:t>ich those minutes were played.</w:t>
      </w:r>
    </w:p>
    <w:p w14:paraId="71714CDE" w14:textId="77777777" w:rsidR="00527EB6" w:rsidRDefault="005007E8">
      <w:pPr>
        <w:spacing w:after="140"/>
        <w:jc w:val="both"/>
      </w:pPr>
      <w:r>
        <w:rPr>
          <w:color w:val="000000"/>
        </w:rPr>
        <w:t>By quantifying how much playing time each athlete accumulates on each surface, this query creates an exposure-adjusted dataset that can be merged with injury_record data in downstream analyses to compute surface-specific injury incidence rates — the foundational metric for evidence-based surface selection and scheduling policy.</w:t>
      </w:r>
    </w:p>
    <w:p w14:paraId="229EDC95" w14:textId="77777777" w:rsidR="00527EB6" w:rsidRDefault="005007E8">
      <w:pPr>
        <w:spacing w:after="140"/>
        <w:jc w:val="both"/>
      </w:pPr>
      <w:r>
        <w:rPr>
          <w:color w:val="000000"/>
        </w:rPr>
        <w:t>Business applications include:</w:t>
      </w:r>
    </w:p>
    <w:p w14:paraId="4381043D" w14:textId="77777777" w:rsidR="00527EB6" w:rsidRDefault="005007E8">
      <w:pPr>
        <w:pStyle w:val="ListParagraph"/>
        <w:numPr>
          <w:ilvl w:val="0"/>
          <w:numId w:val="2"/>
        </w:numPr>
        <w:spacing w:before="40" w:after="40"/>
      </w:pPr>
      <w:r>
        <w:rPr>
          <w:color w:val="000000"/>
        </w:rPr>
        <w:t>Schedule optimization — redistribute game assignments across surface types to equalize player exposure, particularly for injury-prone athletes</w:t>
      </w:r>
    </w:p>
    <w:p w14:paraId="478C7645" w14:textId="77777777" w:rsidR="00527EB6" w:rsidRDefault="005007E8">
      <w:pPr>
        <w:pStyle w:val="ListParagraph"/>
        <w:numPr>
          <w:ilvl w:val="0"/>
          <w:numId w:val="2"/>
        </w:numPr>
        <w:spacing w:before="40" w:after="40"/>
      </w:pPr>
      <w:r>
        <w:rPr>
          <w:color w:val="000000"/>
        </w:rPr>
        <w:t>Facility investment decisions — if high-mileage players on artificial turf show disproportionate injury rates, findings directly inform capital expenditure proposals for grass resurfacing</w:t>
      </w:r>
    </w:p>
    <w:p w14:paraId="72A2144C" w14:textId="77777777" w:rsidR="00527EB6" w:rsidRDefault="005007E8">
      <w:pPr>
        <w:pStyle w:val="ListParagraph"/>
        <w:numPr>
          <w:ilvl w:val="0"/>
          <w:numId w:val="2"/>
        </w:numPr>
        <w:spacing w:before="40" w:after="40"/>
      </w:pPr>
      <w:r>
        <w:rPr>
          <w:color w:val="000000"/>
        </w:rPr>
        <w:t>Player contract negotiations — agents and players increasingly scrutinize surface exposure data when evaluating multi-year deals; this report provides objective disclosures</w:t>
      </w:r>
    </w:p>
    <w:p w14:paraId="4EF1A2A4" w14:textId="77777777" w:rsidR="00527EB6" w:rsidRDefault="00527EB6">
      <w:pPr>
        <w:spacing w:after="80"/>
      </w:pPr>
    </w:p>
    <w:p w14:paraId="26F95129" w14:textId="77777777" w:rsidR="00527EB6" w:rsidRDefault="005007E8">
      <w:pPr>
        <w:spacing w:after="140"/>
        <w:jc w:val="both"/>
      </w:pPr>
      <w:r>
        <w:rPr>
          <w:color w:val="000000"/>
        </w:rPr>
        <w:t>SQL features demonstrated: 3+ table join (game_roster, game, facility, player), aggregate functions COUNT / SUM / AVG, single-row functions CONCAT / UPPER / ROUND / LEFT, nested function ROUND(AVG(...)).</w:t>
      </w:r>
    </w:p>
    <w:p w14:paraId="45AB54BB" w14:textId="77777777" w:rsidR="00527EB6" w:rsidRDefault="005007E8">
      <w:pPr>
        <w:spacing w:before="160" w:after="80"/>
      </w:pPr>
      <w:r>
        <w:rPr>
          <w:b/>
          <w:bCs/>
          <w:color w:val="404040"/>
        </w:rPr>
        <w:t>2.3.2  SQL Query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27EB6" w14:paraId="4766F5F2" w14:textId="77777777">
        <w:tblPrEx>
          <w:tblCellMar>
            <w:top w:w="0" w:type="dxa"/>
            <w:bottom w:w="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F0F4FA"/>
            <w:tcMar>
              <w:top w:w="120" w:type="dxa"/>
              <w:left w:w="200" w:type="dxa"/>
              <w:bottom w:w="120" w:type="dxa"/>
              <w:right w:w="200" w:type="dxa"/>
            </w:tcMar>
          </w:tcPr>
          <w:p w14:paraId="58DE64AC" w14:textId="77777777" w:rsidR="00527EB6" w:rsidRDefault="005007E8">
            <w:pPr>
              <w:spacing w:before="20" w:after="20"/>
            </w:pPr>
            <w:r>
              <w:rPr>
                <w:rFonts w:ascii="Courier New" w:eastAsia="Courier New" w:hAnsi="Courier New" w:cs="Courier New"/>
                <w:color w:val="1B4D8E"/>
                <w:sz w:val="18"/>
                <w:szCs w:val="18"/>
              </w:rPr>
              <w:t>-- Report 3: Player Utilisation vs. Facility Surface Type</w:t>
            </w:r>
          </w:p>
          <w:p w14:paraId="66C8F30C" w14:textId="77777777" w:rsidR="00527EB6" w:rsidRDefault="005007E8">
            <w:pPr>
              <w:spacing w:before="20" w:after="20"/>
            </w:pPr>
            <w:r>
              <w:rPr>
                <w:rFonts w:ascii="Courier New" w:eastAsia="Courier New" w:hAnsi="Courier New" w:cs="Courier New"/>
                <w:color w:val="1B4D8E"/>
                <w:sz w:val="18"/>
                <w:szCs w:val="18"/>
              </w:rPr>
              <w:t xml:space="preserve">-- Joins: game_roster </w:t>
            </w:r>
            <w:r>
              <w:rPr>
                <w:rFonts w:ascii="Cambria Math" w:eastAsia="Courier New" w:hAnsi="Cambria Math" w:cs="Cambria Math"/>
                <w:color w:val="1B4D8E"/>
                <w:sz w:val="18"/>
                <w:szCs w:val="18"/>
              </w:rPr>
              <w:t>⟶</w:t>
            </w:r>
            <w:r>
              <w:rPr>
                <w:rFonts w:ascii="Courier New" w:eastAsia="Courier New" w:hAnsi="Courier New" w:cs="Courier New"/>
                <w:color w:val="1B4D8E"/>
                <w:sz w:val="18"/>
                <w:szCs w:val="18"/>
              </w:rPr>
              <w:t xml:space="preserve"> game </w:t>
            </w:r>
            <w:r>
              <w:rPr>
                <w:rFonts w:ascii="Cambria Math" w:eastAsia="Courier New" w:hAnsi="Cambria Math" w:cs="Cambria Math"/>
                <w:color w:val="1B4D8E"/>
                <w:sz w:val="18"/>
                <w:szCs w:val="18"/>
              </w:rPr>
              <w:t>⟶</w:t>
            </w:r>
            <w:r>
              <w:rPr>
                <w:rFonts w:ascii="Courier New" w:eastAsia="Courier New" w:hAnsi="Courier New" w:cs="Courier New"/>
                <w:color w:val="1B4D8E"/>
                <w:sz w:val="18"/>
                <w:szCs w:val="18"/>
              </w:rPr>
              <w:t xml:space="preserve"> facility </w:t>
            </w:r>
            <w:r>
              <w:rPr>
                <w:rFonts w:ascii="Cambria Math" w:eastAsia="Courier New" w:hAnsi="Cambria Math" w:cs="Cambria Math"/>
                <w:color w:val="1B4D8E"/>
                <w:sz w:val="18"/>
                <w:szCs w:val="18"/>
              </w:rPr>
              <w:t>⟶</w:t>
            </w:r>
            <w:r>
              <w:rPr>
                <w:rFonts w:ascii="Courier New" w:eastAsia="Courier New" w:hAnsi="Courier New" w:cs="Courier New"/>
                <w:color w:val="1B4D8E"/>
                <w:sz w:val="18"/>
                <w:szCs w:val="18"/>
              </w:rPr>
              <w:t xml:space="preserve"> player (3+ tables)</w:t>
            </w:r>
          </w:p>
          <w:p w14:paraId="46210806" w14:textId="77777777" w:rsidR="00527EB6" w:rsidRDefault="005007E8">
            <w:pPr>
              <w:spacing w:before="20" w:after="20"/>
            </w:pPr>
            <w:r>
              <w:rPr>
                <w:rFonts w:ascii="Courier New" w:eastAsia="Courier New" w:hAnsi="Courier New" w:cs="Courier New"/>
                <w:color w:val="1B4D8E"/>
                <w:sz w:val="18"/>
                <w:szCs w:val="18"/>
              </w:rPr>
              <w:t>-- Aggregates: COUNT, SUM, AVG  |  Single-Row: CONCAT, UPPER, ROUND, LEFT</w:t>
            </w:r>
          </w:p>
          <w:p w14:paraId="7C3DA0E6" w14:textId="77777777" w:rsidR="00527EB6" w:rsidRDefault="005007E8">
            <w:pPr>
              <w:spacing w:before="20" w:after="20"/>
            </w:pPr>
            <w:r>
              <w:rPr>
                <w:rFonts w:ascii="Courier New" w:eastAsia="Courier New" w:hAnsi="Courier New" w:cs="Courier New"/>
                <w:color w:val="1B4D8E"/>
                <w:sz w:val="18"/>
                <w:szCs w:val="18"/>
              </w:rPr>
              <w:t>-- Nested: ROUND(AVG(...))</w:t>
            </w:r>
          </w:p>
          <w:p w14:paraId="635285C6" w14:textId="77777777" w:rsidR="00527EB6" w:rsidRDefault="005007E8">
            <w:pPr>
              <w:spacing w:before="20" w:after="20"/>
            </w:pPr>
            <w:r>
              <w:rPr>
                <w:rFonts w:ascii="Courier New" w:eastAsia="Courier New" w:hAnsi="Courier New" w:cs="Courier New"/>
                <w:color w:val="1B4D8E"/>
                <w:sz w:val="18"/>
                <w:szCs w:val="18"/>
              </w:rPr>
              <w:t xml:space="preserve"> </w:t>
            </w:r>
          </w:p>
          <w:p w14:paraId="41EEFFA5" w14:textId="77777777" w:rsidR="000B751D" w:rsidRPr="000B751D" w:rsidRDefault="000B751D" w:rsidP="000B751D">
            <w:pPr>
              <w:spacing w:before="20" w:after="20"/>
              <w:rPr>
                <w:rFonts w:ascii="Courier New" w:eastAsia="Courier New" w:hAnsi="Courier New" w:cs="Courier New"/>
                <w:color w:val="1B4D8E"/>
                <w:sz w:val="18"/>
                <w:szCs w:val="18"/>
              </w:rPr>
            </w:pPr>
            <w:r w:rsidRPr="000B751D">
              <w:rPr>
                <w:rFonts w:ascii="Courier New" w:eastAsia="Courier New" w:hAnsi="Courier New" w:cs="Courier New"/>
                <w:color w:val="1B4D8E"/>
                <w:sz w:val="18"/>
                <w:szCs w:val="18"/>
              </w:rPr>
              <w:t xml:space="preserve">SELECT </w:t>
            </w:r>
          </w:p>
          <w:p w14:paraId="08D22F5E" w14:textId="77777777" w:rsidR="000B751D" w:rsidRPr="000B751D" w:rsidRDefault="000B751D" w:rsidP="000B751D">
            <w:pPr>
              <w:spacing w:before="20" w:after="20"/>
              <w:rPr>
                <w:rFonts w:ascii="Courier New" w:eastAsia="Courier New" w:hAnsi="Courier New" w:cs="Courier New"/>
                <w:color w:val="1B4D8E"/>
                <w:sz w:val="18"/>
                <w:szCs w:val="18"/>
              </w:rPr>
            </w:pPr>
            <w:r w:rsidRPr="000B751D">
              <w:rPr>
                <w:rFonts w:ascii="Courier New" w:eastAsia="Courier New" w:hAnsi="Courier New" w:cs="Courier New"/>
                <w:color w:val="1B4D8E"/>
                <w:sz w:val="18"/>
                <w:szCs w:val="18"/>
              </w:rPr>
              <w:t xml:space="preserve">    f.surface_type AS Field_Surface,</w:t>
            </w:r>
          </w:p>
          <w:p w14:paraId="026FD523" w14:textId="77777777" w:rsidR="000B751D" w:rsidRPr="000B751D" w:rsidRDefault="000B751D" w:rsidP="000B751D">
            <w:pPr>
              <w:spacing w:before="20" w:after="20"/>
              <w:rPr>
                <w:rFonts w:ascii="Courier New" w:eastAsia="Courier New" w:hAnsi="Courier New" w:cs="Courier New"/>
                <w:color w:val="1B4D8E"/>
                <w:sz w:val="18"/>
                <w:szCs w:val="18"/>
              </w:rPr>
            </w:pPr>
            <w:r w:rsidRPr="000B751D">
              <w:rPr>
                <w:rFonts w:ascii="Courier New" w:eastAsia="Courier New" w:hAnsi="Courier New" w:cs="Courier New"/>
                <w:color w:val="1B4D8E"/>
                <w:sz w:val="18"/>
                <w:szCs w:val="18"/>
              </w:rPr>
              <w:t xml:space="preserve">    LEFT(p.position, 3) AS Pos_Code,</w:t>
            </w:r>
          </w:p>
          <w:p w14:paraId="175044BB" w14:textId="77777777" w:rsidR="000B751D" w:rsidRPr="000B751D" w:rsidRDefault="000B751D" w:rsidP="000B751D">
            <w:pPr>
              <w:spacing w:before="20" w:after="20"/>
              <w:rPr>
                <w:rFonts w:ascii="Courier New" w:eastAsia="Courier New" w:hAnsi="Courier New" w:cs="Courier New"/>
                <w:color w:val="1B4D8E"/>
                <w:sz w:val="18"/>
                <w:szCs w:val="18"/>
              </w:rPr>
            </w:pPr>
            <w:r w:rsidRPr="000B751D">
              <w:rPr>
                <w:rFonts w:ascii="Courier New" w:eastAsia="Courier New" w:hAnsi="Courier New" w:cs="Courier New"/>
                <w:color w:val="1B4D8E"/>
                <w:sz w:val="18"/>
                <w:szCs w:val="18"/>
              </w:rPr>
              <w:t xml:space="preserve">    SUM(gr.minutes_played) AS Total_Minutes_Played,</w:t>
            </w:r>
          </w:p>
          <w:p w14:paraId="7D69896E" w14:textId="77777777" w:rsidR="000B751D" w:rsidRPr="000B751D" w:rsidRDefault="000B751D" w:rsidP="000B751D">
            <w:pPr>
              <w:spacing w:before="20" w:after="20"/>
              <w:rPr>
                <w:rFonts w:ascii="Courier New" w:eastAsia="Courier New" w:hAnsi="Courier New" w:cs="Courier New"/>
                <w:color w:val="1B4D8E"/>
                <w:sz w:val="18"/>
                <w:szCs w:val="18"/>
              </w:rPr>
            </w:pPr>
            <w:r w:rsidRPr="000B751D">
              <w:rPr>
                <w:rFonts w:ascii="Courier New" w:eastAsia="Courier New" w:hAnsi="Courier New" w:cs="Courier New"/>
                <w:color w:val="1B4D8E"/>
                <w:sz w:val="18"/>
                <w:szCs w:val="18"/>
              </w:rPr>
              <w:t xml:space="preserve">    MAX(gr.minutes_played) AS Max_Minutes_In_Single_Game</w:t>
            </w:r>
          </w:p>
          <w:p w14:paraId="54CA4D73" w14:textId="77777777" w:rsidR="000B751D" w:rsidRPr="000B751D" w:rsidRDefault="000B751D" w:rsidP="000B751D">
            <w:pPr>
              <w:spacing w:before="20" w:after="20"/>
              <w:rPr>
                <w:rFonts w:ascii="Courier New" w:eastAsia="Courier New" w:hAnsi="Courier New" w:cs="Courier New"/>
                <w:color w:val="1B4D8E"/>
                <w:sz w:val="18"/>
                <w:szCs w:val="18"/>
              </w:rPr>
            </w:pPr>
            <w:r w:rsidRPr="000B751D">
              <w:rPr>
                <w:rFonts w:ascii="Courier New" w:eastAsia="Courier New" w:hAnsi="Courier New" w:cs="Courier New"/>
                <w:color w:val="1B4D8E"/>
                <w:sz w:val="18"/>
                <w:szCs w:val="18"/>
              </w:rPr>
              <w:t>FROM player p</w:t>
            </w:r>
          </w:p>
          <w:p w14:paraId="700A24CB" w14:textId="77777777" w:rsidR="000B751D" w:rsidRPr="000B751D" w:rsidRDefault="000B751D" w:rsidP="000B751D">
            <w:pPr>
              <w:spacing w:before="20" w:after="20"/>
              <w:rPr>
                <w:rFonts w:ascii="Courier New" w:eastAsia="Courier New" w:hAnsi="Courier New" w:cs="Courier New"/>
                <w:color w:val="1B4D8E"/>
                <w:sz w:val="18"/>
                <w:szCs w:val="18"/>
              </w:rPr>
            </w:pPr>
            <w:r w:rsidRPr="000B751D">
              <w:rPr>
                <w:rFonts w:ascii="Courier New" w:eastAsia="Courier New" w:hAnsi="Courier New" w:cs="Courier New"/>
                <w:color w:val="1B4D8E"/>
                <w:sz w:val="18"/>
                <w:szCs w:val="18"/>
              </w:rPr>
              <w:t xml:space="preserve">JOIN game_roster gr </w:t>
            </w:r>
          </w:p>
          <w:p w14:paraId="50326ECA" w14:textId="77777777" w:rsidR="000B751D" w:rsidRPr="000B751D" w:rsidRDefault="000B751D" w:rsidP="000B751D">
            <w:pPr>
              <w:spacing w:before="20" w:after="20"/>
              <w:rPr>
                <w:rFonts w:ascii="Courier New" w:eastAsia="Courier New" w:hAnsi="Courier New" w:cs="Courier New"/>
                <w:color w:val="1B4D8E"/>
                <w:sz w:val="18"/>
                <w:szCs w:val="18"/>
              </w:rPr>
            </w:pPr>
            <w:r w:rsidRPr="000B751D">
              <w:rPr>
                <w:rFonts w:ascii="Courier New" w:eastAsia="Courier New" w:hAnsi="Courier New" w:cs="Courier New"/>
                <w:color w:val="1B4D8E"/>
                <w:sz w:val="18"/>
                <w:szCs w:val="18"/>
              </w:rPr>
              <w:t xml:space="preserve">    ON p.player_id = gr.player_id</w:t>
            </w:r>
          </w:p>
          <w:p w14:paraId="39D11C91" w14:textId="77777777" w:rsidR="000B751D" w:rsidRPr="000B751D" w:rsidRDefault="000B751D" w:rsidP="000B751D">
            <w:pPr>
              <w:spacing w:before="20" w:after="20"/>
              <w:rPr>
                <w:rFonts w:ascii="Courier New" w:eastAsia="Courier New" w:hAnsi="Courier New" w:cs="Courier New"/>
                <w:color w:val="1B4D8E"/>
                <w:sz w:val="18"/>
                <w:szCs w:val="18"/>
              </w:rPr>
            </w:pPr>
            <w:r w:rsidRPr="000B751D">
              <w:rPr>
                <w:rFonts w:ascii="Courier New" w:eastAsia="Courier New" w:hAnsi="Courier New" w:cs="Courier New"/>
                <w:color w:val="1B4D8E"/>
                <w:sz w:val="18"/>
                <w:szCs w:val="18"/>
              </w:rPr>
              <w:t xml:space="preserve">JOIN game g </w:t>
            </w:r>
          </w:p>
          <w:p w14:paraId="2641B0B5" w14:textId="77777777" w:rsidR="000B751D" w:rsidRPr="000B751D" w:rsidRDefault="000B751D" w:rsidP="000B751D">
            <w:pPr>
              <w:spacing w:before="20" w:after="20"/>
              <w:rPr>
                <w:rFonts w:ascii="Courier New" w:eastAsia="Courier New" w:hAnsi="Courier New" w:cs="Courier New"/>
                <w:color w:val="1B4D8E"/>
                <w:sz w:val="18"/>
                <w:szCs w:val="18"/>
              </w:rPr>
            </w:pPr>
            <w:r w:rsidRPr="000B751D">
              <w:rPr>
                <w:rFonts w:ascii="Courier New" w:eastAsia="Courier New" w:hAnsi="Courier New" w:cs="Courier New"/>
                <w:color w:val="1B4D8E"/>
                <w:sz w:val="18"/>
                <w:szCs w:val="18"/>
              </w:rPr>
              <w:t xml:space="preserve">    ON gr.game_id = g.game_id</w:t>
            </w:r>
          </w:p>
          <w:p w14:paraId="4124D4EA" w14:textId="77777777" w:rsidR="000B751D" w:rsidRPr="000B751D" w:rsidRDefault="000B751D" w:rsidP="000B751D">
            <w:pPr>
              <w:spacing w:before="20" w:after="20"/>
              <w:rPr>
                <w:rFonts w:ascii="Courier New" w:eastAsia="Courier New" w:hAnsi="Courier New" w:cs="Courier New"/>
                <w:color w:val="1B4D8E"/>
                <w:sz w:val="18"/>
                <w:szCs w:val="18"/>
              </w:rPr>
            </w:pPr>
            <w:r w:rsidRPr="000B751D">
              <w:rPr>
                <w:rFonts w:ascii="Courier New" w:eastAsia="Courier New" w:hAnsi="Courier New" w:cs="Courier New"/>
                <w:color w:val="1B4D8E"/>
                <w:sz w:val="18"/>
                <w:szCs w:val="18"/>
              </w:rPr>
              <w:t xml:space="preserve">JOIN facility f </w:t>
            </w:r>
          </w:p>
          <w:p w14:paraId="3D08E196" w14:textId="77777777" w:rsidR="000B751D" w:rsidRPr="000B751D" w:rsidRDefault="000B751D" w:rsidP="000B751D">
            <w:pPr>
              <w:spacing w:before="20" w:after="20"/>
              <w:rPr>
                <w:rFonts w:ascii="Courier New" w:eastAsia="Courier New" w:hAnsi="Courier New" w:cs="Courier New"/>
                <w:color w:val="1B4D8E"/>
                <w:sz w:val="18"/>
                <w:szCs w:val="18"/>
              </w:rPr>
            </w:pPr>
            <w:r w:rsidRPr="000B751D">
              <w:rPr>
                <w:rFonts w:ascii="Courier New" w:eastAsia="Courier New" w:hAnsi="Courier New" w:cs="Courier New"/>
                <w:color w:val="1B4D8E"/>
                <w:sz w:val="18"/>
                <w:szCs w:val="18"/>
              </w:rPr>
              <w:t xml:space="preserve">    ON g.facility_id = f.facility_id</w:t>
            </w:r>
          </w:p>
          <w:p w14:paraId="18C30366" w14:textId="77777777" w:rsidR="000B751D" w:rsidRPr="000B751D" w:rsidRDefault="000B751D" w:rsidP="000B751D">
            <w:pPr>
              <w:spacing w:before="20" w:after="20"/>
              <w:rPr>
                <w:rFonts w:ascii="Courier New" w:eastAsia="Courier New" w:hAnsi="Courier New" w:cs="Courier New"/>
                <w:color w:val="1B4D8E"/>
                <w:sz w:val="18"/>
                <w:szCs w:val="18"/>
              </w:rPr>
            </w:pPr>
            <w:r w:rsidRPr="000B751D">
              <w:rPr>
                <w:rFonts w:ascii="Courier New" w:eastAsia="Courier New" w:hAnsi="Courier New" w:cs="Courier New"/>
                <w:color w:val="1B4D8E"/>
                <w:sz w:val="18"/>
                <w:szCs w:val="18"/>
              </w:rPr>
              <w:t xml:space="preserve">GROUP BY </w:t>
            </w:r>
          </w:p>
          <w:p w14:paraId="0C66139C" w14:textId="77777777" w:rsidR="000B751D" w:rsidRPr="000B751D" w:rsidRDefault="000B751D" w:rsidP="000B751D">
            <w:pPr>
              <w:spacing w:before="20" w:after="20"/>
              <w:rPr>
                <w:rFonts w:ascii="Courier New" w:eastAsia="Courier New" w:hAnsi="Courier New" w:cs="Courier New"/>
                <w:color w:val="1B4D8E"/>
                <w:sz w:val="18"/>
                <w:szCs w:val="18"/>
              </w:rPr>
            </w:pPr>
            <w:r w:rsidRPr="000B751D">
              <w:rPr>
                <w:rFonts w:ascii="Courier New" w:eastAsia="Courier New" w:hAnsi="Courier New" w:cs="Courier New"/>
                <w:color w:val="1B4D8E"/>
                <w:sz w:val="18"/>
                <w:szCs w:val="18"/>
              </w:rPr>
              <w:t xml:space="preserve">    f.surface_type, </w:t>
            </w:r>
          </w:p>
          <w:p w14:paraId="430AF9F3" w14:textId="77777777" w:rsidR="000B751D" w:rsidRPr="000B751D" w:rsidRDefault="000B751D" w:rsidP="000B751D">
            <w:pPr>
              <w:spacing w:before="20" w:after="20"/>
              <w:rPr>
                <w:rFonts w:ascii="Courier New" w:eastAsia="Courier New" w:hAnsi="Courier New" w:cs="Courier New"/>
                <w:color w:val="1B4D8E"/>
                <w:sz w:val="18"/>
                <w:szCs w:val="18"/>
              </w:rPr>
            </w:pPr>
            <w:r w:rsidRPr="000B751D">
              <w:rPr>
                <w:rFonts w:ascii="Courier New" w:eastAsia="Courier New" w:hAnsi="Courier New" w:cs="Courier New"/>
                <w:color w:val="1B4D8E"/>
                <w:sz w:val="18"/>
                <w:szCs w:val="18"/>
              </w:rPr>
              <w:t xml:space="preserve">    LEFT(p.position, 3)</w:t>
            </w:r>
          </w:p>
          <w:p w14:paraId="1723B48C" w14:textId="77777777" w:rsidR="000B751D" w:rsidRPr="000B751D" w:rsidRDefault="000B751D" w:rsidP="000B751D">
            <w:pPr>
              <w:spacing w:before="20" w:after="20"/>
              <w:rPr>
                <w:rFonts w:ascii="Courier New" w:eastAsia="Courier New" w:hAnsi="Courier New" w:cs="Courier New"/>
                <w:color w:val="1B4D8E"/>
                <w:sz w:val="18"/>
                <w:szCs w:val="18"/>
              </w:rPr>
            </w:pPr>
            <w:r w:rsidRPr="000B751D">
              <w:rPr>
                <w:rFonts w:ascii="Courier New" w:eastAsia="Courier New" w:hAnsi="Courier New" w:cs="Courier New"/>
                <w:color w:val="1B4D8E"/>
                <w:sz w:val="18"/>
                <w:szCs w:val="18"/>
              </w:rPr>
              <w:t xml:space="preserve">ORDER BY </w:t>
            </w:r>
          </w:p>
          <w:p w14:paraId="4FD22D75" w14:textId="77777777" w:rsidR="000B751D" w:rsidRPr="000B751D" w:rsidRDefault="000B751D" w:rsidP="000B751D">
            <w:pPr>
              <w:spacing w:before="20" w:after="20"/>
              <w:rPr>
                <w:rFonts w:ascii="Courier New" w:eastAsia="Courier New" w:hAnsi="Courier New" w:cs="Courier New"/>
                <w:color w:val="1B4D8E"/>
                <w:sz w:val="18"/>
                <w:szCs w:val="18"/>
              </w:rPr>
            </w:pPr>
            <w:r w:rsidRPr="000B751D">
              <w:rPr>
                <w:rFonts w:ascii="Courier New" w:eastAsia="Courier New" w:hAnsi="Courier New" w:cs="Courier New"/>
                <w:color w:val="1B4D8E"/>
                <w:sz w:val="18"/>
                <w:szCs w:val="18"/>
              </w:rPr>
              <w:t xml:space="preserve">    f.surface_type ASC, </w:t>
            </w:r>
          </w:p>
          <w:p w14:paraId="67BC8C80" w14:textId="4D26D019" w:rsidR="00527EB6" w:rsidRDefault="000B751D" w:rsidP="000B751D">
            <w:pPr>
              <w:spacing w:before="20" w:after="20"/>
            </w:pPr>
            <w:r w:rsidRPr="000B751D">
              <w:rPr>
                <w:rFonts w:ascii="Courier New" w:eastAsia="Courier New" w:hAnsi="Courier New" w:cs="Courier New"/>
                <w:color w:val="1B4D8E"/>
                <w:sz w:val="18"/>
                <w:szCs w:val="18"/>
              </w:rPr>
              <w:t xml:space="preserve">    Total_Minutes_Played DESC;</w:t>
            </w:r>
          </w:p>
        </w:tc>
      </w:tr>
    </w:tbl>
    <w:p w14:paraId="53F630E3" w14:textId="77777777" w:rsidR="00527EB6" w:rsidRDefault="00527EB6">
      <w:pPr>
        <w:spacing w:after="120"/>
      </w:pPr>
    </w:p>
    <w:p w14:paraId="26BE447D" w14:textId="77777777" w:rsidR="00527EB6" w:rsidRDefault="005007E8">
      <w:pPr>
        <w:spacing w:before="160" w:after="80"/>
      </w:pPr>
      <w:r>
        <w:rPr>
          <w:b/>
          <w:bCs/>
          <w:color w:val="404040"/>
        </w:rPr>
        <w:t>2.3.3  Query Output</w:t>
      </w:r>
    </w:p>
    <w:p w14:paraId="474EA890" w14:textId="1E90411D" w:rsidR="00527EB6" w:rsidRDefault="000B751D">
      <w:pPr>
        <w:spacing w:after="200"/>
      </w:pPr>
      <w:r w:rsidRPr="000B751D">
        <w:drawing>
          <wp:inline distT="0" distB="0" distL="0" distR="0" wp14:anchorId="1F1ECA95" wp14:editId="752220C1">
            <wp:extent cx="6400800" cy="1645920"/>
            <wp:effectExtent l="0" t="0" r="0" b="5080"/>
            <wp:docPr id="1108437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437494" name=""/>
                    <pic:cNvPicPr/>
                  </pic:nvPicPr>
                  <pic:blipFill>
                    <a:blip r:embed="rId10"/>
                    <a:stretch>
                      <a:fillRect/>
                    </a:stretch>
                  </pic:blipFill>
                  <pic:spPr>
                    <a:xfrm>
                      <a:off x="0" y="0"/>
                      <a:ext cx="6400800" cy="1645920"/>
                    </a:xfrm>
                    <a:prstGeom prst="rect">
                      <a:avLst/>
                    </a:prstGeom>
                  </pic:spPr>
                </pic:pic>
              </a:graphicData>
            </a:graphic>
          </wp:inline>
        </w:drawing>
      </w:r>
    </w:p>
    <w:p w14:paraId="3C2B6C92" w14:textId="77777777" w:rsidR="000B751D" w:rsidRDefault="000B751D">
      <w:pPr>
        <w:spacing w:after="200"/>
      </w:pPr>
    </w:p>
    <w:p w14:paraId="2FA5690A" w14:textId="77777777" w:rsidR="00527EB6" w:rsidRDefault="005007E8">
      <w:pPr>
        <w:pStyle w:val="Heading1"/>
        <w:pBdr>
          <w:bottom w:val="single" w:sz="6" w:space="4" w:color="2E75B6"/>
        </w:pBdr>
      </w:pPr>
      <w:r>
        <w:t>3. Conclusion</w:t>
      </w:r>
    </w:p>
    <w:p w14:paraId="77BB7E78" w14:textId="77777777" w:rsidR="00527EB6" w:rsidRDefault="005007E8">
      <w:pPr>
        <w:spacing w:after="140"/>
        <w:jc w:val="both"/>
      </w:pPr>
      <w:r>
        <w:rPr>
          <w:color w:val="000000"/>
        </w:rPr>
        <w:t>The Sports Team Management System demonstrates that a well-normalized relational database, when paired with purposefully designed analytical queries, can function as a comprehensive sports intelligence platform. The three reports presented collectively address the full athlete lifecycle: proactive injury risk stratification through digital twin workload modeling, administrative validation of medical resource sufficiency, and environmental exposure quantification via surface-type utilization analysis.</w:t>
      </w:r>
    </w:p>
    <w:p w14:paraId="6EEFB9A0" w14:textId="77777777" w:rsidR="00527EB6" w:rsidRDefault="005007E8">
      <w:pPr>
        <w:spacing w:after="140"/>
        <w:jc w:val="both"/>
      </w:pPr>
      <w:r>
        <w:rPr>
          <w:color w:val="000000"/>
        </w:rPr>
        <w:t>Each query was engineered to comply with the prescribed SQL rubric while maintaining practical relevance to real-world sports science and organizational decision-making. The schema's longitudinal design — tracking players across seasons, training blocks, competitions, and medical events — positions the system for extension into predictive machine learning pipelines, where historical database records serve as the feature store for athlete performance forecasting models.</w:t>
      </w:r>
    </w:p>
    <w:p w14:paraId="7DB12EE0" w14:textId="77777777" w:rsidR="00527EB6" w:rsidRDefault="005007E8">
      <w:pPr>
        <w:spacing w:after="140"/>
        <w:jc w:val="both"/>
      </w:pPr>
      <w:r>
        <w:rPr>
          <w:color w:val="000000"/>
        </w:rPr>
        <w:t>Future development opportunities include the integration of real-time wearable sensor APIs, automated ACWR threshold alerting via stored procedures, and role-based access control separating medical, coaching, and administrative views of sensitive player health data.</w:t>
      </w:r>
    </w:p>
    <w:p w14:paraId="11603C0B" w14:textId="77777777" w:rsidR="00527EB6" w:rsidRDefault="00527EB6">
      <w:pPr>
        <w:spacing w:after="80"/>
      </w:pPr>
    </w:p>
    <w:sectPr w:rsidR="00527EB6">
      <w:footerReference w:type="default" r:id="rId11"/>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5446D" w14:textId="77777777" w:rsidR="005007E8" w:rsidRDefault="005007E8">
      <w:r>
        <w:separator/>
      </w:r>
    </w:p>
  </w:endnote>
  <w:endnote w:type="continuationSeparator" w:id="0">
    <w:p w14:paraId="28F0E6E3" w14:textId="77777777" w:rsidR="005007E8" w:rsidRDefault="005007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panose1 w:val="020B0604020202020204"/>
    <w:charset w:val="01"/>
    <w:family w:val="swiss"/>
    <w:pitch w:val="variable"/>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0CDF6" w14:textId="77777777" w:rsidR="00527EB6" w:rsidRDefault="005007E8">
    <w:pPr>
      <w:jc w:val="center"/>
    </w:pPr>
    <w:r>
      <w:rPr>
        <w:color w:val="888888"/>
        <w:sz w:val="18"/>
        <w:szCs w:val="18"/>
      </w:rPr>
      <w:t xml:space="preserve">Sports Team Management System  |  Database Design Project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0B751D">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9AAD8" w14:textId="77777777" w:rsidR="005007E8" w:rsidRDefault="005007E8">
      <w:r>
        <w:separator/>
      </w:r>
    </w:p>
  </w:footnote>
  <w:footnote w:type="continuationSeparator" w:id="0">
    <w:p w14:paraId="605526A4" w14:textId="77777777" w:rsidR="005007E8" w:rsidRDefault="005007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F14C2"/>
    <w:multiLevelType w:val="hybridMultilevel"/>
    <w:tmpl w:val="1972837A"/>
    <w:lvl w:ilvl="0" w:tplc="4AE465E8">
      <w:start w:val="1"/>
      <w:numFmt w:val="bullet"/>
      <w:lvlText w:val="•"/>
      <w:lvlJc w:val="left"/>
      <w:pPr>
        <w:ind w:left="720" w:hanging="360"/>
      </w:pPr>
    </w:lvl>
    <w:lvl w:ilvl="1" w:tplc="00DAE3EA">
      <w:numFmt w:val="decimal"/>
      <w:lvlText w:val=""/>
      <w:lvlJc w:val="left"/>
    </w:lvl>
    <w:lvl w:ilvl="2" w:tplc="0452033C">
      <w:numFmt w:val="decimal"/>
      <w:lvlText w:val=""/>
      <w:lvlJc w:val="left"/>
    </w:lvl>
    <w:lvl w:ilvl="3" w:tplc="6156B67C">
      <w:numFmt w:val="decimal"/>
      <w:lvlText w:val=""/>
      <w:lvlJc w:val="left"/>
    </w:lvl>
    <w:lvl w:ilvl="4" w:tplc="3E06DC3E">
      <w:numFmt w:val="decimal"/>
      <w:lvlText w:val=""/>
      <w:lvlJc w:val="left"/>
    </w:lvl>
    <w:lvl w:ilvl="5" w:tplc="DD744DD4">
      <w:numFmt w:val="decimal"/>
      <w:lvlText w:val=""/>
      <w:lvlJc w:val="left"/>
    </w:lvl>
    <w:lvl w:ilvl="6" w:tplc="183C0DCA">
      <w:numFmt w:val="decimal"/>
      <w:lvlText w:val=""/>
      <w:lvlJc w:val="left"/>
    </w:lvl>
    <w:lvl w:ilvl="7" w:tplc="4D58B074">
      <w:numFmt w:val="decimal"/>
      <w:lvlText w:val=""/>
      <w:lvlJc w:val="left"/>
    </w:lvl>
    <w:lvl w:ilvl="8" w:tplc="E19CA31C">
      <w:numFmt w:val="decimal"/>
      <w:lvlText w:val=""/>
      <w:lvlJc w:val="left"/>
    </w:lvl>
  </w:abstractNum>
  <w:abstractNum w:abstractNumId="1" w15:restartNumberingAfterBreak="0">
    <w:nsid w:val="34166551"/>
    <w:multiLevelType w:val="hybridMultilevel"/>
    <w:tmpl w:val="1D48C5F4"/>
    <w:lvl w:ilvl="0" w:tplc="A4FA8D14">
      <w:start w:val="1"/>
      <w:numFmt w:val="bullet"/>
      <w:lvlText w:val="●"/>
      <w:lvlJc w:val="left"/>
      <w:pPr>
        <w:ind w:left="720" w:hanging="360"/>
      </w:pPr>
    </w:lvl>
    <w:lvl w:ilvl="1" w:tplc="CB2E5834">
      <w:start w:val="1"/>
      <w:numFmt w:val="bullet"/>
      <w:lvlText w:val="○"/>
      <w:lvlJc w:val="left"/>
      <w:pPr>
        <w:ind w:left="1440" w:hanging="360"/>
      </w:pPr>
    </w:lvl>
    <w:lvl w:ilvl="2" w:tplc="54AE2EF8">
      <w:start w:val="1"/>
      <w:numFmt w:val="bullet"/>
      <w:lvlText w:val="■"/>
      <w:lvlJc w:val="left"/>
      <w:pPr>
        <w:ind w:left="2160" w:hanging="360"/>
      </w:pPr>
    </w:lvl>
    <w:lvl w:ilvl="3" w:tplc="6D4219B6">
      <w:start w:val="1"/>
      <w:numFmt w:val="bullet"/>
      <w:lvlText w:val="●"/>
      <w:lvlJc w:val="left"/>
      <w:pPr>
        <w:ind w:left="2880" w:hanging="360"/>
      </w:pPr>
    </w:lvl>
    <w:lvl w:ilvl="4" w:tplc="BC582E22">
      <w:start w:val="1"/>
      <w:numFmt w:val="bullet"/>
      <w:lvlText w:val="○"/>
      <w:lvlJc w:val="left"/>
      <w:pPr>
        <w:ind w:left="3600" w:hanging="360"/>
      </w:pPr>
    </w:lvl>
    <w:lvl w:ilvl="5" w:tplc="43F69118">
      <w:start w:val="1"/>
      <w:numFmt w:val="bullet"/>
      <w:lvlText w:val="■"/>
      <w:lvlJc w:val="left"/>
      <w:pPr>
        <w:ind w:left="4320" w:hanging="360"/>
      </w:pPr>
    </w:lvl>
    <w:lvl w:ilvl="6" w:tplc="E5860508">
      <w:start w:val="1"/>
      <w:numFmt w:val="bullet"/>
      <w:lvlText w:val="●"/>
      <w:lvlJc w:val="left"/>
      <w:pPr>
        <w:ind w:left="5040" w:hanging="360"/>
      </w:pPr>
    </w:lvl>
    <w:lvl w:ilvl="7" w:tplc="780CC526">
      <w:start w:val="1"/>
      <w:numFmt w:val="bullet"/>
      <w:lvlText w:val="●"/>
      <w:lvlJc w:val="left"/>
      <w:pPr>
        <w:ind w:left="5760" w:hanging="360"/>
      </w:pPr>
    </w:lvl>
    <w:lvl w:ilvl="8" w:tplc="DA9E6560">
      <w:start w:val="1"/>
      <w:numFmt w:val="bullet"/>
      <w:lvlText w:val="●"/>
      <w:lvlJc w:val="left"/>
      <w:pPr>
        <w:ind w:left="6480" w:hanging="360"/>
      </w:pPr>
    </w:lvl>
  </w:abstractNum>
  <w:num w:numId="1" w16cid:durableId="1982886348">
    <w:abstractNumId w:val="1"/>
    <w:lvlOverride w:ilvl="0">
      <w:startOverride w:val="1"/>
    </w:lvlOverride>
  </w:num>
  <w:num w:numId="2" w16cid:durableId="19659667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7EB6"/>
    <w:rsid w:val="000B751D"/>
    <w:rsid w:val="005007E8"/>
    <w:rsid w:val="00527EB6"/>
    <w:rsid w:val="0062684E"/>
    <w:rsid w:val="00B96C1B"/>
  </w:rsids>
  <m:mathPr>
    <m:mathFont m:val="Cambria Math"/>
    <m:brkBin m:val="before"/>
    <m:brkBinSub m:val="--"/>
    <m:smallFrac m:val="0"/>
    <m:dispDef/>
    <m:lMargin m:val="0"/>
    <m:rMargin m:val="0"/>
    <m:defJc m:val="centerGroup"/>
    <m:wrapIndent m:val="1440"/>
    <m:intLim m:val="subSup"/>
    <m:naryLim m:val="undOvr"/>
  </m:mathPr>
  <w:themeFontLang w:val="en-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A4943"/>
  <w15:docId w15:val="{C7E4C628-420B-D149-B586-9E64D9D2D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T"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2684E"/>
    <w:pPr>
      <w:widowControl w:val="0"/>
      <w:tabs>
        <w:tab w:val="center" w:pos="4680"/>
        <w:tab w:val="right" w:pos="9360"/>
      </w:tabs>
      <w:autoSpaceDE w:val="0"/>
      <w:autoSpaceDN w:val="0"/>
    </w:pPr>
    <w:rPr>
      <w:rFonts w:ascii="Arial MT" w:eastAsia="Arial MT" w:hAnsi="Arial MT" w:cs="Arial MT"/>
      <w:lang w:val="en-US" w:eastAsia="en-US"/>
    </w:rPr>
  </w:style>
  <w:style w:type="character" w:customStyle="1" w:styleId="HeaderChar">
    <w:name w:val="Header Char"/>
    <w:basedOn w:val="DefaultParagraphFont"/>
    <w:link w:val="Header"/>
    <w:uiPriority w:val="99"/>
    <w:rsid w:val="0062684E"/>
    <w:rPr>
      <w:rFonts w:ascii="Arial MT" w:eastAsia="Arial MT" w:hAnsi="Arial MT" w:cs="Arial MT"/>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64639C-BBF2-AE40-B989-BF22F3968C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1567</Words>
  <Characters>8938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Tambone, Danilo</cp:lastModifiedBy>
  <cp:revision>2</cp:revision>
  <dcterms:created xsi:type="dcterms:W3CDTF">2026-05-29T15:45:00Z</dcterms:created>
  <dcterms:modified xsi:type="dcterms:W3CDTF">2026-05-29T15:45:00Z</dcterms:modified>
</cp:coreProperties>
</file>