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-90170</wp:posOffset>
            </wp:positionH>
            <wp:positionV relativeFrom="paragraph">
              <wp:posOffset>-111760</wp:posOffset>
            </wp:positionV>
            <wp:extent cx="2360930" cy="26962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Kartika" w:hAnsi="Kartika"/>
          <w:b/>
          <w:bCs/>
          <w:color w:val="0066CC"/>
          <w:sz w:val="96"/>
          <w:szCs w:val="96"/>
        </w:rPr>
      </w:pPr>
      <w:r>
        <w:rPr>
          <w:rFonts w:ascii="Kartika" w:hAnsi="Kartika"/>
          <w:b/>
          <w:bCs/>
          <w:sz w:val="96"/>
          <w:szCs w:val="96"/>
        </w:rPr>
        <w:t xml:space="preserve">   </w:t>
      </w:r>
      <w:r>
        <w:rPr>
          <w:rFonts w:ascii="Kartika" w:hAnsi="Kartika"/>
          <w:b/>
          <w:bCs/>
          <w:color w:val="0066CC"/>
          <w:sz w:val="96"/>
          <w:szCs w:val="96"/>
        </w:rPr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rebuchet MS" w:hAnsi="Trebuchet MS"/>
          <w:b/>
          <w:bCs/>
          <w:color w:val="0066CC"/>
          <w:sz w:val="96"/>
          <w:szCs w:val="96"/>
        </w:rPr>
      </w:pPr>
      <w:r>
        <w:rPr>
          <w:rFonts w:ascii="Kartika" w:hAnsi="Kartika"/>
          <w:b/>
          <w:bCs/>
          <w:color w:val="0066CC"/>
          <w:sz w:val="96"/>
          <w:szCs w:val="96"/>
        </w:rPr>
        <w:t xml:space="preserve">     </w:t>
      </w:r>
      <w:r>
        <w:rPr>
          <w:rFonts w:ascii="Trebuchet MS" w:hAnsi="Trebuchet MS"/>
          <w:b/>
          <w:bCs/>
          <w:color w:val="0066CC"/>
          <w:sz w:val="96"/>
          <w:szCs w:val="96"/>
        </w:rPr>
        <w:t xml:space="preserve"> </w:t>
      </w:r>
      <w:r>
        <w:rPr>
          <w:rFonts w:ascii="Trebuchet MS" w:hAnsi="Trebuchet MS"/>
          <w:b/>
          <w:bCs/>
          <w:color w:val="0066CC"/>
          <w:sz w:val="96"/>
          <w:szCs w:val="96"/>
        </w:rPr>
        <w:t>Trabajo N°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Danilo Abellá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Style w:val="EnlacedeInternet"/>
          <w:sz w:val="30"/>
          <w:szCs w:val="30"/>
        </w:rPr>
      </w:pPr>
      <w:hyperlink r:id="rId3">
        <w:r>
          <w:rPr>
            <w:rStyle w:val="EnlacedeInternet"/>
            <w:sz w:val="30"/>
            <w:szCs w:val="30"/>
          </w:rPr>
          <w:t>daniloabella@gmail.com</w:t>
        </w:r>
      </w:hyperlink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Profesora: Rosa Berrera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Licenciatura en Ciencias de la Computación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Fecha entrega: 30/05/2014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b/>
          <w:bCs/>
          <w:color w:val="0066FF"/>
          <w:sz w:val="28"/>
          <w:szCs w:val="28"/>
        </w:rPr>
      </w:pPr>
      <w:r>
        <w:rPr>
          <w:rFonts w:ascii="Verdana" w:hAnsi="Verdana"/>
          <w:b/>
          <w:bCs/>
          <w:color w:val="0066FF"/>
          <w:sz w:val="28"/>
          <w:szCs w:val="28"/>
        </w:rPr>
        <w:t>Introducción...</w:t>
      </w:r>
    </w:p>
    <w:p>
      <w:pPr>
        <w:pStyle w:val="Normal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</w:r>
    </w:p>
    <w:p>
      <w:pPr>
        <w:pStyle w:val="Normal"/>
        <w:spacing w:lineRule="auto" w:line="36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El propósito del programa es brindar una mayor seguridad para archivos mediante la codificación y decodificación de sus datos, brindando así una mayor facilidad para  el traspaso de archivos seguro.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Con este programa se espera realizar un  envió de textos confidenciales vía electrónica, sin que sean leídos e interpretados por otras personas. Así, el texto permanecerá codificado hasta que llegue a destinatario.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b/>
          <w:bCs/>
          <w:color w:val="0000CC"/>
          <w:sz w:val="28"/>
          <w:szCs w:val="28"/>
        </w:rPr>
      </w:pPr>
      <w:r>
        <w:rPr>
          <w:rFonts w:ascii="Verdana" w:hAnsi="Verdana"/>
          <w:b/>
          <w:bCs/>
          <w:color w:val="0000CC"/>
          <w:sz w:val="28"/>
          <w:szCs w:val="28"/>
        </w:rPr>
        <w:t>Lluvia de Ideas...</w:t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- Un menú que de las opciones para leer los datos del archivo, para codificar, decodificar, explicar el método de codificación/decodificación y salir... permitiendo así realizar cada tarea por separado, cosa que quede mas personalizada y cómodo al utilizar el programa.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- Cuando se codifique... que se cree un nuevo archivo con los datos codificados en la misma dirección donde se encuentra el archivo original </w:t>
      </w:r>
      <w:r>
        <w:rPr>
          <w:rFonts w:ascii="Verdana" w:hAnsi="Verdana"/>
          <w:b w:val="false"/>
          <w:bCs w:val="false"/>
          <w:sz w:val="22"/>
          <w:szCs w:val="22"/>
        </w:rPr>
        <w:t>(con la opción de que el usuario seleccione que nombre darle)</w:t>
      </w:r>
      <w:r>
        <w:rPr>
          <w:rFonts w:ascii="Verdana" w:hAnsi="Verdana"/>
          <w:b w:val="false"/>
          <w:bCs w:val="false"/>
          <w:sz w:val="22"/>
          <w:szCs w:val="22"/>
        </w:rPr>
        <w:t>, y como método de codificación que le sume 10 a cada carácter del archivo.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- Para la decodificación, que se cree un nuevo archivo el cual contendrá todos los datos decodificados del archivo codificado </w:t>
      </w:r>
      <w:r>
        <w:rPr>
          <w:rFonts w:ascii="Verdana" w:hAnsi="Verdana"/>
          <w:b w:val="false"/>
          <w:bCs w:val="false"/>
          <w:sz w:val="22"/>
          <w:szCs w:val="22"/>
        </w:rPr>
        <w:t>(con elección de nombre a gusto)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, este nuevo archivo que se cree en la misma dirección donde se encuentra el archivo </w:t>
      </w:r>
      <w:r>
        <w:rPr>
          <w:rFonts w:ascii="Verdana" w:hAnsi="Verdana"/>
          <w:b w:val="false"/>
          <w:bCs w:val="false"/>
          <w:sz w:val="22"/>
          <w:szCs w:val="22"/>
        </w:rPr>
        <w:t>codificado</w:t>
      </w:r>
      <w:r>
        <w:rPr>
          <w:rFonts w:ascii="Verdana" w:hAnsi="Verdana"/>
          <w:b w:val="false"/>
          <w:bCs w:val="false"/>
          <w:sz w:val="22"/>
          <w:szCs w:val="22"/>
        </w:rPr>
        <w:t>, como método de decodificación sería restarle 10 al archivo codificado.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b/>
          <w:bCs/>
          <w:color w:val="0000CC"/>
          <w:sz w:val="28"/>
          <w:szCs w:val="28"/>
        </w:rPr>
      </w:pPr>
      <w:r>
        <w:rPr>
          <w:rFonts w:ascii="Verdana" w:hAnsi="Verdana"/>
          <w:b/>
          <w:bCs/>
          <w:color w:val="0000CC"/>
          <w:sz w:val="28"/>
          <w:szCs w:val="28"/>
        </w:rPr>
        <w:t>Definición de variables</w:t>
      </w:r>
    </w:p>
    <w:p>
      <w:pPr>
        <w:pStyle w:val="Normal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tbl>
      <w:tblPr>
        <w:jc w:val="left"/>
        <w:tblInd w:w="-48" w:type="dxa"/>
        <w:tblBorders>
          <w:top w:val="single" w:sz="4" w:space="0" w:color="7F7F7F"/>
          <w:left w:val="single" w:sz="4" w:space="0" w:color="7F7F7F"/>
          <w:bottom w:val="single" w:sz="4" w:space="0" w:color="7F7F7F"/>
          <w:insideH w:val="single" w:sz="4" w:space="0" w:color="7F7F7F"/>
          <w:right w:val="single" w:sz="4" w:space="0" w:color="7F7F7F"/>
          <w:insideV w:val="single" w:sz="4" w:space="0" w:color="7F7F7F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9360"/>
      </w:tblGrid>
      <w:tr>
        <w:trPr>
          <w:trHeight w:val="2193" w:hRule="atLeast"/>
          <w:cantSplit w:val="false"/>
        </w:trPr>
        <w:tc>
          <w:tcPr>
            <w:tcW w:w="93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  <w:right w:val="single" w:sz="4" w:space="0" w:color="7F7F7F"/>
              <w:insideV w:val="single" w:sz="4" w:space="0" w:color="7F7F7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 w:ascii="Verdana" w:hAnsi="Verdana"/>
                <w:b/>
              </w:rPr>
            </w:pPr>
            <w:r>
              <w:rPr>
                <w:rFonts w:cs="Arial" w:ascii="Verdana" w:hAnsi="Verdana"/>
                <w:b/>
              </w:rPr>
              <w:t>Programa principal:</w:t>
            </w:r>
          </w:p>
          <w:p>
            <w:pPr>
              <w:pStyle w:val="Normal"/>
              <w:spacing w:before="0" w:after="0"/>
              <w:jc w:val="both"/>
              <w:rPr>
                <w:rFonts w:cs="Arial" w:ascii="Verdana" w:hAnsi="Verdana"/>
              </w:rPr>
            </w:pPr>
            <w:r>
              <w:rPr>
                <w:rFonts w:cs="Arial" w:ascii="Verdana" w:hAnsi="Verdana"/>
              </w:rPr>
            </w:r>
          </w:p>
          <w:tbl>
            <w:tblPr>
              <w:jc w:val="left"/>
              <w:tblInd w:w="0" w:type="dxa"/>
              <w:tblBorders>
                <w:top w:val="single" w:sz="4" w:space="0" w:color="92D050"/>
                <w:left w:val="single" w:sz="4" w:space="0" w:color="92D050"/>
                <w:bottom w:val="single" w:sz="4" w:space="0" w:color="92D050"/>
                <w:insideH w:val="single" w:sz="4" w:space="0" w:color="92D050"/>
                <w:right w:val="single" w:sz="4" w:space="0" w:color="92D050"/>
                <w:insideV w:val="single" w:sz="4" w:space="0" w:color="92D050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</w:tblPr>
            <w:tblGrid>
              <w:gridCol w:w="2259"/>
              <w:gridCol w:w="4649"/>
              <w:gridCol w:w="1536"/>
            </w:tblGrid>
            <w:tr>
              <w:trPr>
                <w:cantSplit w:val="false"/>
              </w:trPr>
              <w:tc>
                <w:tcPr>
                  <w:tcW w:w="2259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Nombre de la variable</w:t>
                  </w:r>
                </w:p>
              </w:tc>
              <w:tc>
                <w:tcPr>
                  <w:tcW w:w="4649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Descripción de función</w:t>
                  </w:r>
                </w:p>
              </w:tc>
              <w:tc>
                <w:tcPr>
                  <w:tcW w:w="1536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Rango del recorrido</w:t>
                  </w:r>
                </w:p>
              </w:tc>
            </w:tr>
            <w:tr>
              <w:trPr>
                <w:trHeight w:val="994" w:hRule="atLeast"/>
                <w:cantSplit w:val="false"/>
              </w:trPr>
              <w:tc>
                <w:tcPr>
                  <w:tcW w:w="2259" w:type="dxa"/>
                  <w:tcBorders>
                    <w:top w:val="nil"/>
                    <w:left w:val="nil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    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4649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Se lee. Utilizada para el menú, según que opción se elija es a que función entra, o si el programa se sierra.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nil"/>
                    <w:insideV w:val="nil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Números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Enteros                   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tbl>
      <w:tblPr>
        <w:jc w:val="left"/>
        <w:tblInd w:w="-48" w:type="dxa"/>
        <w:tblBorders>
          <w:top w:val="single" w:sz="4" w:space="0" w:color="7F7F7F"/>
          <w:left w:val="single" w:sz="4" w:space="0" w:color="7F7F7F"/>
          <w:bottom w:val="single" w:sz="4" w:space="0" w:color="7F7F7F"/>
          <w:insideH w:val="single" w:sz="4" w:space="0" w:color="7F7F7F"/>
          <w:right w:val="single" w:sz="4" w:space="0" w:color="7F7F7F"/>
          <w:insideV w:val="single" w:sz="4" w:space="0" w:color="7F7F7F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9360"/>
      </w:tblGrid>
      <w:tr>
        <w:trPr>
          <w:trHeight w:val="2193" w:hRule="atLeast"/>
          <w:cantSplit w:val="false"/>
        </w:trPr>
        <w:tc>
          <w:tcPr>
            <w:tcW w:w="93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  <w:right w:val="single" w:sz="4" w:space="0" w:color="7F7F7F"/>
              <w:insideV w:val="single" w:sz="4" w:space="0" w:color="7F7F7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 w:ascii="Verdana" w:hAnsi="Verdana"/>
                <w:b/>
              </w:rPr>
            </w:pPr>
            <w:r>
              <w:rPr>
                <w:rFonts w:cs="Arial" w:ascii="Verdana" w:hAnsi="Verdana"/>
                <w:b/>
              </w:rPr>
              <w:t>Función 1 (Lectura de Archivo):</w:t>
            </w:r>
          </w:p>
          <w:p>
            <w:pPr>
              <w:pStyle w:val="Normal"/>
              <w:spacing w:before="0" w:after="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</w:r>
          </w:p>
          <w:tbl>
            <w:tblPr>
              <w:jc w:val="left"/>
              <w:tblInd w:w="0" w:type="dxa"/>
              <w:tblBorders>
                <w:top w:val="single" w:sz="4" w:space="0" w:color="92D050"/>
                <w:left w:val="single" w:sz="4" w:space="0" w:color="92D050"/>
                <w:bottom w:val="single" w:sz="4" w:space="0" w:color="92D050"/>
                <w:insideH w:val="single" w:sz="4" w:space="0" w:color="92D050"/>
                <w:right w:val="single" w:sz="4" w:space="0" w:color="92D050"/>
                <w:insideV w:val="single" w:sz="4" w:space="0" w:color="92D050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</w:tblPr>
            <w:tblGrid>
              <w:gridCol w:w="2259"/>
              <w:gridCol w:w="4649"/>
              <w:gridCol w:w="1597"/>
            </w:tblGrid>
            <w:tr>
              <w:trPr>
                <w:cantSplit w:val="false"/>
              </w:trPr>
              <w:tc>
                <w:tcPr>
                  <w:tcW w:w="2259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Nombre de la variable</w:t>
                  </w:r>
                </w:p>
              </w:tc>
              <w:tc>
                <w:tcPr>
                  <w:tcW w:w="4649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Descripción de función</w:t>
                  </w:r>
                </w:p>
              </w:tc>
              <w:tc>
                <w:tcPr>
                  <w:tcW w:w="1597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Rango del recorrido</w:t>
                  </w:r>
                </w:p>
              </w:tc>
            </w:tr>
            <w:tr>
              <w:trPr>
                <w:trHeight w:val="424" w:hRule="atLeast"/>
                <w:cantSplit w:val="false"/>
              </w:trPr>
              <w:tc>
                <w:tcPr>
                  <w:tcW w:w="2259" w:type="dxa"/>
                  <w:tcBorders>
                    <w:top w:val="nil"/>
                    <w:left w:val="nil"/>
                    <w:bottom w:val="nil"/>
                    <w:insideH w:val="nil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4649" w:type="dxa"/>
                  <w:tcBorders>
                    <w:top w:val="nil"/>
                    <w:left w:val="single" w:sz="8" w:space="0" w:color="9BBB59"/>
                    <w:bottom w:val="nil"/>
                    <w:insideH w:val="nil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Se lee. Toma el nombre del archivo a leer.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single" w:sz="8" w:space="0" w:color="9BBB59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Char                       </w:t>
                  </w:r>
                </w:p>
              </w:tc>
            </w:tr>
            <w:tr>
              <w:trPr>
                <w:trHeight w:val="364" w:hRule="atLeast"/>
                <w:cantSplit w:val="false"/>
              </w:trPr>
              <w:tc>
                <w:tcPr>
                  <w:tcW w:w="2259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4649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Toma el valor de cada carácter en el ciclo (por cada repetición va tomando ordenadamente el valor de cada carácter existente en el archivo).</w:t>
                  </w:r>
                </w:p>
              </w:tc>
              <w:tc>
                <w:tcPr>
                  <w:tcW w:w="1597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cs="Arial"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  <w:tr>
              <w:trPr>
                <w:trHeight w:val="364" w:hRule="atLeast"/>
                <w:cantSplit w:val="false"/>
              </w:trPr>
              <w:tc>
                <w:tcPr>
                  <w:tcW w:w="2259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4649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Se declara al archivo a leer.</w:t>
                  </w:r>
                </w:p>
              </w:tc>
              <w:tc>
                <w:tcPr>
                  <w:tcW w:w="1597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cs="Arial"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tbl>
      <w:tblPr>
        <w:jc w:val="left"/>
        <w:tblInd w:w="24" w:type="dxa"/>
        <w:tblBorders>
          <w:top w:val="single" w:sz="4" w:space="0" w:color="7F7F7F"/>
          <w:left w:val="single" w:sz="4" w:space="0" w:color="7F7F7F"/>
          <w:bottom w:val="single" w:sz="4" w:space="0" w:color="7F7F7F"/>
          <w:insideH w:val="single" w:sz="4" w:space="0" w:color="7F7F7F"/>
          <w:right w:val="single" w:sz="4" w:space="0" w:color="7F7F7F"/>
          <w:insideV w:val="single" w:sz="4" w:space="0" w:color="7F7F7F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9288"/>
      </w:tblGrid>
      <w:tr>
        <w:trPr>
          <w:trHeight w:val="120" w:hRule="atLeast"/>
          <w:cantSplit w:val="false"/>
        </w:trPr>
        <w:tc>
          <w:tcPr>
            <w:tcW w:w="9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  <w:right w:val="single" w:sz="4" w:space="0" w:color="7F7F7F"/>
              <w:insideV w:val="single" w:sz="4" w:space="0" w:color="7F7F7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 w:ascii="Verdana" w:hAnsi="Verdana"/>
                <w:b/>
              </w:rPr>
            </w:pPr>
            <w:r>
              <w:rPr>
                <w:rFonts w:cs="Arial" w:ascii="Verdana" w:hAnsi="Verdana"/>
                <w:b/>
              </w:rPr>
              <w:t>Función 2 (Codificación de Archivo):</w:t>
            </w:r>
          </w:p>
          <w:p>
            <w:pPr>
              <w:pStyle w:val="Normal"/>
              <w:spacing w:before="0" w:after="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</w:r>
          </w:p>
          <w:tbl>
            <w:tblPr>
              <w:jc w:val="left"/>
              <w:tblInd w:w="0" w:type="dxa"/>
              <w:tblBorders>
                <w:top w:val="single" w:sz="4" w:space="0" w:color="92D050"/>
                <w:left w:val="single" w:sz="4" w:space="0" w:color="92D050"/>
                <w:bottom w:val="single" w:sz="4" w:space="0" w:color="92D050"/>
                <w:insideH w:val="single" w:sz="4" w:space="0" w:color="92D050"/>
                <w:right w:val="single" w:sz="4" w:space="0" w:color="92D050"/>
                <w:insideV w:val="single" w:sz="4" w:space="0" w:color="92D050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</w:tblPr>
            <w:tblGrid>
              <w:gridCol w:w="2259"/>
              <w:gridCol w:w="4648"/>
              <w:gridCol w:w="1658"/>
            </w:tblGrid>
            <w:tr>
              <w:trPr>
                <w:cantSplit w:val="false"/>
              </w:trPr>
              <w:tc>
                <w:tcPr>
                  <w:tcW w:w="2259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Nombre de la variable</w:t>
                  </w:r>
                </w:p>
              </w:tc>
              <w:tc>
                <w:tcPr>
                  <w:tcW w:w="4648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Descripción de función</w:t>
                  </w:r>
                </w:p>
              </w:tc>
              <w:tc>
                <w:tcPr>
                  <w:tcW w:w="1658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Rango del recorrido</w:t>
                  </w:r>
                </w:p>
              </w:tc>
            </w:tr>
            <w:tr>
              <w:trPr>
                <w:trHeight w:val="424" w:hRule="atLeast"/>
                <w:cantSplit w:val="false"/>
              </w:trPr>
              <w:tc>
                <w:tcPr>
                  <w:tcW w:w="2259" w:type="dxa"/>
                  <w:tcBorders>
                    <w:top w:val="nil"/>
                    <w:left w:val="nil"/>
                    <w:bottom w:val="nil"/>
                    <w:insideH w:val="nil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4648" w:type="dxa"/>
                  <w:tcBorders>
                    <w:top w:val="nil"/>
                    <w:left w:val="single" w:sz="8" w:space="0" w:color="9BBB59"/>
                    <w:bottom w:val="nil"/>
                    <w:insideH w:val="nil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Se lee. Toma el nombre del archivo a codificar.</w:t>
                  </w:r>
                </w:p>
              </w:tc>
              <w:tc>
                <w:tcPr>
                  <w:tcW w:w="1658" w:type="dxa"/>
                  <w:tcBorders>
                    <w:top w:val="nil"/>
                    <w:left w:val="single" w:sz="8" w:space="0" w:color="9BBB59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Char(Máx 30 caracteres)                       </w:t>
                  </w:r>
                </w:p>
              </w:tc>
            </w:tr>
            <w:tr>
              <w:trPr>
                <w:trHeight w:val="364" w:hRule="atLeast"/>
                <w:cantSplit w:val="false"/>
              </w:trPr>
              <w:tc>
                <w:tcPr>
                  <w:tcW w:w="2259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4648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Toma el valor de cada carácter en el ciclo (por cada repetición va tomando ordenadamente el valor de cada carácter existente en el archivo y va realizando la operación: C+10).</w:t>
                  </w:r>
                </w:p>
              </w:tc>
              <w:tc>
                <w:tcPr>
                  <w:tcW w:w="1658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cs="Arial"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  <w:tr>
              <w:trPr>
                <w:trHeight w:val="364" w:hRule="atLeast"/>
                <w:cantSplit w:val="false"/>
              </w:trPr>
              <w:tc>
                <w:tcPr>
                  <w:tcW w:w="2259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4648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Se declara al archivo a codificar (original).</w:t>
                  </w:r>
                </w:p>
              </w:tc>
              <w:tc>
                <w:tcPr>
                  <w:tcW w:w="1658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cs="Arial"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  <w:tr>
              <w:trPr>
                <w:trHeight w:val="424" w:hRule="atLeast"/>
                <w:cantSplit w:val="false"/>
              </w:trPr>
              <w:tc>
                <w:tcPr>
                  <w:tcW w:w="2259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4648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Se declara al nuevo archivo codificado, y se utiliza para trabajar en él.</w:t>
                  </w:r>
                </w:p>
              </w:tc>
              <w:tc>
                <w:tcPr>
                  <w:tcW w:w="1658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  <w:tr>
              <w:trPr>
                <w:trHeight w:val="424" w:hRule="atLeast"/>
                <w:cantSplit w:val="false"/>
              </w:trPr>
              <w:tc>
                <w:tcPr>
                  <w:tcW w:w="2259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4648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Toma el nombre del nuevo archivo a crearse.</w:t>
                  </w:r>
                </w:p>
              </w:tc>
              <w:tc>
                <w:tcPr>
                  <w:tcW w:w="1658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rPr>
          <w:b/>
          <w:bCs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tbl>
      <w:tblPr>
        <w:jc w:val="left"/>
        <w:tblInd w:w="-48" w:type="dxa"/>
        <w:tblBorders>
          <w:top w:val="single" w:sz="4" w:space="0" w:color="7F7F7F"/>
          <w:left w:val="single" w:sz="4" w:space="0" w:color="7F7F7F"/>
          <w:bottom w:val="single" w:sz="4" w:space="0" w:color="7F7F7F"/>
          <w:insideH w:val="single" w:sz="4" w:space="0" w:color="7F7F7F"/>
          <w:right w:val="single" w:sz="4" w:space="0" w:color="7F7F7F"/>
          <w:insideV w:val="single" w:sz="4" w:space="0" w:color="7F7F7F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9360"/>
      </w:tblGrid>
      <w:tr>
        <w:trPr>
          <w:trHeight w:val="2193" w:hRule="atLeast"/>
          <w:cantSplit w:val="false"/>
        </w:trPr>
        <w:tc>
          <w:tcPr>
            <w:tcW w:w="93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insideH w:val="single" w:sz="4" w:space="0" w:color="7F7F7F"/>
              <w:right w:val="single" w:sz="4" w:space="0" w:color="7F7F7F"/>
              <w:insideV w:val="single" w:sz="4" w:space="0" w:color="7F7F7F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ial" w:ascii="Verdana" w:hAnsi="Verdana"/>
                <w:b/>
              </w:rPr>
            </w:pPr>
            <w:r>
              <w:rPr>
                <w:rFonts w:cs="Arial" w:ascii="Verdana" w:hAnsi="Verdana"/>
                <w:b/>
              </w:rPr>
              <w:t>Función 3 (Decodificación de Archivo):</w:t>
            </w:r>
          </w:p>
          <w:p>
            <w:pPr>
              <w:pStyle w:val="Normal"/>
              <w:spacing w:before="0" w:after="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</w:r>
          </w:p>
          <w:tbl>
            <w:tblPr>
              <w:jc w:val="left"/>
              <w:tblInd w:w="0" w:type="dxa"/>
              <w:tblBorders>
                <w:top w:val="single" w:sz="4" w:space="0" w:color="92D050"/>
                <w:left w:val="single" w:sz="4" w:space="0" w:color="92D050"/>
                <w:bottom w:val="single" w:sz="4" w:space="0" w:color="92D050"/>
                <w:insideH w:val="single" w:sz="4" w:space="0" w:color="92D050"/>
                <w:right w:val="single" w:sz="4" w:space="0" w:color="92D050"/>
                <w:insideV w:val="single" w:sz="4" w:space="0" w:color="92D050"/>
              </w:tblBorders>
              <w:tblCellMar>
                <w:top w:w="0" w:type="dxa"/>
                <w:left w:w="83" w:type="dxa"/>
                <w:bottom w:w="0" w:type="dxa"/>
                <w:right w:w="108" w:type="dxa"/>
              </w:tblCellMar>
            </w:tblPr>
            <w:tblGrid>
              <w:gridCol w:w="2261"/>
              <w:gridCol w:w="5101"/>
              <w:gridCol w:w="1533"/>
            </w:tblGrid>
            <w:tr>
              <w:trPr>
                <w:cantSplit w:val="false"/>
              </w:trPr>
              <w:tc>
                <w:tcPr>
                  <w:tcW w:w="2261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Nombre de la variable</w:t>
                  </w:r>
                </w:p>
              </w:tc>
              <w:tc>
                <w:tcPr>
                  <w:tcW w:w="5101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Descripción de función</w:t>
                  </w:r>
                </w:p>
              </w:tc>
              <w:tc>
                <w:tcPr>
                  <w:tcW w:w="1533" w:type="dxa"/>
                  <w:tcBorders>
                    <w:top w:val="single" w:sz="4" w:space="0" w:color="92D050"/>
                    <w:left w:val="single" w:sz="4" w:space="0" w:color="92D050"/>
                    <w:bottom w:val="single" w:sz="4" w:space="0" w:color="92D050"/>
                    <w:insideH w:val="single" w:sz="4" w:space="0" w:color="92D050"/>
                    <w:right w:val="single" w:sz="4" w:space="0" w:color="92D050"/>
                    <w:insideV w:val="single" w:sz="4" w:space="0" w:color="92D050"/>
                  </w:tcBorders>
                  <w:shd w:fill="9BBB59" w:val="clear"/>
                  <w:tcMar>
                    <w:left w:w="83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color w:val="FFFFFF"/>
                      <w:sz w:val="22"/>
                      <w:szCs w:val="22"/>
                    </w:rPr>
                    <w:t>Rango del recorrido</w:t>
                  </w:r>
                </w:p>
              </w:tc>
            </w:tr>
            <w:tr>
              <w:trPr>
                <w:trHeight w:val="424" w:hRule="atLeast"/>
                <w:cantSplit w:val="false"/>
              </w:trPr>
              <w:tc>
                <w:tcPr>
                  <w:tcW w:w="2261" w:type="dxa"/>
                  <w:tcBorders>
                    <w:top w:val="nil"/>
                    <w:left w:val="nil"/>
                    <w:bottom w:val="nil"/>
                    <w:insideH w:val="nil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5101" w:type="dxa"/>
                  <w:tcBorders>
                    <w:top w:val="nil"/>
                    <w:left w:val="single" w:sz="8" w:space="0" w:color="9BBB59"/>
                    <w:bottom w:val="nil"/>
                    <w:insideH w:val="nil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Se lee. Toma el nombre del archivo a decodificar.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single" w:sz="8" w:space="0" w:color="9BBB59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Char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(Máx 30 caracteres)                       </w:t>
                  </w:r>
                </w:p>
              </w:tc>
            </w:tr>
            <w:tr>
              <w:trPr>
                <w:trHeight w:val="364" w:hRule="atLeast"/>
                <w:cantSplit w:val="false"/>
              </w:trPr>
              <w:tc>
                <w:tcPr>
                  <w:tcW w:w="2261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5101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Toma el valor de cada char en el ciclo (por cada repetición va tomando ordenadamente el valor de cada carácter existente en el archivo y va realizando la operación: C-10).</w:t>
                  </w:r>
                </w:p>
              </w:tc>
              <w:tc>
                <w:tcPr>
                  <w:tcW w:w="1533" w:type="dxa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cs="Arial"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  <w:tr>
              <w:trPr>
                <w:trHeight w:val="364" w:hRule="atLeast"/>
                <w:cantSplit w:val="false"/>
              </w:trPr>
              <w:tc>
                <w:tcPr>
                  <w:tcW w:w="2261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 xml:space="preserve">              </w:t>
                  </w:r>
                  <w:r>
                    <w:rPr>
                      <w:rFonts w:cs="Arial" w:ascii="Verdana" w:hAnsi="Verdana"/>
                      <w:b/>
                      <w:bCs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5101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Se declara al archivo a decodificar (codificado).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cs="Arial"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  <w:tr>
              <w:trPr>
                <w:trHeight w:val="424" w:hRule="atLeast"/>
                <w:cantSplit w:val="false"/>
              </w:trPr>
              <w:tc>
                <w:tcPr>
                  <w:tcW w:w="2261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101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cs="Arial" w:ascii="Verdana" w:hAnsi="Verdana"/>
                      <w:sz w:val="22"/>
                      <w:szCs w:val="22"/>
                    </w:rPr>
                  </w:pPr>
                  <w:r>
                    <w:rPr>
                      <w:rFonts w:cs="Arial" w:ascii="Verdana" w:hAnsi="Verdana"/>
                      <w:sz w:val="22"/>
                      <w:szCs w:val="22"/>
                    </w:rPr>
                    <w:t>Se declara al nuevo archivo decodificado, y para trabajar en él.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  <w:tr>
              <w:trPr>
                <w:trHeight w:val="424" w:hRule="atLeast"/>
                <w:cantSplit w:val="false"/>
              </w:trPr>
              <w:tc>
                <w:tcPr>
                  <w:tcW w:w="2261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 xml:space="preserve">     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5101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Toma el nombre del nuevo archivo a crearse.</w:t>
                  </w:r>
                </w:p>
              </w:tc>
              <w:tc>
                <w:tcPr>
                  <w:tcW w:w="1533" w:type="dxa"/>
                  <w:tcBorders>
                    <w:top w:val="nil"/>
                    <w:left w:val="single" w:sz="8" w:space="0" w:color="9BBB59"/>
                    <w:bottom w:val="single" w:sz="8" w:space="0" w:color="9BBB59"/>
                    <w:insideH w:val="single" w:sz="8" w:space="0" w:color="9BBB59"/>
                    <w:right w:val="single" w:sz="8" w:space="0" w:color="9BBB59"/>
                    <w:insideV w:val="single" w:sz="8" w:space="0" w:color="9BBB59"/>
                  </w:tcBorders>
                  <w:shd w:fill="FFFFFF" w:val="clear"/>
                  <w:tcMar>
                    <w:left w:w="5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>Char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Arial" w:ascii="Calibri" w:hAnsi="Calibri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Verdana" w:hAnsi="Verdana"/>
          <w:b/>
          <w:bCs/>
          <w:color w:val="0000CC"/>
          <w:sz w:val="28"/>
          <w:szCs w:val="28"/>
        </w:rPr>
      </w:pPr>
      <w:r>
        <w:rPr>
          <w:rFonts w:ascii="Verdana" w:hAnsi="Verdana"/>
          <w:b/>
          <w:bCs/>
          <w:color w:val="0000CC"/>
          <w:sz w:val="28"/>
          <w:szCs w:val="28"/>
        </w:rPr>
        <w:t>Diseño de la Solución:</w:t>
      </w:r>
    </w:p>
    <w:p>
      <w:pPr>
        <w:pStyle w:val="Normal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</w:r>
    </w:p>
    <w:p>
      <w:pPr>
        <w:pStyle w:val="Normal"/>
        <w:rPr>
          <w:rFonts w:ascii="Verdana" w:hAnsi="Verdana"/>
          <w:b/>
          <w:bCs/>
          <w:sz w:val="22"/>
          <w:szCs w:val="22"/>
        </w:rPr>
      </w:pPr>
      <w:bookmarkStart w:id="0" w:name="__DdeLink__1024_1238001300"/>
      <w:bookmarkEnd w:id="0"/>
      <w:r>
        <w:rPr>
          <w:rFonts w:ascii="Verdana" w:hAnsi="Verdana"/>
          <w:b/>
          <w:bCs/>
          <w:sz w:val="22"/>
          <w:szCs w:val="22"/>
        </w:rPr>
        <w:t>En la codificación:</w:t>
      </w:r>
    </w:p>
    <w:p>
      <w:pPr>
        <w:pStyle w:val="Normal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Luego de a haber declarado una variable para el archivo original y el nuevo se utiliza una instrucción de iteración (While) en el cual realizaremos el proceso a codificar.</w:t>
      </w:r>
    </w:p>
    <w:p>
      <w:pPr>
        <w:pStyle w:val="Normal"/>
        <w:spacing w:lineRule="auto" w:line="360"/>
        <w:rPr>
          <w:rFonts w:cs="Arial"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Primero se lee </w:t>
      </w:r>
      <w:r>
        <w:rPr>
          <w:rFonts w:ascii="Verdana" w:hAnsi="Verdana"/>
          <w:b/>
          <w:bCs/>
          <w:sz w:val="22"/>
          <w:szCs w:val="22"/>
        </w:rPr>
        <w:t>f.get(c)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 que </w:t>
      </w:r>
      <w:r>
        <w:rPr>
          <w:rFonts w:cs="Arial" w:ascii="Verdana" w:hAnsi="Verdana"/>
          <w:b w:val="false"/>
          <w:bCs w:val="false"/>
          <w:sz w:val="22"/>
          <w:szCs w:val="22"/>
        </w:rPr>
        <w:t xml:space="preserve">por cada repetición del ciclo le va asignando ordenadamente el valor de cada carácter existente en el archivo a </w:t>
      </w:r>
      <w:r>
        <w:rPr>
          <w:rFonts w:cs="Arial" w:ascii="Verdana" w:hAnsi="Verdana"/>
          <w:b/>
          <w:bCs/>
          <w:sz w:val="22"/>
          <w:szCs w:val="22"/>
        </w:rPr>
        <w:t>c</w:t>
      </w:r>
      <w:r>
        <w:rPr>
          <w:rFonts w:cs="Arial" w:ascii="Verdana" w:hAnsi="Verdana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360"/>
        <w:rPr>
          <w:rFonts w:cs="Arial" w:ascii="Verdana" w:hAnsi="Verdana"/>
          <w:b w:val="false"/>
          <w:bCs w:val="false"/>
          <w:sz w:val="22"/>
          <w:szCs w:val="22"/>
        </w:rPr>
      </w:pPr>
      <w:r>
        <w:rPr>
          <w:rFonts w:cs="Arial" w:ascii="Verdana" w:hAnsi="Verdana"/>
          <w:b w:val="false"/>
          <w:bCs w:val="false"/>
          <w:sz w:val="22"/>
          <w:szCs w:val="22"/>
        </w:rPr>
        <w:t xml:space="preserve">Luego en la instrucción </w:t>
      </w:r>
      <w:r>
        <w:rPr>
          <w:rFonts w:cs="Arial" w:ascii="Verdana" w:hAnsi="Verdana"/>
          <w:b/>
          <w:bCs/>
          <w:sz w:val="22"/>
          <w:szCs w:val="22"/>
        </w:rPr>
        <w:t xml:space="preserve">c=c+10 </w:t>
      </w:r>
      <w:r>
        <w:rPr>
          <w:rFonts w:cs="Arial" w:ascii="Verdana" w:hAnsi="Verdana"/>
          <w:b w:val="false"/>
          <w:bCs w:val="false"/>
          <w:sz w:val="22"/>
          <w:szCs w:val="22"/>
        </w:rPr>
        <w:t xml:space="preserve">se le suma 10 a cada archivo alterándolo, y por último el valor de </w:t>
      </w:r>
      <w:r>
        <w:rPr>
          <w:rFonts w:cs="Arial" w:ascii="Verdana" w:hAnsi="Verdana"/>
          <w:b/>
          <w:bCs/>
          <w:sz w:val="22"/>
          <w:szCs w:val="22"/>
        </w:rPr>
        <w:t xml:space="preserve">c </w:t>
      </w:r>
      <w:r>
        <w:rPr>
          <w:rFonts w:cs="Arial" w:ascii="Verdana" w:hAnsi="Verdana"/>
          <w:b w:val="false"/>
          <w:bCs w:val="false"/>
          <w:sz w:val="22"/>
          <w:szCs w:val="22"/>
        </w:rPr>
        <w:t>va</w:t>
      </w:r>
      <w:r>
        <w:rPr>
          <w:rFonts w:cs="Arial" w:ascii="Verdana" w:hAnsi="Verdana"/>
          <w:b/>
          <w:bCs/>
          <w:sz w:val="22"/>
          <w:szCs w:val="22"/>
        </w:rPr>
        <w:t xml:space="preserve"> </w:t>
      </w:r>
      <w:r>
        <w:rPr>
          <w:rFonts w:cs="Arial" w:ascii="Verdana" w:hAnsi="Verdana"/>
          <w:b w:val="false"/>
          <w:bCs w:val="false"/>
          <w:sz w:val="22"/>
          <w:szCs w:val="22"/>
        </w:rPr>
        <w:t xml:space="preserve">reemplazando cada carácter del archivo original en la instrucción </w:t>
      </w:r>
      <w:r>
        <w:rPr>
          <w:rFonts w:cs="Arial" w:ascii="Verdana" w:hAnsi="Verdana"/>
          <w:b/>
          <w:bCs/>
          <w:sz w:val="22"/>
          <w:szCs w:val="22"/>
        </w:rPr>
        <w:t>a&lt;&lt;c</w:t>
      </w:r>
      <w:r>
        <w:rPr>
          <w:rFonts w:cs="Arial" w:ascii="Verdana" w:hAnsi="Verdana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360"/>
        <w:rPr>
          <w:rFonts w:cs="Arial" w:ascii="Verdana" w:hAnsi="Verdana"/>
          <w:b w:val="false"/>
          <w:bCs w:val="false"/>
          <w:sz w:val="22"/>
          <w:szCs w:val="22"/>
        </w:rPr>
      </w:pPr>
      <w:r>
        <w:rPr>
          <w:rFonts w:cs="Arial" w:ascii="Verdana" w:hAnsi="Verdana"/>
          <w:b w:val="false"/>
          <w:bCs w:val="false"/>
          <w:sz w:val="22"/>
          <w:szCs w:val="22"/>
        </w:rPr>
        <w:t xml:space="preserve">La instrucción de selección </w:t>
      </w:r>
      <w:r>
        <w:rPr>
          <w:rFonts w:cs="Arial" w:ascii="Verdana" w:hAnsi="Verdana"/>
          <w:b/>
          <w:bCs/>
          <w:sz w:val="22"/>
          <w:szCs w:val="22"/>
        </w:rPr>
        <w:t xml:space="preserve">if(!f.eof()) </w:t>
      </w:r>
      <w:r>
        <w:rPr>
          <w:rFonts w:cs="Arial" w:ascii="Verdana" w:hAnsi="Verdana"/>
          <w:b w:val="false"/>
          <w:bCs w:val="false"/>
          <w:sz w:val="22"/>
          <w:szCs w:val="22"/>
        </w:rPr>
        <w:t>es solo para que el ultimo carácter no se repita.</w:t>
      </w:r>
    </w:p>
    <w:p>
      <w:pPr>
        <w:pStyle w:val="Normal"/>
        <w:spacing w:lineRule="auto" w:line="36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Algoritmo: </w:t>
      </w:r>
    </w:p>
    <w:p>
      <w:pPr>
        <w:pStyle w:val="Normal"/>
        <w:spacing w:lineRule="auto" w:line="36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while(!f.eof()) 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{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ab/>
        <w:t xml:space="preserve">   f.get(c);   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c=c+10;    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if(!f.eof())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a&lt;&lt;c;   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</w:t>
      </w:r>
      <w:r>
        <w:rPr>
          <w:rFonts w:ascii="Verdana" w:hAnsi="Verdana"/>
          <w:b w:val="false"/>
          <w:bCs w:val="false"/>
          <w:sz w:val="22"/>
          <w:szCs w:val="22"/>
        </w:rPr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En la decodificación:</w:t>
      </w:r>
    </w:p>
    <w:p>
      <w:pPr>
        <w:pStyle w:val="Normal"/>
        <w:spacing w:lineRule="auto" w:line="360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Luego de a haber declarado una variable para el archivo codificado y el nuevo se utiliza una instrucción de iteración (While) en el cual se realiza el proceso a codificar.</w:t>
      </w:r>
    </w:p>
    <w:p>
      <w:pPr>
        <w:pStyle w:val="Normal"/>
        <w:spacing w:lineRule="auto" w:line="360"/>
        <w:rPr>
          <w:rFonts w:cs="Arial"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Primero se lee </w:t>
      </w:r>
      <w:r>
        <w:rPr>
          <w:rFonts w:ascii="Verdana" w:hAnsi="Verdana"/>
          <w:b/>
          <w:bCs/>
          <w:sz w:val="22"/>
          <w:szCs w:val="22"/>
        </w:rPr>
        <w:t>f.get(c)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 que </w:t>
      </w:r>
      <w:r>
        <w:rPr>
          <w:rFonts w:cs="Arial" w:ascii="Verdana" w:hAnsi="Verdana"/>
          <w:b w:val="false"/>
          <w:bCs w:val="false"/>
          <w:sz w:val="22"/>
          <w:szCs w:val="22"/>
        </w:rPr>
        <w:t xml:space="preserve">por cada repetición del ciclo le va asignando ordenadamente el valor de cada carácter existente en el archivo a </w:t>
      </w:r>
      <w:r>
        <w:rPr>
          <w:rFonts w:cs="Arial" w:ascii="Verdana" w:hAnsi="Verdana"/>
          <w:b/>
          <w:bCs/>
          <w:sz w:val="22"/>
          <w:szCs w:val="22"/>
        </w:rPr>
        <w:t>c</w:t>
      </w:r>
      <w:r>
        <w:rPr>
          <w:rFonts w:cs="Arial" w:ascii="Verdana" w:hAnsi="Verdana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360"/>
        <w:rPr>
          <w:rFonts w:cs="Arial" w:ascii="Verdana" w:hAnsi="Verdana"/>
          <w:b w:val="false"/>
          <w:bCs w:val="false"/>
          <w:sz w:val="22"/>
          <w:szCs w:val="22"/>
        </w:rPr>
      </w:pPr>
      <w:r>
        <w:rPr>
          <w:rFonts w:cs="Arial" w:ascii="Verdana" w:hAnsi="Verdana"/>
          <w:b w:val="false"/>
          <w:bCs w:val="false"/>
          <w:sz w:val="22"/>
          <w:szCs w:val="22"/>
        </w:rPr>
        <w:t xml:space="preserve">Luego en la instrucción </w:t>
      </w:r>
      <w:r>
        <w:rPr>
          <w:rFonts w:cs="Arial" w:ascii="Verdana" w:hAnsi="Verdana"/>
          <w:b/>
          <w:bCs/>
          <w:sz w:val="22"/>
          <w:szCs w:val="22"/>
        </w:rPr>
        <w:t xml:space="preserve">c=c-10 </w:t>
      </w:r>
      <w:r>
        <w:rPr>
          <w:rFonts w:cs="Arial" w:ascii="Verdana" w:hAnsi="Verdana"/>
          <w:b w:val="false"/>
          <w:bCs w:val="false"/>
          <w:sz w:val="22"/>
          <w:szCs w:val="22"/>
        </w:rPr>
        <w:t xml:space="preserve">se le resta 10 a cada archivo alterándolo, y por último el valor de </w:t>
      </w:r>
      <w:r>
        <w:rPr>
          <w:rFonts w:cs="Arial" w:ascii="Verdana" w:hAnsi="Verdana"/>
          <w:b/>
          <w:bCs/>
          <w:sz w:val="22"/>
          <w:szCs w:val="22"/>
        </w:rPr>
        <w:t xml:space="preserve">c </w:t>
      </w:r>
      <w:r>
        <w:rPr>
          <w:rFonts w:cs="Arial" w:ascii="Verdana" w:hAnsi="Verdana"/>
          <w:b w:val="false"/>
          <w:bCs w:val="false"/>
          <w:sz w:val="22"/>
          <w:szCs w:val="22"/>
        </w:rPr>
        <w:t>va</w:t>
      </w:r>
      <w:r>
        <w:rPr>
          <w:rFonts w:cs="Arial" w:ascii="Verdana" w:hAnsi="Verdana"/>
          <w:b/>
          <w:bCs/>
          <w:sz w:val="22"/>
          <w:szCs w:val="22"/>
        </w:rPr>
        <w:t xml:space="preserve"> </w:t>
      </w:r>
      <w:r>
        <w:rPr>
          <w:rFonts w:cs="Arial" w:ascii="Verdana" w:hAnsi="Verdana"/>
          <w:b w:val="false"/>
          <w:bCs w:val="false"/>
          <w:sz w:val="22"/>
          <w:szCs w:val="22"/>
        </w:rPr>
        <w:t xml:space="preserve">reemplazando cada carácter del archivo original en la instrucción </w:t>
      </w:r>
      <w:r>
        <w:rPr>
          <w:rFonts w:cs="Arial" w:ascii="Verdana" w:hAnsi="Verdana"/>
          <w:b/>
          <w:bCs/>
          <w:sz w:val="22"/>
          <w:szCs w:val="22"/>
        </w:rPr>
        <w:t>a&lt;&lt;c</w:t>
      </w:r>
      <w:r>
        <w:rPr>
          <w:rFonts w:cs="Arial" w:ascii="Verdana" w:hAnsi="Verdana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360"/>
        <w:rPr>
          <w:rFonts w:cs="Arial" w:ascii="Verdana" w:hAnsi="Verdana"/>
          <w:b w:val="false"/>
          <w:bCs w:val="false"/>
          <w:sz w:val="22"/>
          <w:szCs w:val="22"/>
        </w:rPr>
      </w:pPr>
      <w:r>
        <w:rPr>
          <w:rFonts w:cs="Arial" w:ascii="Verdana" w:hAnsi="Verdana"/>
          <w:b w:val="false"/>
          <w:bCs w:val="false"/>
          <w:sz w:val="22"/>
          <w:szCs w:val="22"/>
        </w:rPr>
        <w:t xml:space="preserve">La instrucción de selección </w:t>
      </w:r>
      <w:r>
        <w:rPr>
          <w:rFonts w:cs="Arial" w:ascii="Verdana" w:hAnsi="Verdana"/>
          <w:b/>
          <w:bCs/>
          <w:sz w:val="22"/>
          <w:szCs w:val="22"/>
        </w:rPr>
        <w:t xml:space="preserve">if(!f.eof()) </w:t>
      </w:r>
      <w:r>
        <w:rPr>
          <w:rFonts w:cs="Arial" w:ascii="Verdana" w:hAnsi="Verdana"/>
          <w:b w:val="false"/>
          <w:bCs w:val="false"/>
          <w:sz w:val="22"/>
          <w:szCs w:val="22"/>
        </w:rPr>
        <w:t>es solo para que el ultimo carácter no se repita.</w:t>
      </w:r>
    </w:p>
    <w:p>
      <w:pPr>
        <w:pStyle w:val="Normal"/>
        <w:spacing w:lineRule="auto" w:line="36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Algoritmo: </w:t>
      </w:r>
    </w:p>
    <w:p>
      <w:pPr>
        <w:pStyle w:val="Normal"/>
        <w:spacing w:lineRule="auto" w:line="360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while(!f.eof()) 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{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ab/>
        <w:t xml:space="preserve">   f.get(c);   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c=c-10;    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if(!f.eof())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    </w:t>
      </w:r>
      <w:r>
        <w:rPr>
          <w:rFonts w:ascii="Verdana" w:hAnsi="Verdana"/>
          <w:b w:val="false"/>
          <w:bCs w:val="false"/>
          <w:sz w:val="22"/>
          <w:szCs w:val="22"/>
        </w:rPr>
        <w:t xml:space="preserve">a&lt;&lt;c;                                     </w:t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 xml:space="preserve">        </w:t>
      </w:r>
      <w:r>
        <w:rPr>
          <w:rFonts w:ascii="Verdana" w:hAnsi="Verdana"/>
          <w:b w:val="false"/>
          <w:bCs w:val="false"/>
          <w:sz w:val="22"/>
          <w:szCs w:val="22"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Verdana" w:hAnsi="Verdana"/>
          <w:b/>
          <w:bCs/>
          <w:color w:val="0066FF"/>
          <w:sz w:val="28"/>
          <w:szCs w:val="28"/>
        </w:rPr>
      </w:pPr>
      <w:r>
        <w:rPr>
          <w:rFonts w:ascii="Verdana" w:hAnsi="Verdana"/>
          <w:b/>
          <w:bCs/>
          <w:color w:val="0066FF"/>
          <w:sz w:val="28"/>
          <w:szCs w:val="28"/>
        </w:rPr>
        <w:t>Conclusión: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  <w:t>El programa en si es fácil de usar, es cómodo, accesible y práctico, ya que cumple con lo que se pide de una forma muy personalizada, permitiendo al usuario seleccionar que tarea realizar, en que momento y en que orden, con distintos tipos de archivos.</w:t>
      </w:r>
    </w:p>
    <w:p>
      <w:pPr>
        <w:pStyle w:val="Normal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rPr>
          <w:rFonts w:ascii="Verdana" w:hAnsi="Verdana"/>
          <w:b w:val="false"/>
          <w:bCs w:val="false"/>
          <w:sz w:val="22"/>
          <w:szCs w:val="22"/>
        </w:rPr>
      </w:pPr>
      <w:r>
        <w:rPr>
          <w:rFonts w:ascii="Verdana" w:hAnsi="Verdana"/>
          <w:b w:val="false"/>
          <w:bCs w:val="false"/>
          <w:sz w:val="22"/>
          <w:szCs w:val="22"/>
        </w:rPr>
      </w:r>
    </w:p>
    <w:p>
      <w:pPr>
        <w:pStyle w:val="Normal"/>
        <w:rPr>
          <w:rFonts w:ascii="Verdana" w:hAnsi="Verdana"/>
          <w:b/>
          <w:bCs/>
          <w:color w:val="0000FF"/>
          <w:sz w:val="28"/>
          <w:szCs w:val="28"/>
        </w:rPr>
      </w:pPr>
      <w:r>
        <w:rPr>
          <w:rFonts w:ascii="Verdana" w:hAnsi="Verdana"/>
          <w:b/>
          <w:bCs/>
          <w:color w:val="0000FF"/>
          <w:sz w:val="28"/>
          <w:szCs w:val="28"/>
        </w:rPr>
        <w:t>Bibliografía: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Edgar Salgado García . ( 2012). Guía para elaborar citas y referencias en formato APA. </w:t>
      </w:r>
    </w:p>
    <w:p>
      <w:pPr>
        <w:pStyle w:val="Normal"/>
        <w:rPr/>
      </w:pPr>
      <w:r>
        <w:rPr/>
        <w:t>ULACIT Sitio web: http://www.magisteriolalinea.com/home/carpeta/pdf/MANUAL_APA_ULACIT_actualizado_2012.pdf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Kartika">
    <w:charset w:val="00"/>
    <w:family w:val="roman"/>
    <w:pitch w:val="variable"/>
  </w:font>
  <w:font w:name="Trebuchet MS"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s-UY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UY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aniloabella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LibreOffice/4.2.3.3$Windows_x86 LibreOffice_project/882f8a0a489bc99a9e60c7905a60226254cb6ff0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2014-05-28T21:17:17Z</dcterms:created>
  <dc:language>es-UY</dc:language>
  <cp:revision>0</cp:revision>
</cp:coreProperties>
</file>