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e48bd66523ed2fe5561806b83111c5979409d9"/>
    <w:p>
      <w:pPr>
        <w:pStyle w:val="Heading1"/>
      </w:pPr>
      <w:r>
        <w:t xml:space="preserve">Integrazione RetailTune: configurazione per l'avvio (primo invio)</w:t>
      </w:r>
    </w:p>
    <w:p>
      <w:pPr>
        <w:pStyle w:val="FirstParagraph"/>
      </w:pPr>
      <w:r>
        <w:t xml:space="preserve">Danilo Bernabeo · 2 novembre 2026 · BOZZA da rivedere: i punti segnati</w:t>
      </w:r>
      <w:r>
        <w:t xml:space="preserve"> </w:t>
      </w:r>
      <w:r>
        <w:rPr>
          <w:bCs/>
          <w:b/>
        </w:rPr>
        <w:t xml:space="preserve">[Da decidere]</w:t>
      </w:r>
      <w:r>
        <w:t xml:space="preserve"> </w:t>
      </w:r>
      <w:r>
        <w:t xml:space="preserve">sono per Danilo e non partono così</w:t>
      </w:r>
    </w:p>
    <w:p>
      <w:pPr>
        <w:pStyle w:val="BodyText"/>
      </w:pPr>
      <w:r>
        <w:t xml:space="preserve">Per Ferruccio Sassi e Aldi Zeneli (RetailTune). Come chiesto nella risposta ai requisiti (R15), mandiamo prima della</w:t>
      </w:r>
      <w:r>
        <w:t xml:space="preserve"> </w:t>
      </w:r>
      <w:r>
        <w:t xml:space="preserve">partenza del 5 novembre la configurazione del widget e gli elenchi che non dipendono dall'export. L'export delle strutture</w:t>
      </w:r>
      <w:r>
        <w:t xml:space="preserve"> </w:t>
      </w:r>
      <w:r>
        <w:t xml:space="preserve">(import preliminare, R15) arriva con il secondo invio, appena chiusa la correzione delle anomalie in corso su Yext.</w:t>
      </w:r>
    </w:p>
    <w:bookmarkStart w:id="20" w:name="X08a81d4ff6b9b94620b90b26faee424eae4e242"/>
    <w:p>
      <w:pPr>
        <w:pStyle w:val="Heading2"/>
      </w:pPr>
      <w:r>
        <w:t xml:space="preserve">1. Siti, domini e chiavi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kosgroup.com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anniazzurri.it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Marchio (chiave e credenziali dedicate, 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 Azzurri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di produzione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https://kosgroup.com</w:t>
            </w:r>
            <w:r>
              <w:t xml:space="preserve"> </w:t>
            </w:r>
            <w:r>
              <w:t xml:space="preserve">(pagine sotto</w:t>
            </w:r>
            <w:r>
              <w:t xml:space="preserve"> </w:t>
            </w:r>
            <w:r>
              <w:rPr>
                <w:rStyle w:val="VerbatimChar"/>
              </w:rPr>
              <w:t xml:space="preserve">/it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https://anniazzurri.it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di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https://stage.kosgroup.com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https://stage.anniazzurri.it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 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protetto da password (Basic Auth): le credenziali le mandiamo a 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 a fianco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di terzo livello per lo script (R1, I5)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[Da decidere]</w:t>
            </w:r>
            <w:r>
              <w:t xml:space="preserve"> </w:t>
            </w:r>
            <w:r>
              <w:rPr>
                <w:rStyle w:val="VerbatimChar"/>
              </w:rPr>
              <w:t xml:space="preserve">stores.kosgroup.com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mappe.kosgroup.com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[Da decidere]</w:t>
            </w:r>
            <w:r>
              <w:t xml:space="preserve"> </w:t>
            </w:r>
            <w:r>
              <w:rPr>
                <w:rStyle w:val="VerbatimChar"/>
              </w:rPr>
              <w:t xml:space="preserve">stores.anniazzurri.it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mappe.anniazzurri.it</w:t>
            </w:r>
          </w:p>
        </w:tc>
      </w:tr>
    </w:tbl>
    <w:p>
      <w:pPr>
        <w:pStyle w:val="BodyText"/>
      </w:pPr>
      <w:r>
        <w:t xml:space="preserve">Chiediamo anche la credenziale di gruppo (R7) per l'API server-to-server: serve al confronto periodico tra i due siti e i</w:t>
      </w:r>
      <w:r>
        <w:t xml:space="preserve"> </w:t>
      </w:r>
      <w:r>
        <w:t xml:space="preserve">profili Google.</w:t>
      </w:r>
    </w:p>
    <w:bookmarkEnd w:id="20"/>
    <w:bookmarkStart w:id="21" w:name="Xc3be174b12e8a19252220721c8f44c0fa7c6f6b"/>
    <w:p>
      <w:pPr>
        <w:pStyle w:val="Heading2"/>
      </w:pPr>
      <w:r>
        <w:t xml:space="preserve">2. Consenso e Google Maps</w:t>
      </w:r>
    </w:p>
    <w:p>
      <w:pPr>
        <w:numPr>
          <w:ilvl w:val="0"/>
          <w:numId w:val="1001"/>
        </w:numPr>
        <w:pStyle w:val="Compact"/>
      </w:pPr>
      <w:r>
        <w:t xml:space="preserve">Piattaforma di gestione del consenso:</w:t>
      </w:r>
      <w:r>
        <w:t xml:space="preserve"> </w:t>
      </w:r>
      <w:r>
        <w:rPr>
          <w:bCs/>
          <w:b/>
        </w:rPr>
        <w:t xml:space="preserve">Cookiebot</w:t>
      </w:r>
      <w:r>
        <w:t xml:space="preserve"> </w:t>
      </w:r>
      <w:r>
        <w:t xml:space="preserve">su entrambi i siti.</w:t>
      </w:r>
    </w:p>
    <w:p>
      <w:pPr>
        <w:numPr>
          <w:ilvl w:val="0"/>
          <w:numId w:val="1001"/>
        </w:numPr>
        <w:pStyle w:val="Compact"/>
      </w:pPr>
      <w:r>
        <w:t xml:space="preserve">Categoria della mappa:</w:t>
      </w:r>
      <w:r>
        <w:t xml:space="preserve"> </w:t>
      </w:r>
      <w:r>
        <w:rPr>
          <w:bCs/>
          <w:b/>
        </w:rPr>
        <w:t xml:space="preserve">marketing</w:t>
      </w:r>
      <w:r>
        <w:t xml:space="preserve"> </w:t>
      </w:r>
      <w:r>
        <w:rPr>
          <w:bCs/>
          <w:b/>
        </w:rPr>
        <w:t xml:space="preserve">[Da decidere: conferma di KOS]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Google Maps:</w:t>
      </w:r>
      <w:r>
        <w:t xml:space="preserve"> </w:t>
      </w:r>
      <w:r>
        <w:rPr>
          <w:bCs/>
          <w:b/>
        </w:rPr>
        <w:t xml:space="preserve">[Da decidere]</w:t>
      </w:r>
      <w:r>
        <w:t xml:space="preserve"> </w:t>
      </w:r>
      <w:r>
        <w:t xml:space="preserve">chiave creata da RetailTune nel progetto dedicato (I1), con fatturazione sull'account di</w:t>
      </w:r>
      <w:r>
        <w:t xml:space="preserve"> </w:t>
      </w:r>
      <w:r>
        <w:t xml:space="preserve">KOS, oppure riuso della chiave già presente su anniazzurri.it (</w:t>
      </w:r>
      <w:r>
        <w:rPr>
          <w:rStyle w:val="VerbatimChar"/>
        </w:rPr>
        <w:t xml:space="preserve">loadGoogleMaps</w:t>
      </w:r>
      <w:r>
        <w:t xml:space="preserve"> </w:t>
      </w:r>
      <w:r>
        <w:t xml:space="preserve">a false). Le mappe attuali delle pagine</w:t>
      </w:r>
      <w:r>
        <w:t xml:space="preserve"> </w:t>
      </w:r>
      <w:r>
        <w:t xml:space="preserve">regione e provincia di anniazzurri.it vengono sostituite dal widget, quindi la chiave attuale non resta necessaria.</w:t>
      </w:r>
    </w:p>
    <w:bookmarkEnd w:id="21"/>
    <w:bookmarkStart w:id="22" w:name="Xb814fb11d643764e9f6ea0739ad813689d3290d"/>
    <w:p>
      <w:pPr>
        <w:pStyle w:val="Heading2"/>
      </w:pPr>
      <w:r>
        <w:t xml:space="preserve">3. Tipologie di struttura</w:t>
      </w:r>
    </w:p>
    <w:p>
      <w:pPr>
        <w:pStyle w:val="FirstParagraph"/>
      </w:pPr>
      <w:r>
        <w:t xml:space="preserve">Un solo elenco per i due marchi. Il codice è stabile e coincide con il percorso delle pagine di tipologia di</w:t>
      </w:r>
      <w:r>
        <w:t xml:space="preserve"> </w:t>
      </w:r>
      <w:r>
        <w:t xml:space="preserve">kosgroup.com; l'etichetta è quella mostrata nel filtro. La colonna Yext serve per l'import preliminare.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Etichetta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attuale in 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centri-riabilitazione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Centri di riabilitazione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Centri riabilitazione, Centri di riabilitazione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ambulatori-di-riabilitazione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Ambulatori di riabilitazione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Ambulatori di riabilitazione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cliniche-psichiatriche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Cliniche psichiatriche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Cliniche psichiatriche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comunita-terapeutiche-psichiatriche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Comunità terapeutiche psichiatriche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Comunità terapeutiche psichiatriche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comunita-terapeutiche-riabilitative-per-minori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Comunità terapeutiche riabilitative per minori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Comunità terapeutiche riabilitative per minori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poliambulatori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Poliambulatori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Poliambulatori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punti-prelievo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Punti prelievo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Punti prelievo, Laboratorio analisi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ospedali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Ospedali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Ospedali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cliniche-dentali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Cliniche dentali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Cliniche dentali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hospice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KOS, Anni Azzurri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residenze-per-anziani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Residenze per anziani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 Azzurri (mostrate anche su kosgroup.com)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Residenze per anziani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centri-diurni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Centri diurni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 Azzurri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(oggi senza entità Yext: punti nuovi)</w:t>
            </w:r>
          </w:p>
        </w:tc>
      </w:tr>
    </w:tbl>
    <w:p>
      <w:pPr>
        <w:pStyle w:val="BodyText"/>
      </w:pPr>
      <w:r>
        <w:t xml:space="preserve">Una struttura può avere più tipologie (es. Ospedale San Pancrazio: centro di riabilitazione e clinica psichiatrica).</w:t>
      </w:r>
      <w:r>
        <w:t xml:space="preserve"> </w:t>
      </w:r>
      <w:r>
        <w:rPr>
          <w:bCs/>
          <w:b/>
        </w:rPr>
        <w:t xml:space="preserve">[Da decidere]</w:t>
      </w:r>
      <w:r>
        <w:t xml:space="preserve"> </w:t>
      </w:r>
      <w:r>
        <w:rPr>
          <w:rStyle w:val="VerbatimChar"/>
        </w:rPr>
        <w:t xml:space="preserve">assistenza-domiciliare</w:t>
      </w:r>
      <w:r>
        <w:t xml:space="preserve"> </w:t>
      </w:r>
      <w:r>
        <w:t xml:space="preserve">(Anni Azzurri a Casa): servizio con area servita e senza sede aperta al</w:t>
      </w:r>
      <w:r>
        <w:t xml:space="preserve"> </w:t>
      </w:r>
      <w:r>
        <w:t xml:space="preserve">pubblico; proposta: non è un punto della mappa, resta fuori dal widget.</w:t>
      </w:r>
    </w:p>
    <w:bookmarkEnd w:id="22"/>
    <w:bookmarkStart w:id="25" w:name="Xad55c0918f19c1fa22012c5d70ab1080f1669b3"/>
    <w:p>
      <w:pPr>
        <w:pStyle w:val="Heading2"/>
      </w:pPr>
      <w:r>
        <w:t xml:space="preserve">4. Configurazione del widget pagina per pagina (R4, R15)</w:t>
      </w:r>
    </w:p>
    <w:p>
      <w:pPr>
        <w:pStyle w:val="FirstParagraph"/>
      </w:pPr>
      <w:r>
        <w:t xml:space="preserve">«Fisso» = il visitatore non lo cambia; «modificabile» = valore iniziale che il visitatore può cambiare. Su tutte le</w:t>
      </w:r>
      <w:r>
        <w:t xml:space="preserve"> </w:t>
      </w:r>
      <w:r>
        <w:t xml:space="preserve">pagine: ricerca per indirizzo attiva, contenitore con dimensioni definite dal sito (R6).</w:t>
      </w:r>
    </w:p>
    <w:bookmarkStart w:id="23" w:name="anniazzurriit"/>
    <w:p>
      <w:pPr>
        <w:pStyle w:val="Heading3"/>
      </w:pPr>
      <w:r>
        <w:t xml:space="preserve">anniazzurri.it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/residenze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residenze-per-anziani</w:t>
            </w:r>
            <w:r>
              <w:t xml:space="preserve">, modificabile (con</w:t>
            </w:r>
            <w:r>
              <w:t xml:space="preserve"> </w:t>
            </w:r>
            <w:r>
              <w:rPr>
                <w:rStyle w:val="VerbatimChar"/>
              </w:rPr>
              <w:t xml:space="preserve">centri-diurni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hospice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tutta Italia, modificabile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mappa generale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/rsa-in-lombardia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/rsa-in-piemonte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/rsa-in-liguria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/rsa-in-emilia-romagna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/rsa-in-veneto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/rsa-in-toscana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residenze-per-anziani</w:t>
            </w:r>
            <w:r>
              <w:t xml:space="preserve">, fissa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elenco delle province della regione, fisso (I7)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sostituisce la mappa attuale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/rsa-a-milano-e-provincia</w:t>
            </w:r>
            <w:r>
              <w:t xml:space="preserve"> </w:t>
            </w:r>
            <w:r>
              <w:t xml:space="preserve">e le 13 pagine</w:t>
            </w:r>
            <w:r>
              <w:t xml:space="preserve"> </w:t>
            </w:r>
            <w:r>
              <w:rPr>
                <w:rStyle w:val="VerbatimChar"/>
              </w:rPr>
              <w:t xml:space="preserve">/rsa-in-provincia-di-…</w:t>
            </w:r>
            <w:r>
              <w:t xml:space="preserve"> </w:t>
            </w:r>
            <w:r>
              <w:t xml:space="preserve">(14)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residenze-per-anziani</w:t>
            </w:r>
            <w:r>
              <w:t xml:space="preserve">, fissa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provincia, fissa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sostituisce la mappa attuale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Nuove pagine provincia (fino a 11, in preparazione: Ascoli Piceno, Asti, Como, Fermo, Grosseto, Imperia, Pesaro e Urbino, Reggio Emilia, Roma, Rovigo, Vercelli)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residenze-per-anziani</w:t>
            </w:r>
            <w:r>
              <w:t xml:space="preserve">, fissa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provincia, fissa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stessa configurazione delle pagine provincia esistenti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/centri-diurni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centri-diurni</w:t>
            </w:r>
            <w:r>
              <w:t xml:space="preserve">, fissa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tutta Italia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/hospice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hospice</w:t>
            </w:r>
            <w:r>
              <w:t xml:space="preserve">, fissa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tutta Italia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Le pagine delle singole strutture mantengono la loro mappa di posizione: il widget non serve.</w:t>
      </w:r>
      <w:r>
        <w:t xml:space="preserve"> </w:t>
      </w:r>
      <w:r>
        <w:rPr>
          <w:bCs/>
          <w:b/>
        </w:rPr>
        <w:t xml:space="preserve">[Da decidere]</w:t>
      </w:r>
      <w:r>
        <w:t xml:space="preserve"> </w:t>
      </w:r>
      <w:r>
        <w:rPr>
          <w:rStyle w:val="VerbatimChar"/>
        </w:rPr>
        <w:t xml:space="preserve">/cosa-sono-le-rsa</w:t>
      </w:r>
      <w:r>
        <w:t xml:space="preserve"> </w:t>
      </w:r>
      <w:r>
        <w:t xml:space="preserve">oggi ha una mappa di tutte le residenze: widget come</w:t>
      </w:r>
      <w:r>
        <w:t xml:space="preserve"> </w:t>
      </w:r>
      <w:r>
        <w:rPr>
          <w:rStyle w:val="VerbatimChar"/>
        </w:rPr>
        <w:t xml:space="preserve">/residenze</w:t>
      </w:r>
      <w:r>
        <w:t xml:space="preserve"> </w:t>
      </w:r>
      <w:r>
        <w:t xml:space="preserve">o mappa tolta.</w:t>
      </w:r>
    </w:p>
    <w:bookmarkEnd w:id="23"/>
    <w:bookmarkStart w:id="24" w:name="kosgroupcom"/>
    <w:p>
      <w:pPr>
        <w:pStyle w:val="Heading3"/>
      </w:pPr>
      <w:r>
        <w:t xml:space="preserve">kosgroup.com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/it/strutture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tutte, modificabile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tutta Italia, modificabile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mappa generale; oggi c'è la ricerca Yext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/it/strutture/&lt;tipologia&gt;</w:t>
            </w:r>
            <w:r>
              <w:t xml:space="preserve"> </w:t>
            </w:r>
            <w:r>
              <w:t xml:space="preserve">(11 pagine, una per codice della tabella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quella della pagina, fissa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tutta Italia, modificabile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/it/strutture/punti-prelievo/check-up-analisi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punti-prelievo</w:t>
            </w:r>
            <w:r>
              <w:t xml:space="preserve">, fissa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tutta Italia, modificabile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Pagine delle aree di cura (</w:t>
            </w:r>
            <w:r>
              <w:rPr>
                <w:rStyle w:val="VerbatimChar"/>
              </w:rPr>
              <w:t xml:space="preserve">/it/servizi-e-cure/…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[Da decidere]</w:t>
            </w:r>
            <w:r>
              <w:t xml:space="preserve"> </w:t>
            </w:r>
            <w:r>
              <w:t xml:space="preserve">con l'attributo dell'area di cura (fase 2) o con l'elenco delle strutture passato dalla pagina: vedi domanda 7</w:t>
            </w:r>
          </w:p>
        </w:tc>
      </w:tr>
    </w:tbl>
    <w:bookmarkEnd w:id="24"/>
    <w:bookmarkEnd w:id="25"/>
    <w:bookmarkStart w:id="26" w:name="Xf06f97afdb6478dd1b60a32a578f96fb0aa2a87"/>
    <w:p>
      <w:pPr>
        <w:pStyle w:val="Heading2"/>
      </w:pPr>
      <w:r>
        <w:t xml:space="preserve">5. Attributi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Fase 1 (import preliminare):</w:t>
      </w:r>
      <w:r>
        <w:t xml:space="preserve"> </w:t>
      </w:r>
      <w:r>
        <w:t xml:space="preserve">tipologia (tabella 3) e area geografica (regione, provincia, città dall'indirizzo).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Fase 2:</w:t>
      </w:r>
      <w:r>
        <w:t xml:space="preserve"> </w:t>
      </w:r>
      <w:r>
        <w:t xml:space="preserve">servizi delle residenze Anni Azzurri (servizi offerti, ospiti accolti) e aree di cura delle strutture KOS,</w:t>
      </w:r>
      <w:r>
        <w:t xml:space="preserve"> </w:t>
      </w:r>
      <w:r>
        <w:t xml:space="preserve">con codici stabili (R12) definiti da noi. Gli elenchi arrivano con il secondo invio o subito dopo.</w:t>
      </w:r>
    </w:p>
    <w:bookmarkEnd w:id="26"/>
    <w:bookmarkStart w:id="27" w:name="X26247eadde4d75911949b997237935449ea5f88"/>
    <w:p>
      <w:pPr>
        <w:pStyle w:val="Heading2"/>
      </w:pPr>
      <w:r>
        <w:t xml:space="preserve">6. Dati che i siti leggono dall'API (R8)</w:t>
      </w:r>
    </w:p>
    <w:p>
      <w:pPr>
        <w:pStyle w:val="FirstParagraph"/>
      </w:pPr>
      <w:r>
        <w:t xml:space="preserve">Ogni sito importa ogni notte dalla Stores API (</w:t>
      </w:r>
      <w:r>
        <w:rPr>
          <w:rStyle w:val="VerbatimChar"/>
        </w:rPr>
        <w:t xml:space="preserve">list.json.php?allstore=true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modified-since</w:t>
      </w:r>
      <w:r>
        <w:t xml:space="preserve"> </w:t>
      </w:r>
      <w:r>
        <w:t xml:space="preserve">nelle</w:t>
      </w:r>
      <w:r>
        <w:t xml:space="preserve"> </w:t>
      </w:r>
      <w:r>
        <w:t xml:space="preserve">sincronizzazioni orarie) nei campi delle pagine struttura. Corrispondenza prevista: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 nel 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RetailTune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codice 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stesso «codice negozio» dei profili Google: vedi domanda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ufficiale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indirizzo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zipcode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internazionale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vedi domanda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vedi domanda 3 sulle fasce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orari speciali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al profilo Google Maps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custom_fields</w:t>
            </w:r>
            <w:r>
              <w:t xml:space="preserve"> </w:t>
            </w:r>
            <w:r>
              <w:t xml:space="preserve">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della chiave da concordare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stato (aperta, chiusa, chiusa temporaneamente)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R10: nome del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tipologie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vedi domanda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attributes[].id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della scheda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 coincidere con l'URL canonico della pagina</w:t>
            </w:r>
          </w:p>
        </w:tc>
      </w:tr>
    </w:tbl>
    <w:bookmarkEnd w:id="27"/>
    <w:bookmarkStart w:id="28" w:name="Xd2f417cc9ac6bc5c90f0c184c3440a2f0871e82"/>
    <w:p>
      <w:pPr>
        <w:pStyle w:val="Heading2"/>
      </w:pPr>
      <w:r>
        <w:t xml:space="preserve">7. Domande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Codice sede.</w:t>
      </w:r>
      <w:r>
        <w:t xml:space="preserve"> </w:t>
      </w:r>
      <w:r>
        <w:t xml:space="preserve">I profili Google hanno un «codice negozio» che vogliamo mantenere invariato con la migrazione. In</w:t>
      </w:r>
      <w:r>
        <w:t xml:space="preserve"> </w:t>
      </w:r>
      <w:r>
        <w:t xml:space="preserve">quale campo dell'anagrafica e dell'API si trova? L'abbinamento ai profili avviene per codice negozio o per ID del profilo?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Email.</w:t>
      </w:r>
      <w:r>
        <w:t xml:space="preserve"> </w:t>
      </w:r>
      <w:r>
        <w:t xml:space="preserve">In quale campo dell'API è esposta l'email della struttura?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Orari.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prevede due fasce al giorno (mattina e pomeriggio): è sufficiente per tutte le strutture, o ci sono</w:t>
      </w:r>
      <w:r>
        <w:t xml:space="preserve"> </w:t>
      </w:r>
      <w:r>
        <w:t xml:space="preserve">casi con tre fasce? Come si rappresenta un'apertura continua di 24 ore?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Più tipologie.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è una stringa: come sono esposte le strutture con più tipologie?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Categorie Google.</w:t>
      </w:r>
      <w:r>
        <w:t xml:space="preserve"> </w:t>
      </w:r>
      <w:r>
        <w:t xml:space="preserve">La mappatura delle categorie (R17) usa il codice della categoria Google (es.</w:t>
      </w:r>
      <w:r>
        <w:t xml:space="preserve"> </w:t>
      </w:r>
      <w:r>
        <w:rPr>
          <w:rStyle w:val="VerbatimChar"/>
        </w:rPr>
        <w:t xml:space="preserve">gcid:...</w:t>
      </w:r>
      <w:r>
        <w:t xml:space="preserve">) o</w:t>
      </w:r>
      <w:r>
        <w:t xml:space="preserve"> </w:t>
      </w:r>
      <w:r>
        <w:t xml:space="preserve">l'etichetta italiana? In italiano esistono categorie diverse con la stessa etichetta.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Link delle attività locali.</w:t>
      </w:r>
      <w:r>
        <w:t xml:space="preserve"> </w:t>
      </w:r>
      <w:r>
        <w:t xml:space="preserve">Prenotazione e appuntamenti: sono campi dell'anagrafica sincronizzati con i profili?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Elenco di strutture da pagina.</w:t>
      </w:r>
      <w:r>
        <w:t xml:space="preserve"> </w:t>
      </w:r>
      <w:r>
        <w:t xml:space="preserve">Oltre ai filtri di R4, il widget accetta un elenco di strutture (id) passato dalla</w:t>
      </w:r>
      <w:r>
        <w:t xml:space="preserve"> </w:t>
      </w:r>
      <w:r>
        <w:t xml:space="preserve">pagina? Serve alle pagine delle aree di cura di kosgroup.com.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Combinazione dei filtri.</w:t>
      </w:r>
      <w:r>
        <w:t xml:space="preserve"> </w:t>
      </w:r>
      <w:r>
        <w:t xml:space="preserve">Più valori nello stesso filtro si sommano (unione) e filtri diversi si intersecano?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Ricerca.</w:t>
      </w:r>
      <w:r>
        <w:t xml:space="preserve"> </w:t>
      </w:r>
      <w:r>
        <w:t xml:space="preserve">La ricerca del widget accetta parole oltre all'indirizzo (nome della struttura, attributi)?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Visibilità degli attributi.</w:t>
      </w:r>
      <w:r>
        <w:t xml:space="preserve"> </w:t>
      </w:r>
      <w:r>
        <w:t xml:space="preserve">Che effetto ha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 </w:t>
      </w:r>
      <w:r>
        <w:t xml:space="preserve">sugli attributi nel widget e nell'API?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UTM.</w:t>
      </w:r>
      <w:r>
        <w:t xml:space="preserve"> </w:t>
      </w:r>
      <w:r>
        <w:t xml:space="preserve">Il sito pubblicato nei profili Google può avere parametri aggiunti solo nella sincronizzazione (es.</w:t>
      </w:r>
      <w:r>
        <w:t xml:space="preserve"> </w:t>
      </w:r>
      <w:r>
        <w:rPr>
          <w:rStyle w:val="VerbatimChar"/>
        </w:rPr>
        <w:t xml:space="preserve">utm_source=google&amp;utm_medium=organic&amp;utm_campaign=gbp</w:t>
      </w:r>
      <w:r>
        <w:t xml:space="preserve">), mentre il campo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resta l'URL canonico senza parametri?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2026-10-31T08:39:01Z</dcterms:created>
  <dcterms:modified xsi:type="dcterms:W3CDTF">2026-10-31T08:39:01Z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