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f2d8b895f42074f3d940c259894f313a91b2c2"/>
    <w:p>
      <w:pPr>
        <w:pStyle w:val="Heading1"/>
      </w:pPr>
      <w:r>
        <w:t xml:space="preserve">Piano di avvio: sprint 1 (linee A e B) e interfacciamento RetailTune (C1)</w:t>
      </w:r>
    </w:p>
    <w:p>
      <w:pPr>
        <w:pStyle w:val="FirstParagraph"/>
      </w:pPr>
      <w:r>
        <w:t xml:space="preserve">Avvio 19 ottobre 2026. Consegna sprint 1: venerdì 30 ottobre; verifica Cerved/ProWeb 2-6 novembre.</w:t>
      </w:r>
      <w:r>
        <w:t xml:space="preserve"> </w:t>
      </w:r>
      <w:r>
        <w:t xml:space="preserve">Scadenza RetailTune: specifiche dei widget, tipologie e attributi entro venerdì 23 ottobre (percorso critico della linea C: import preliminare entro 6 novembre, widget di test entro 16 novembre).</w:t>
      </w:r>
    </w:p>
    <w:p>
      <w:pPr>
        <w:pStyle w:val="BodyText"/>
      </w:pPr>
      <w:r>
        <w:rPr>
          <w:bCs/>
          <w:b/>
        </w:rPr>
        <w:t xml:space="preserve">Aggiornamento 22 ottobre:</w:t>
      </w:r>
      <w:r>
        <w:t xml:space="preserve"> </w:t>
      </w:r>
      <w:r>
        <w:t xml:space="preserve">la firma dei contratti arriva entro la settimana, avvio ufficiale non prima del 26 ottobre. Decisione di Danilo: le date di consegna degli sprint delle linee A e B restano dove possibile; il cronoprogramma dell'integrazione RetailTune (linea C) si rifà alla firma. Lo sprint 2 parte subito sullo stage (prima KOS 9 e 12-13, poi AA 1 e 6, KOS 2); in produzione dopo la firma.</w:t>
      </w:r>
      <w:r>
        <w:t xml:space="preserve"> </w:t>
      </w:r>
      <w:r>
        <w:rPr>
          <w:bCs/>
          <w:b/>
        </w:rPr>
        <w:t xml:space="preserve">Eccezione decisa il 22/10: KOS 9, 12 e 13 in produzione subito</w:t>
      </w:r>
      <w:r>
        <w:t xml:space="preserve"> </w:t>
      </w:r>
      <w:r>
        <w:t xml:space="preserve">(collaudo superato su stage e produzione, 0 errori nei validatori; coesistenza con il blocco Yext delle schede verificata senza conflitti, perché descrivono entità diverse). Dettaglio, evidenze e ripristino in</w:t>
      </w:r>
      <w:r>
        <w:t xml:space="preserve"> </w:t>
      </w:r>
      <w:r>
        <w:rPr>
          <w:rStyle w:val="VerbatimChar"/>
        </w:rPr>
        <w:t xml:space="preserve">docs/kos-9-12-13.md</w:t>
      </w:r>
      <w:r>
        <w:t xml:space="preserve">. Voce 24: il nodo</w:t>
      </w:r>
      <w:r>
        <w:t xml:space="preserve"> </w:t>
      </w:r>
      <w:r>
        <w:rPr>
          <w:rStyle w:val="VerbatimChar"/>
        </w:rPr>
        <w:t xml:space="preserve">#localbusiness</w:t>
      </w:r>
      <w:r>
        <w:t xml:space="preserve"> </w:t>
      </w:r>
      <w:r>
        <w:t xml:space="preserve">si rilascia insieme alla rimozione dello script Yext dalle schede, mai prima (altrimenti la stessa struttura sarebbe descritta due volte); prima: archivio ed elenco dei difetti del JSON-LD Yext (</w:t>
      </w:r>
      <w:r>
        <w:rPr>
          <w:rStyle w:val="VerbatimChar"/>
        </w:rPr>
        <w:t xml:space="preserve">scripts/checks/yext-schema.php</w:t>
      </w:r>
      <w:r>
        <w:t xml:space="preserve">), verifica dei campi visibili riempiti da Yext, conferma che la perdita delle statistiche Knowledge Tags fino alla migrazione è accettabile, dati della scheda (orari, telefono, email) verificati con KOS. Prima di toccare title e description: export di Search Console degli ultimi 16 mesi per entrambi i siti.</w:t>
      </w:r>
      <w:r>
        <w:t xml:space="preserve"> </w:t>
      </w:r>
      <w:r>
        <w:rPr>
          <w:bCs/>
          <w:b/>
        </w:rPr>
        <w:t xml:space="preserve">Interventi di Danilo su prestazioni, link e sitemap (8-22/10, fuori progetto, report in</w:t>
      </w:r>
      <w:r>
        <w:rPr>
          <w:bCs/>
          <w:b/>
        </w:rPr>
        <w:t xml:space="preserve"> </w:t>
      </w:r>
      <w:r>
        <w:rPr>
          <w:rStyle w:val="VerbatimChar"/>
          <w:bCs/>
          <w:b/>
        </w:rPr>
        <w:t xml:space="preserve">docs/riferimenti/handoff-ttfb-20261022.md</w:t>
      </w:r>
      <w:r>
        <w:rPr>
          <w:bCs/>
          <w:b/>
        </w:rPr>
        <w:t xml:space="preserve">):</w:t>
      </w:r>
      <w:r>
        <w:t xml:space="preserve"> </w:t>
      </w:r>
      <w:r>
        <w:t xml:space="preserve">KOS 2 (TTFB) — causa principale a livello di rete (SYN scartati per TIME_WAIT lato server, ticket aperto con MODX Cloud, ipotesi Cloud Edge); al progetto restano la parte applicativa (cache di</w:t>
      </w:r>
      <w:r>
        <w:t xml:space="preserve"> </w:t>
      </w:r>
      <w:r>
        <w:rPr>
          <w:rStyle w:val="VerbatimChar"/>
        </w:rPr>
        <w:t xml:space="preserve">docList</w:t>
      </w:r>
      <w:r>
        <w:t xml:space="preserve">, pagine a ~1 s a cache fredda, chiamate non in cache negli head) e la misura CrUX di novembre come evidenza. URL annidati: 404 su entrambi i siti (KOS a livello nginx), link interni tutti assoluti (0/860 KOS, 0/552 AA): i 404 da URL annidati del log AA si chiudono rilanciando il conteggio sulle righe dopo il 21/10. Sitemap AA rifatta con pdoSitemap (448 URL) e noindex legato a «Ricercabile»: da reinviare in Search Console. og:image corretta su tutte le pagine KOS e sulle 128 residenze AA (utile per AA 1). Dal 22/10 questi temi si guidano da questo progetto (l'altra chat è conclusa): consolidamento degli head KOS (hreflang, noindex, Canonical, CSS) nello stesso rilascio della voce 24 (JSON-LD delle landing); eventuale Cloud Edge solo dopo verifica dell'accesso dei crawler AI (KOS-6, AA-19 chiuse sullo stato attuale).</w:t>
      </w:r>
      <w:r>
        <w:t xml:space="preserve"> </w:t>
      </w:r>
      <w:r>
        <w:rPr>
          <w:bCs/>
          <w:b/>
        </w:rPr>
        <w:t xml:space="preserve">AA-6, scostamento deciso il 22/10:</w:t>
      </w:r>
      <w:r>
        <w:t xml:space="preserve"> </w:t>
      </w:r>
      <w:r>
        <w:t xml:space="preserve">la frase introduttiva sotto l'H1 delle residenze diventa paragrafo, non H2 come propone l'audit; voci dell'accordion H2. Da motivare nella nota di consegna dello sprint 2 (testo in</w:t>
      </w:r>
      <w:r>
        <w:t xml:space="preserve"> </w:t>
      </w:r>
      <w:r>
        <w:rPr>
          <w:rStyle w:val="VerbatimChar"/>
        </w:rPr>
        <w:t xml:space="preserve">docs/aa-1-6.md</w:t>
      </w:r>
      <w:r>
        <w:t xml:space="preserve">).</w:t>
      </w:r>
      <w:r>
        <w:t xml:space="preserve"> </w:t>
      </w:r>
      <w:r>
        <w:rPr>
          <w:bCs/>
          <w:b/>
        </w:rPr>
        <w:t xml:space="preserve">AA-17 Immagini pesanti (opzionale nell'audit): tutta la voce nello sprint 2, deciso il 22/10</w:t>
      </w:r>
      <w:r>
        <w:t xml:space="preserve"> </w:t>
      </w:r>
      <w:r>
        <w:t xml:space="preserve">insieme ad AA-1 (WebP e ridimensionamento con Imagick sul server, dettaglio in</w:t>
      </w:r>
      <w:r>
        <w:t xml:space="preserve"> </w:t>
      </w:r>
      <w:r>
        <w:rPr>
          <w:rStyle w:val="VerbatimChar"/>
        </w:rPr>
        <w:t xml:space="preserve">docs/aa-1-6.md</w:t>
      </w:r>
      <w:r>
        <w:t xml:space="preserve">).</w:t>
      </w:r>
    </w:p>
    <w:p>
      <w:pPr>
        <w:pStyle w:val="BodyText"/>
      </w:pPr>
      <w:r>
        <w:t xml:space="preserve">Legenda:</w:t>
      </w:r>
      <w:r>
        <w:t xml:space="preserve"> </w:t>
      </w:r>
      <w:r>
        <w:rPr>
          <w:bCs/>
          <w:b/>
        </w:rPr>
        <w:t xml:space="preserve">[2 siti]</w:t>
      </w:r>
      <w:r>
        <w:t xml:space="preserve"> </w:t>
      </w:r>
      <w:r>
        <w:t xml:space="preserve">= si fa una volta e vale per entrambi;</w:t>
      </w:r>
      <w:r>
        <w:t xml:space="preserve"> </w:t>
      </w:r>
      <w:r>
        <w:rPr>
          <w:bCs/>
          <w:b/>
        </w:rPr>
        <w:t xml:space="preserve">[KOS]</w:t>
      </w:r>
      <w:r>
        <w:t xml:space="preserve"> </w:t>
      </w:r>
      <w:r>
        <w:t xml:space="preserve">= kosgroup.com;</w:t>
      </w:r>
      <w:r>
        <w:t xml:space="preserve"> </w:t>
      </w:r>
      <w:r>
        <w:rPr>
          <w:bCs/>
          <w:b/>
        </w:rPr>
        <w:t xml:space="preserve">[AA]</w:t>
      </w:r>
      <w:r>
        <w:t xml:space="preserve"> </w:t>
      </w:r>
      <w:r>
        <w:t xml:space="preserve">= anniazzurri.it; tra parentesi la voce dell'audit (KosGroup / Anni Azzurri).</w:t>
      </w:r>
    </w:p>
    <w:bookmarkStart w:id="20" w:name="X0399ac528795da88e210620d0846a977cd25591"/>
    <w:p>
      <w:pPr>
        <w:pStyle w:val="Heading2"/>
      </w:pPr>
      <w:r>
        <w:t xml:space="preserve">Fase 0 — Lunedì 19: avvio e richieste (bloccano il resto)</w:t>
      </w:r>
    </w:p>
    <w:p>
      <w:pPr>
        <w:numPr>
          <w:ilvl w:val="0"/>
          <w:numId w:val="1001"/>
        </w:numPr>
        <w:pStyle w:val="Compact"/>
      </w:pPr>
      <w:r>
        <w:rPr>
          <w:bCs/>
          <w:b/>
        </w:rPr>
        <w:t xml:space="preserve">[2 siti] Ambienti di prova su MODX Cloud.</w:t>
      </w:r>
      <w:r>
        <w:t xml:space="preserve"> </w:t>
      </w:r>
      <w:r>
        <w:t xml:space="preserve">Clonare le due istanze di produzione in due cloud di sviluppo, protetti da accesso e in noindex. Backup del database prima di ogni rilascio.</w:t>
      </w:r>
    </w:p>
    <w:p>
      <w:pPr>
        <w:numPr>
          <w:ilvl w:val="0"/>
          <w:numId w:val="1001"/>
        </w:numPr>
        <w:pStyle w:val="Compact"/>
      </w:pPr>
      <w:r>
        <w:rPr>
          <w:bCs/>
          <w:b/>
        </w:rPr>
        <w:t xml:space="preserve">[2 siti] Repository degli elementi MODX.</w:t>
      </w:r>
      <w:r>
        <w:t xml:space="preserve"> </w:t>
      </w:r>
      <w:r>
        <w:t xml:space="preserve">Esportare template, chunk, snippet, plugin e TV in un repository git (uno per sito o uno con due cartelle). Da qui si lavora anche con Claude Code.</w:t>
      </w:r>
      <w:r>
        <w:t xml:space="preserve"> </w:t>
      </w:r>
      <w:r>
        <w:rPr>
          <w:bCs/>
          <w:b/>
        </w:rPr>
        <w:t xml:space="preserve">Fatto il 19 ottobre:</w:t>
      </w:r>
      <w:r>
        <w:t xml:space="preserve"> </w:t>
      </w:r>
      <w:r>
        <w:t xml:space="preserve">stage creati e protetti (Basic Auth +</w:t>
      </w:r>
      <w:r>
        <w:t xml:space="preserve"> </w:t>
      </w:r>
      <w:r>
        <w:rPr>
          <w:rStyle w:val="VerbatimChar"/>
        </w:rPr>
        <w:t xml:space="preserve">X-Robots-Tag: noindex</w:t>
      </w:r>
      <w:r>
        <w:t xml:space="preserve">, accesso SSH</w:t>
      </w:r>
      <w:r>
        <w:t xml:space="preserve"> </w:t>
      </w:r>
      <w:r>
        <w:rPr>
          <w:rStyle w:val="VerbatimChar"/>
        </w:rPr>
        <w:t xml:space="preserve">aa-stage</w:t>
      </w:r>
      <w:r>
        <w:t xml:space="preserve">/</w:t>
      </w:r>
      <w:r>
        <w:rPr>
          <w:rStyle w:val="VerbatimChar"/>
        </w:rPr>
        <w:t xml:space="preserve">kos-stage</w:t>
      </w:r>
      <w:r>
        <w:t xml:space="preserve">, vedi</w:t>
      </w:r>
      <w:r>
        <w:t xml:space="preserve"> </w:t>
      </w:r>
      <w:r>
        <w:rPr>
          <w:rStyle w:val="VerbatimChar"/>
        </w:rPr>
        <w:t xml:space="preserve">docs/ambienti-di-prova.md</w:t>
      </w:r>
      <w:r>
        <w:t xml:space="preserve">), repository</w:t>
      </w:r>
      <w:r>
        <w:t xml:space="preserve"> </w:t>
      </w:r>
      <w:r>
        <w:rPr>
          <w:rStyle w:val="VerbatimChar"/>
        </w:rPr>
        <w:t xml:space="preserve">danilobernabeo/kos-seo-geo</w:t>
      </w:r>
      <w:r>
        <w:t xml:space="preserve"> </w:t>
      </w:r>
      <w:r>
        <w:t xml:space="preserve">con baseline degli elementi di produzione dei due siti (commit</w:t>
      </w:r>
      <w:r>
        <w:t xml:space="preserve"> </w:t>
      </w:r>
      <w:r>
        <w:rPr>
          <w:rStyle w:val="VerbatimChar"/>
        </w:rPr>
        <w:t xml:space="preserve">c74a0f5</w:t>
      </w:r>
      <w:r>
        <w:t xml:space="preserve">).</w:t>
      </w:r>
    </w:p>
    <w:p>
      <w:pPr>
        <w:numPr>
          <w:ilvl w:val="0"/>
          <w:numId w:val="1001"/>
        </w:numPr>
        <w:pStyle w:val="Compact"/>
      </w:pPr>
      <w:r>
        <w:rPr>
          <w:bCs/>
          <w:b/>
        </w:rPr>
        <w:t xml:space="preserve">[2 siti] Richieste da inviare oggi</w:t>
      </w:r>
      <w:r>
        <w:t xml:space="preserve">, perché hanno tempi esterni:</w:t>
      </w:r>
    </w:p>
    <w:p>
      <w:pPr>
        <w:numPr>
          <w:ilvl w:val="1"/>
          <w:numId w:val="1002"/>
        </w:numPr>
        <w:pStyle w:val="Compact"/>
      </w:pPr>
      <w:r>
        <w:t xml:space="preserve">all'IT (mail del 19 ottobre): CNAME</w:t>
      </w:r>
      <w:r>
        <w:t xml:space="preserve"> </w:t>
      </w:r>
      <w:r>
        <w:rPr>
          <w:rStyle w:val="VerbatimChar"/>
        </w:rPr>
        <w:t xml:space="preserve">stage.anniazzurri.it</w:t>
      </w:r>
      <w:r>
        <w:t xml:space="preserve"> </w:t>
      </w:r>
      <w:r>
        <w:t xml:space="preserve">e</w:t>
      </w:r>
      <w:r>
        <w:t xml:space="preserve"> </w:t>
      </w:r>
      <w:r>
        <w:rPr>
          <w:rStyle w:val="VerbatimChar"/>
        </w:rPr>
        <w:t xml:space="preserve">stage.kosgroup.com</w:t>
      </w:r>
      <w:r>
        <w:t xml:space="preserve"> </w:t>
      </w:r>
      <w:r>
        <w:t xml:space="preserve">verso i cloud di sviluppo MODX Cloud (domini di test per RetailTune, Google Maps, Cookiebot; protetti da password, robots disallow e X-Robots-Tag noindex), verifica CAA per Let's Encrypt, preavviso CNAME</w:t>
      </w:r>
      <w:r>
        <w:t xml:space="preserve"> </w:t>
      </w:r>
      <w:r>
        <w:rPr>
          <w:rStyle w:val="VerbatimChar"/>
        </w:rPr>
        <w:t xml:space="preserve">mappe.*</w:t>
      </w:r>
      <w:r>
        <w:t xml:space="preserve">, gestione DNS dei domini storici (polodiagnostico.it, neomesia.com, sstefano.it, myolab.it, casadicuravillapini.it);</w:t>
      </w:r>
    </w:p>
    <w:p>
      <w:pPr>
        <w:numPr>
          <w:ilvl w:val="1"/>
          <w:numId w:val="1002"/>
        </w:numPr>
        <w:pStyle w:val="Compact"/>
      </w:pPr>
      <w:r>
        <w:t xml:space="preserve">verifiche sull'ambiente di prova: con Claude Code sul PC di Danilo o con script lanciati da lui (l'area di lavoro cloud non raggiunge né</w:t>
      </w:r>
      <w:r>
        <w:t xml:space="preserve"> </w:t>
      </w:r>
      <w:r>
        <w:rPr>
          <w:rStyle w:val="VerbatimChar"/>
        </w:rPr>
        <w:t xml:space="preserve">.modx.dev</w:t>
      </w:r>
      <w:r>
        <w:t xml:space="preserve"> </w:t>
      </w:r>
      <w:r>
        <w:t xml:space="preserve">né</w:t>
      </w:r>
      <w:r>
        <w:t xml:space="preserve"> </w:t>
      </w:r>
      <w:r>
        <w:rPr>
          <w:rStyle w:val="VerbatimChar"/>
        </w:rPr>
        <w:t xml:space="preserve">stage.*</w:t>
      </w:r>
      <w:r>
        <w:t xml:space="preserve">, e il recupero web rispetta il robots.txt);</w:t>
      </w:r>
    </w:p>
    <w:p>
      <w:pPr>
        <w:numPr>
          <w:ilvl w:val="1"/>
          <w:numId w:val="1002"/>
        </w:numPr>
        <w:pStyle w:val="Compact"/>
      </w:pPr>
      <w:r>
        <w:t xml:space="preserve">a KOS: controllo del DNS dei domini storici (redirect, voce 4 KOS); record CNAME</w:t>
      </w:r>
      <w:r>
        <w:t xml:space="preserve"> </w:t>
      </w:r>
      <w:r>
        <w:rPr>
          <w:rStyle w:val="VerbatimChar"/>
        </w:rPr>
        <w:t xml:space="preserve">mappe.kosgroup.com</w:t>
      </w:r>
      <w:r>
        <w:t xml:space="preserve"> </w:t>
      </w:r>
      <w:r>
        <w:t xml:space="preserve">e</w:t>
      </w:r>
      <w:r>
        <w:t xml:space="preserve"> </w:t>
      </w:r>
      <w:r>
        <w:rPr>
          <w:rStyle w:val="VerbatimChar"/>
        </w:rPr>
        <w:t xml:space="preserve">mappe.anniazzurri.it</w:t>
      </w:r>
      <w:r>
        <w:t xml:space="preserve"> </w:t>
      </w:r>
      <w:r>
        <w:t xml:space="preserve">appena RetailTune comunica il valore; approvazione categoria Cookiebot per Google Maps (proposta: marketing); chiave Google Maps con Maps JavaScript API e referrer dei domini di test e produzione;</w:t>
      </w:r>
    </w:p>
    <w:p>
      <w:pPr>
        <w:numPr>
          <w:ilvl w:val="1"/>
          <w:numId w:val="1002"/>
        </w:numPr>
        <w:pStyle w:val="Compact"/>
      </w:pPr>
      <w:r>
        <w:t xml:space="preserve">all'agenzia: slide di riferimento sulle breadcrumb (voce 8 AA); strumento e IP usati per il test dei bot AI;</w:t>
      </w:r>
    </w:p>
    <w:p>
      <w:pPr>
        <w:numPr>
          <w:ilvl w:val="1"/>
          <w:numId w:val="1002"/>
        </w:numPr>
        <w:pStyle w:val="Compact"/>
      </w:pPr>
      <w:r>
        <w:t xml:space="preserve">a MODX Cloud: rotazione di nginx_error.log (5 GB e 2,8 GB, mai ruotati) e attivazione dell'access log;</w:t>
      </w:r>
    </w:p>
    <w:p>
      <w:pPr>
        <w:numPr>
          <w:ilvl w:val="1"/>
          <w:numId w:val="1002"/>
        </w:numPr>
        <w:pStyle w:val="Compact"/>
      </w:pPr>
      <w:r>
        <w:t xml:space="preserve">a Danilo/KOS: export dei chunk dei servizi delle residenze AA (normalizzazione per gli attributi RetailTune).</w:t>
      </w:r>
    </w:p>
    <w:bookmarkEnd w:id="20"/>
    <w:bookmarkStart w:id="21" w:name="Xfb121db7cd62bfd4b43380d7c7d821bd6508708"/>
    <w:p>
      <w:pPr>
        <w:pStyle w:val="Heading2"/>
      </w:pPr>
      <w:r>
        <w:t xml:space="preserve">Fase 1 — 19-23 ottobre: interfacciamento RetailTune (percorso critico)</w:t>
      </w:r>
    </w:p>
    <w:p>
      <w:pPr>
        <w:numPr>
          <w:ilvl w:val="0"/>
          <w:numId w:val="1003"/>
        </w:numPr>
        <w:pStyle w:val="Compact"/>
      </w:pPr>
      <w:r>
        <w:rPr>
          <w:bCs/>
          <w:b/>
        </w:rPr>
        <w:t xml:space="preserve">[2 siti] Elenco anomalie Yext da correggere</w:t>
      </w:r>
      <w:r>
        <w:t xml:space="preserve"> </w:t>
      </w:r>
      <w:r>
        <w:t xml:space="preserve">(KOS corregge entro il 30 ottobre; da quell'export si importano le TV e RetailTune). Fonte: export Yext del 15 ottobre, entrambi i marchi. Già emerse per KOS: campo CTA con URL</w:t>
      </w:r>
      <w:r>
        <w:t xml:space="preserve"> </w:t>
      </w:r>
      <w:r>
        <w:rPr>
          <w:rStyle w:val="VerbatimChar"/>
        </w:rPr>
        <w:t xml:space="preserve">modx.dev</w:t>
      </w:r>
      <w:r>
        <w:t xml:space="preserve"> </w:t>
      </w:r>
      <w:r>
        <w:t xml:space="preserve">su 54 entità; doppione Villalba (</w:t>
      </w:r>
      <w:r>
        <w:rPr>
          <w:rStyle w:val="VerbatimChar"/>
        </w:rPr>
        <w:t xml:space="preserve">VPI00_VPM</w:t>
      </w:r>
      <w:r>
        <w:t xml:space="preserve"> </w:t>
      </w:r>
      <w:r>
        <w:t xml:space="preserve">/</w:t>
      </w:r>
      <w:r>
        <w:t xml:space="preserve"> </w:t>
      </w:r>
      <w:r>
        <w:rPr>
          <w:rStyle w:val="VerbatimChar"/>
        </w:rPr>
        <w:t xml:space="preserve">Villalba</w:t>
      </w:r>
      <w:r>
        <w:t xml:space="preserve">); Parco di Veio con nome e link della residenza AA; Punto Prelievi Delta senza sito web; tipologie di Corte Carcare, Corte Orero e Villa Margherita Vicenza; indirizzi (Clinica Dentale Porto Potenza Picena 217/194, Parco di Veio 41/43), 11 telefoni e 4 email diversi.</w:t>
      </w:r>
      <w:r>
        <w:t xml:space="preserve"> </w:t>
      </w:r>
      <w:r>
        <w:rPr>
          <w:bCs/>
          <w:b/>
        </w:rPr>
        <w:t xml:space="preserve">Aggiunte il 22/10 dall'analisi del JSON-LD Yext</w:t>
      </w:r>
      <w:r>
        <w:t xml:space="preserve"> </w:t>
      </w:r>
      <w:r>
        <w:t xml:space="preserve">(</w:t>
      </w:r>
      <w:r>
        <w:rPr>
          <w:rStyle w:val="VerbatimChar"/>
        </w:rPr>
        <w:t xml:space="preserve">docs/yext-schema-kos.md</w:t>
      </w:r>
      <w:r>
        <w:t xml:space="preserve">, foglio</w:t>
      </w:r>
      <w:r>
        <w:t xml:space="preserve"> </w:t>
      </w:r>
      <w:r>
        <w:rPr>
          <w:rStyle w:val="VerbatimChar"/>
        </w:rPr>
        <w:t xml:space="preserve">docs/evidenze/yext-schema-kosgroup-20261022/dati-da-verificare.csv</w:t>
      </w:r>
      <w:r>
        <w:t xml:space="preserve">): 20 schede con lo stesso orario sette giorni su sette (08:00-20:00 su 11, tra cui comunità psichiatriche e Ospedale San Pancrazio), uguale anche sui profili Google perché alimentati da Yext: KOS conferma gli orari e chiarisce cosa rappresentano per le strutture residenziali (apertura, visite, accettazione); id «Temporary 1» e «Temporary 7» nella TV di Villa Pineta e Villa Armonia; 9 email assenti; brand «0» su Casa Varazze; destinazione di Villa Margherita Vicenza (due schede, una sola entità). Le correzioni fatte in Yext arrivano anche ai profili Google e all'import RetailTune. Analisi AA fatta il 19 ottobre (59 entità Yext / 64 pagine residenza e centro diurno, query</w:t>
      </w:r>
      <w:r>
        <w:t xml:space="preserve"> </w:t>
      </w:r>
      <w:r>
        <w:rPr>
          <w:rStyle w:val="VerbatimChar"/>
        </w:rPr>
        <w:t xml:space="preserve">anniazzurri-residenze-yext.sql</w:t>
      </w:r>
      <w:r>
        <w:t xml:space="preserve">):</w:t>
      </w:r>
    </w:p>
    <w:p>
      <w:pPr>
        <w:numPr>
          <w:ilvl w:val="1"/>
          <w:numId w:val="1004"/>
        </w:numPr>
        <w:pStyle w:val="Compact"/>
      </w:pPr>
      <w:r>
        <w:rPr>
          <w:bCs/>
          <w:b/>
        </w:rPr>
        <w:t xml:space="preserve">Villa Pineta (pagina 90)</w:t>
      </w:r>
      <w:r>
        <w:t xml:space="preserve">: TV</w:t>
      </w:r>
      <w:r>
        <w:t xml:space="preserve"> </w:t>
      </w:r>
      <w:r>
        <w:rPr>
          <w:rStyle w:val="VerbatimChar"/>
        </w:rPr>
        <w:t xml:space="preserve">data-yext-id</w:t>
      </w:r>
      <w:r>
        <w:t xml:space="preserve"> </w:t>
      </w:r>
      <w:r>
        <w:t xml:space="preserve">=</w:t>
      </w:r>
      <w:r>
        <w:t xml:space="preserve"> </w:t>
      </w:r>
      <w:r>
        <w:rPr>
          <w:rStyle w:val="VerbatimChar"/>
        </w:rPr>
        <w:t xml:space="preserve">KCA08202</w:t>
      </w:r>
      <w:r>
        <w:t xml:space="preserve"> </w:t>
      </w:r>
      <w:r>
        <w:t xml:space="preserve">(entità KOS della clinica, telefono 0536 18031, quello della carta dei servizi). L'entità AA</w:t>
      </w:r>
      <w:r>
        <w:t xml:space="preserve"> </w:t>
      </w:r>
      <w:r>
        <w:rPr>
          <w:rStyle w:val="VerbatimChar"/>
        </w:rPr>
        <w:t xml:space="preserve">102</w:t>
      </w:r>
      <w:r>
        <w:t xml:space="preserve"> </w:t>
      </w:r>
      <w:r>
        <w:t xml:space="preserve">è incompleta (tipologia ed email vuote, telefono 0536 1803620); TV</w:t>
      </w:r>
      <w:r>
        <w:t xml:space="preserve"> </w:t>
      </w:r>
      <w:r>
        <w:rPr>
          <w:rStyle w:val="VerbatimChar"/>
        </w:rPr>
        <w:t xml:space="preserve">numTel</w:t>
      </w:r>
      <w:r>
        <w:t xml:space="preserve"> </w:t>
      </w:r>
      <w:r>
        <w:t xml:space="preserve">della CTA = 0536 42039. Su Yext: completare</w:t>
      </w:r>
      <w:r>
        <w:t xml:space="preserve"> </w:t>
      </w:r>
      <w:r>
        <w:rPr>
          <w:rStyle w:val="VerbatimChar"/>
        </w:rPr>
        <w:t xml:space="preserve">102</w:t>
      </w:r>
      <w:r>
        <w:t xml:space="preserve"> </w:t>
      </w:r>
      <w:r>
        <w:t xml:space="preserve">e confermare i numeri; poi TV →</w:t>
      </w:r>
      <w:r>
        <w:t xml:space="preserve"> </w:t>
      </w:r>
      <w:r>
        <w:rPr>
          <w:rStyle w:val="VerbatimChar"/>
        </w:rPr>
        <w:t xml:space="preserve">102</w:t>
      </w:r>
      <w:r>
        <w:t xml:space="preserve">, così su RetailTune la residenza è un punto AA distinto dalla clinica. Non cambiare la TV prima.</w:t>
      </w:r>
    </w:p>
    <w:p>
      <w:pPr>
        <w:numPr>
          <w:ilvl w:val="1"/>
          <w:numId w:val="1004"/>
        </w:numPr>
        <w:pStyle w:val="Compact"/>
      </w:pPr>
      <w:r>
        <w:rPr>
          <w:bCs/>
          <w:b/>
        </w:rPr>
        <w:t xml:space="preserve">La Margherita (</w:t>
      </w:r>
      <w:r>
        <w:rPr>
          <w:rStyle w:val="VerbatimChar"/>
          <w:bCs/>
          <w:b/>
        </w:rPr>
        <w:t xml:space="preserve">KCA00_BTS</w:t>
      </w:r>
      <w:r>
        <w:rPr>
          <w:bCs/>
          <w:b/>
        </w:rPr>
        <w:t xml:space="preserve">)</w:t>
      </w:r>
      <w:r>
        <w:t xml:space="preserve">: URL Yext in 302 verso</w:t>
      </w:r>
      <w:r>
        <w:t xml:space="preserve"> </w:t>
      </w:r>
      <w:r>
        <w:rPr>
          <w:rStyle w:val="VerbatimChar"/>
        </w:rPr>
        <w:t xml:space="preserve">/rsa-in-liguria</w:t>
      </w:r>
      <w:r>
        <w:t xml:space="preserve"> </w:t>
      </w:r>
      <w:r>
        <w:t xml:space="preserve">(pagina non più esistente; se chiusa, 302 da trasformare in 301 ed entità da chiudere su Yext, non importata in RetailTune).</w:t>
      </w:r>
      <w:r>
        <w:t xml:space="preserve"> </w:t>
      </w:r>
      <w:r>
        <w:rPr>
          <w:bCs/>
          <w:b/>
        </w:rPr>
        <w:t xml:space="preserve">Villalba (</w:t>
      </w:r>
      <w:r>
        <w:rPr>
          <w:rStyle w:val="VerbatimChar"/>
          <w:bCs/>
          <w:b/>
        </w:rPr>
        <w:t xml:space="preserve">KCA00_VLB</w:t>
      </w:r>
      <w:r>
        <w:rPr>
          <w:bCs/>
          <w:b/>
        </w:rPr>
        <w:t xml:space="preserve">)</w:t>
      </w:r>
      <w:r>
        <w:t xml:space="preserve">: URL Yext in 404; vedi anche doppione Villalba lato KOS.</w:t>
      </w:r>
      <w:r>
        <w:t xml:space="preserve"> </w:t>
      </w:r>
      <w:r>
        <w:rPr>
          <w:bCs/>
          <w:b/>
        </w:rPr>
        <w:t xml:space="preserve">Confermato da Danilo il 19 ottobre: La Margherita e Villalba non esistono più</w:t>
      </w:r>
      <w:r>
        <w:t xml:space="preserve"> </w:t>
      </w:r>
      <w:r>
        <w:t xml:space="preserve">→ entità da chiudere su Yext, non importate in RetailTune; redirect 301 (non 302) dei due URL verso la pagina regionale.</w:t>
      </w:r>
    </w:p>
    <w:p>
      <w:pPr>
        <w:numPr>
          <w:ilvl w:val="1"/>
          <w:numId w:val="1004"/>
        </w:numPr>
        <w:pStyle w:val="Compact"/>
      </w:pPr>
      <w:r>
        <w:rPr>
          <w:bCs/>
          <w:b/>
        </w:rPr>
        <w:t xml:space="preserve">PGR Milano e Cinisello</w:t>
      </w:r>
      <w:r>
        <w:t xml:space="preserve">: URL Yext</w:t>
      </w:r>
      <w:r>
        <w:t xml:space="preserve"> </w:t>
      </w:r>
      <w:r>
        <w:rPr>
          <w:rStyle w:val="VerbatimChar"/>
        </w:rPr>
        <w:t xml:space="preserve">/polo-geriatrico-riabilitativo-*</w:t>
      </w:r>
      <w:r>
        <w:t xml:space="preserve"> </w:t>
      </w:r>
      <w:r>
        <w:t xml:space="preserve">in 301 verso</w:t>
      </w:r>
      <w:r>
        <w:t xml:space="preserve"> </w:t>
      </w:r>
      <w:r>
        <w:rPr>
          <w:rStyle w:val="VerbatimChar"/>
        </w:rPr>
        <w:t xml:space="preserve">/residenza-anni-azzurri-pgr-*</w:t>
      </w:r>
      <w:r>
        <w:t xml:space="preserve">: correggere su Yext con l'URL canonico.</w:t>
      </w:r>
    </w:p>
    <w:p>
      <w:pPr>
        <w:numPr>
          <w:ilvl w:val="1"/>
          <w:numId w:val="1004"/>
        </w:numPr>
        <w:pStyle w:val="Compact"/>
      </w:pPr>
      <w:r>
        <w:rPr>
          <w:bCs/>
          <w:b/>
        </w:rPr>
        <w:t xml:space="preserve">Centri diurni e hospice</w:t>
      </w:r>
      <w:r>
        <w:t xml:space="preserve">: 4 centri diurni senza id Yext (San Giuseppe, La Limonaia, Maremma, San Rocco); Biancospino usa l'id di Il Giardino, Hospice Beati Coniugi Martin quello del PGR Milano. Proposta (19 ottobre, da confermare): punti separati su RetailTune con tipologie proprie "Centri diurni" e "Hospice", stesso indirizzo della residenza ospitante, link alla propria pagina; i 4 centri senza id Yext nascono direttamente su RetailTune (come Valdaso e Parco di Veio). Domanda a RetailTune: profili Google separati allo stesso indirizzo.</w:t>
      </w:r>
    </w:p>
    <w:p>
      <w:pPr>
        <w:numPr>
          <w:ilvl w:val="1"/>
          <w:numId w:val="1004"/>
        </w:numPr>
        <w:pStyle w:val="Compact"/>
      </w:pPr>
      <w:r>
        <w:rPr>
          <w:bCs/>
          <w:b/>
        </w:rPr>
        <w:t xml:space="preserve">Email direttore</w:t>
      </w:r>
      <w:r>
        <w:t xml:space="preserve"> </w:t>
      </w:r>
      <w:r>
        <w:t xml:space="preserve">diversa tra TV del sito e Yext su 25 residenze (in Yext anche domini vecchi</w:t>
      </w:r>
      <w:r>
        <w:t xml:space="preserve"> </w:t>
      </w:r>
      <w:r>
        <w:rPr>
          <w:rStyle w:val="VerbatimChar"/>
        </w:rPr>
        <w:t xml:space="preserve">sstefano.it</w:t>
      </w:r>
      <w:r>
        <w:t xml:space="preserve">,</w:t>
      </w:r>
      <w:r>
        <w:t xml:space="preserve"> </w:t>
      </w:r>
      <w:r>
        <w:rPr>
          <w:rStyle w:val="VerbatimChar"/>
        </w:rPr>
        <w:t xml:space="preserve">villapineta.it</w:t>
      </w:r>
      <w:r>
        <w:t xml:space="preserve">): KOS indica la fonte corretta.</w:t>
      </w:r>
    </w:p>
    <w:p>
      <w:pPr>
        <w:numPr>
          <w:ilvl w:val="1"/>
          <w:numId w:val="1004"/>
        </w:numPr>
        <w:pStyle w:val="Compact"/>
      </w:pPr>
      <w:r>
        <w:t xml:space="preserve">Minori: spazi iniziali nell'email direttore in TV (5 pagine), doppio numero di telefono in TV su Casteldonino, email personale come email residenza su San Sisto 2, "Ducale 2 - 3" in Yext.</w:t>
      </w:r>
    </w:p>
    <w:p>
      <w:pPr>
        <w:numPr>
          <w:ilvl w:val="1"/>
          <w:numId w:val="1004"/>
        </w:numPr>
        <w:pStyle w:val="Compact"/>
      </w:pPr>
      <w:r>
        <w:rPr>
          <w:bCs/>
          <w:b/>
        </w:rPr>
        <w:t xml:space="preserve">Mestre (pagina 81)</w:t>
      </w:r>
      <w:r>
        <w:t xml:space="preserve">: risorsa contenitore, URI</w:t>
      </w:r>
      <w:r>
        <w:t xml:space="preserve"> </w:t>
      </w:r>
      <w:r>
        <w:rPr>
          <w:rStyle w:val="VerbatimChar"/>
        </w:rPr>
        <w:t xml:space="preserve">residenza-anni-azzurri-mestre/</w:t>
      </w:r>
      <w:r>
        <w:t xml:space="preserve">; la forma senza slash risponde 301 verso quella con slash, contro la forma canonica.</w:t>
      </w:r>
      <w:r>
        <w:t xml:space="preserve"> </w:t>
      </w:r>
      <w:r>
        <w:rPr>
          <w:bCs/>
          <w:b/>
        </w:rPr>
        <w:t xml:space="preserve">Corretto da Danilo il 19 ottobre</w:t>
      </w:r>
      <w:r>
        <w:t xml:space="preserve"> </w:t>
      </w:r>
      <w:r>
        <w:t xml:space="preserve">(tolto "contenitore"; i figli non cambiano URI perché AA ha</w:t>
      </w:r>
      <w:r>
        <w:t xml:space="preserve"> </w:t>
      </w:r>
      <w:r>
        <w:rPr>
          <w:rStyle w:val="VerbatimChar"/>
        </w:rPr>
        <w:t xml:space="preserve">use_alias_path</w:t>
      </w:r>
      <w:r>
        <w:t xml:space="preserve"> </w:t>
      </w:r>
      <w:r>
        <w:t xml:space="preserve">= 0). Da verificare: la forma con slash, indicizzata finora, deve rispondere 301 verso quella senza.</w:t>
      </w:r>
    </w:p>
    <w:p>
      <w:pPr>
        <w:numPr>
          <w:ilvl w:val="0"/>
          <w:numId w:val="1003"/>
        </w:numPr>
        <w:pStyle w:val="Compact"/>
      </w:pPr>
      <w:r>
        <w:rPr>
          <w:bCs/>
          <w:b/>
        </w:rPr>
        <w:t xml:space="preserve">[2 siti] Tipologie per RetailTune</w:t>
      </w:r>
      <w:r>
        <w:t xml:space="preserve"> </w:t>
      </w:r>
      <w:r>
        <w:t xml:space="preserve">(entro 23 ottobre): elenco unico per i due marchi con codice stabile, etichetta, tipo schema.org e corrispondenza con i valori Yext ("Centri riabilitazione" → "Centri di riabilitazione", "Laboratorio analisi" → "Punti prelievo"). KOS: 11 valori di</w:t>
      </w:r>
      <w:r>
        <w:t xml:space="preserve"> </w:t>
      </w:r>
      <w:r>
        <w:rPr>
          <w:rStyle w:val="VerbatimChar"/>
        </w:rPr>
        <w:t xml:space="preserve">tipo_struttura</w:t>
      </w:r>
      <w:r>
        <w:t xml:space="preserve">. AA: dal campo Yext "Tipologia di Struttura" e dal sito.</w:t>
      </w:r>
    </w:p>
    <w:p>
      <w:pPr>
        <w:numPr>
          <w:ilvl w:val="0"/>
          <w:numId w:val="1003"/>
        </w:numPr>
        <w:pStyle w:val="Compact"/>
      </w:pPr>
      <w:r>
        <w:rPr>
          <w:bCs/>
          <w:b/>
        </w:rPr>
        <w:t xml:space="preserve">[KOS] Attributi dei servizi</w:t>
      </w:r>
      <w:r>
        <w:t xml:space="preserve">: gruppi Riabilitazione, Psichiatria, Visite ed esami dalle aree del sito, con la mappatura decisa sulle 72 coppie "da decidere" del file di mappatura. Attributo "Prenotazione online" (20 strutture tuotempo) e URL di prenotazione. Tecnologie fuori dai filtri (al più un attributo "Riabilitazione robotica e tecnologica").</w:t>
      </w:r>
    </w:p>
    <w:p>
      <w:pPr>
        <w:numPr>
          <w:ilvl w:val="0"/>
          <w:numId w:val="1003"/>
        </w:numPr>
        <w:pStyle w:val="Compact"/>
      </w:pPr>
      <w:r>
        <w:rPr>
          <w:bCs/>
          <w:b/>
        </w:rPr>
        <w:t xml:space="preserve">[AA] Attributi dei servizi</w:t>
      </w:r>
      <w:r>
        <w:t xml:space="preserve">: normalizzazione dai chunk delle residenze (servizi offerti, ospiti accolti). Se l'export arriva tardi, si parte con tipologia e area geografica e i filtri per servizi entrano nella seconda fase prevista da RetailTune.</w:t>
      </w:r>
    </w:p>
    <w:p>
      <w:pPr>
        <w:numPr>
          <w:ilvl w:val="0"/>
          <w:numId w:val="1003"/>
        </w:numPr>
        <w:pStyle w:val="Compact"/>
      </w:pPr>
      <w:r>
        <w:rPr>
          <w:bCs/>
          <w:b/>
        </w:rPr>
        <w:t xml:space="preserve">[2 siti] Specifiche dei widget</w:t>
      </w:r>
      <w:r>
        <w:t xml:space="preserve"> </w:t>
      </w:r>
      <w:r>
        <w:t xml:space="preserve">(entro 23 ottobre), sul modello di configurazione RetailTune: filtri per pagina (mappa generale, pagine provincia AA, mappe per area KOS via</w:t>
      </w:r>
      <w:r>
        <w:t xml:space="preserve"> </w:t>
      </w:r>
      <w:r>
        <w:rPr>
          <w:rStyle w:val="VerbatimChar"/>
        </w:rPr>
        <w:t xml:space="preserve">storeids</w:t>
      </w:r>
      <w:r>
        <w:t xml:space="preserve">), domini di test, categoria Cookiebot, riferimenti di stile di ciascun sito, link dei punti (campo link = URL canonico della scheda). Decisioni da chiudere: Villa Margherita Vicenza (una entità, due pagine: link a</w:t>
      </w:r>
      <w:r>
        <w:t xml:space="preserve"> </w:t>
      </w:r>
      <w:r>
        <w:rPr>
          <w:rStyle w:val="VerbatimChar"/>
        </w:rPr>
        <w:t xml:space="preserve">/it/villa-margherita</w:t>
      </w:r>
      <w:r>
        <w:t xml:space="preserve"> </w:t>
      </w:r>
      <w:r>
        <w:t xml:space="preserve">se esiste); sedi condivise a stesso indirizzo; Valdaso e Parco di Veio con id nuovo.</w:t>
      </w:r>
    </w:p>
    <w:p>
      <w:pPr>
        <w:numPr>
          <w:ilvl w:val="0"/>
          <w:numId w:val="1003"/>
        </w:numPr>
        <w:pStyle w:val="Compact"/>
      </w:pPr>
      <w:r>
        <w:rPr>
          <w:bCs/>
          <w:b/>
        </w:rPr>
        <w:t xml:space="preserve">[2 siti] Domande aperte a RetailTune</w:t>
      </w:r>
      <w:r>
        <w:t xml:space="preserve"> </w:t>
      </w:r>
      <w:r>
        <w:t xml:space="preserve">(nella stessa consegna): più tipologie per struttura, combinazione dei filtri, ricerca per parole chiave, URL di prenotazione verso Google,</w:t>
      </w:r>
      <w:r>
        <w:t xml:space="preserve"> </w:t>
      </w:r>
      <w:r>
        <w:rPr>
          <w:rStyle w:val="VerbatimChar"/>
        </w:rPr>
        <w:t xml:space="preserve">storeids</w:t>
      </w:r>
      <w:r>
        <w:t xml:space="preserve"> </w:t>
      </w:r>
      <w:r>
        <w:t xml:space="preserve">da pagina.</w:t>
      </w:r>
    </w:p>
    <w:bookmarkEnd w:id="21"/>
    <w:bookmarkStart w:id="22" w:name="Xf3c31617779de30ed71ca722caa03def3590865"/>
    <w:p>
      <w:pPr>
        <w:pStyle w:val="Heading2"/>
      </w:pPr>
      <w:r>
        <w:t xml:space="preserve">Fase 2 — 19-30 ottobre in parallelo: sprint 1</w:t>
      </w:r>
    </w:p>
    <w:p>
      <w:pPr>
        <w:pStyle w:val="FirstParagraph"/>
      </w:pPr>
      <w:r>
        <w:t xml:space="preserve">Interventi comuni (stessa piattaforma MODX Cloud, stessa logica):</w:t>
      </w:r>
      <w:r>
        <w:t xml:space="preserve"> </w:t>
      </w:r>
      <w:r>
        <w:t xml:space="preserve">10.</w:t>
      </w:r>
      <w:r>
        <w:t xml:space="preserve"> </w:t>
      </w:r>
      <w:r>
        <w:rPr>
          <w:bCs/>
          <w:b/>
        </w:rPr>
        <w:t xml:space="preserve">[2 siti] Accesso dei crawler AI (6 KOS / 19 AA)</w:t>
      </w:r>
      <w:r>
        <w:t xml:space="preserve"> </w:t>
      </w:r>
      <w:r>
        <w:t xml:space="preserve">— CHIUSA il 20/10: nessun blocco. robots.txt con il solo gruppo</w:t>
      </w:r>
      <w:r>
        <w:t xml:space="preserve"> </w:t>
      </w:r>
      <w:r>
        <w:rPr>
          <w:rStyle w:val="VerbatimChar"/>
        </w:rPr>
        <w:t xml:space="preserve">*</w:t>
      </w:r>
      <w:r>
        <w:t xml:space="preserve">; 18/18 richieste 200 con gli user agent di 9 bot, stessa pagina del browser (</w:t>
      </w:r>
      <w:r>
        <w:rPr>
          <w:rStyle w:val="VerbatimChar"/>
        </w:rPr>
        <w:t xml:space="preserve">scripts/checks/verifica-bot-ai.ps1</w:t>
      </w:r>
      <w:r>
        <w:t xml:space="preserve">); nessuna sfida o ban di whackabot, limite o accesso negato sugli IP ufficiali di OpenAI, Anthropic e Perplexity nell'intero log degli errori (</w:t>
      </w:r>
      <w:r>
        <w:rPr>
          <w:rStyle w:val="VerbatimChar"/>
        </w:rPr>
        <w:t xml:space="preserve">scripts/checks/bot-ai-log.php</w:t>
      </w:r>
      <w:r>
        <w:t xml:space="preserve">). Da chiedere all'agenzia strumento e IP del test; da segnalare a MODX Cloud syslog e cache SSL. Storico: verifica fatta il 18 ottobre (test user agent e log): nessun blocco di GPTBot e Bingbot. Da completare: ClaudeBot e PerplexityBot sugli intervalli IP pubblicati; nota di chiusura con le evidenze per Cerved/ProWeb (l'audit AA stesso segnala GPTBot e ClaudeBot come possibile falso negativo con codice 200).</w:t>
      </w:r>
      <w:r>
        <w:t xml:space="preserve"> </w:t>
      </w:r>
      <w:r>
        <w:t xml:space="preserve">11.</w:t>
      </w:r>
      <w:r>
        <w:t xml:space="preserve"> </w:t>
      </w:r>
      <w:r>
        <w:rPr>
          <w:bCs/>
          <w:b/>
        </w:rPr>
        <w:t xml:space="preserve">[2 siti] robots.txt</w:t>
      </w:r>
      <w:r>
        <w:t xml:space="preserve">: rimozione del Crawl-delay per Bingbot (19 KOS), verifica dello stesso su AA; nessun blocco su PDF fino alla deindicizzazione.</w:t>
      </w:r>
      <w:r>
        <w:t xml:space="preserve"> </w:t>
      </w:r>
      <w:r>
        <w:t xml:space="preserve">12.</w:t>
      </w:r>
      <w:r>
        <w:t xml:space="preserve"> </w:t>
      </w:r>
      <w:r>
        <w:rPr>
          <w:bCs/>
          <w:b/>
        </w:rPr>
        <w:t xml:space="preserve">[2 siti] llms.txt (18 KOS)</w:t>
      </w:r>
      <w:r>
        <w:t xml:space="preserve"> </w:t>
      </w:r>
      <w:r>
        <w:t xml:space="preserve">— pubblicato il 19/10 su entrambi i siti con charset UTF-8 (regola web); bozze generate da</w:t>
      </w:r>
      <w:r>
        <w:t xml:space="preserve"> </w:t>
      </w:r>
      <w:r>
        <w:rPr>
          <w:rStyle w:val="VerbatimChar"/>
        </w:rPr>
        <w:t xml:space="preserve">scripts/llms/genera-llms.py</w:t>
      </w:r>
      <w:r>
        <w:t xml:space="preserve">, sintesi da validare con KOS: stessa struttura per i due siti (chi siamo, sezioni principali, strutture, contatti); contenuto da validare con KOS. Su AA non è voce d'audit ma è nel perimetro (B1).</w:t>
      </w:r>
      <w:r>
        <w:t xml:space="preserve"> </w:t>
      </w:r>
      <w:r>
        <w:t xml:space="preserve">13.</w:t>
      </w:r>
      <w:r>
        <w:t xml:space="preserve"> </w:t>
      </w:r>
      <w:r>
        <w:rPr>
          <w:bCs/>
          <w:b/>
        </w:rPr>
        <w:t xml:space="preserve">[2 siti] Cache delle risorse statiche (3 KOS; 14 AA)</w:t>
      </w:r>
      <w:r>
        <w:t xml:space="preserve"> </w:t>
      </w:r>
      <w:r>
        <w:t xml:space="preserve">— 19/10 in produzione: immagini 180 giorni, font 365 giorni (regole web in</w:t>
      </w:r>
      <w:r>
        <w:t xml:space="preserve"> </w:t>
      </w:r>
      <w:r>
        <w:rPr>
          <w:rStyle w:val="VerbatimChar"/>
        </w:rPr>
        <w:t xml:space="preserve">&lt;sito&gt;/files/web-rules/</w:t>
      </w:r>
      <w:r>
        <w:t xml:space="preserve">), verificato. 19/10 plugin</w:t>
      </w:r>
      <w:r>
        <w:t xml:space="preserve"> </w:t>
      </w:r>
      <w:r>
        <w:rPr>
          <w:rStyle w:val="VerbatimChar"/>
        </w:rPr>
        <w:t xml:space="preserve">AssetVersion</w:t>
      </w:r>
      <w:r>
        <w:t xml:space="preserve"> </w:t>
      </w:r>
      <w:r>
        <w:t xml:space="preserve">(shared) collaudato sui due stage:</w:t>
      </w:r>
      <w:r>
        <w:t xml:space="preserve"> </w:t>
      </w:r>
      <w:r>
        <w:rPr>
          <w:rStyle w:val="VerbatimChar"/>
        </w:rPr>
        <w:t xml:space="preserve">?v=&lt;data del file&gt;</w:t>
      </w:r>
      <w:r>
        <w:t xml:space="preserve"> </w:t>
      </w:r>
      <w:r>
        <w:t xml:space="preserve">automatico su tutti i CSS/JS locali, senza modificare i chunk.</w:t>
      </w:r>
      <w:r>
        <w:t xml:space="preserve"> </w:t>
      </w:r>
      <w:r>
        <w:rPr>
          <w:bCs/>
          <w:b/>
        </w:rPr>
        <w:t xml:space="preserve">FATTO il 20/10 in produzione</w:t>
      </w:r>
      <w:r>
        <w:t xml:space="preserve">: plugin installato sui due siti, CSS/JS a 180 giorni (verificato</w:t>
      </w:r>
      <w:r>
        <w:t xml:space="preserve"> </w:t>
      </w:r>
      <w:r>
        <w:rPr>
          <w:rStyle w:val="VerbatimChar"/>
        </w:rPr>
        <w:t xml:space="preserve">max-age=15552000</w:t>
      </w:r>
      <w:r>
        <w:t xml:space="preserve">). Fatto insieme: AA La Margherita 302→301, Villalba 404→301 (</w:t>
      </w:r>
      <w:r>
        <w:rPr>
          <w:rStyle w:val="VerbatimChar"/>
        </w:rPr>
        <w:t xml:space="preserve">/rsa-nelle-marche</w:t>
      </w:r>
      <w:r>
        <w:t xml:space="preserve">).: stessa regola web sui due cloud. Per AA anticipa una voce dello sprint 4: consentito, non penalizzato.</w:t>
      </w:r>
      <w:r>
        <w:t xml:space="preserve"> </w:t>
      </w:r>
      <w:r>
        <w:t xml:space="preserve">14.</w:t>
      </w:r>
      <w:r>
        <w:t xml:space="preserve"> </w:t>
      </w:r>
      <w:r>
        <w:rPr>
          <w:bCs/>
          <w:b/>
        </w:rPr>
        <w:t xml:space="preserve">[2 siti] favicon.ico e apple-touch-icon</w:t>
      </w:r>
      <w:r>
        <w:t xml:space="preserve"> </w:t>
      </w:r>
      <w:r>
        <w:t xml:space="preserve">— FATTO il 19/10 in produzione: copiate in</w:t>
      </w:r>
      <w:r>
        <w:t xml:space="preserve"> </w:t>
      </w:r>
      <w:r>
        <w:rPr>
          <w:rStyle w:val="VerbatimChar"/>
        </w:rPr>
        <w:t xml:space="preserve">/www</w:t>
      </w:r>
      <w:r>
        <w:t xml:space="preserve"> </w:t>
      </w:r>
      <w:r>
        <w:t xml:space="preserve">le icone esistenti (AA: favicon.ico, apple-touch-icon.png e -precomposed da</w:t>
      </w:r>
      <w:r>
        <w:t xml:space="preserve"> </w:t>
      </w:r>
      <w:r>
        <w:rPr>
          <w:rStyle w:val="VerbatimChar"/>
        </w:rPr>
        <w:t xml:space="preserve">/dist/assets/</w:t>
      </w:r>
      <w:r>
        <w:t xml:space="preserve">; KOS: apple-touch-icon.png e -precomposed da</w:t>
      </w:r>
      <w:r>
        <w:t xml:space="preserve"> </w:t>
      </w:r>
      <w:r>
        <w:rPr>
          <w:rStyle w:val="VerbatimChar"/>
        </w:rPr>
        <w:t xml:space="preserve">/assets/img/</w:t>
      </w:r>
      <w:r>
        <w:t xml:space="preserve">, favicon.ico già presente e verificato con md5); 200 su tutti e sei gli URL. Verifica nel log degli errori a fine sprint (404 spariti). nella radice: ~56.000 richieste 404 su AA nelle ultime 200.000 righe di log; verificare anche KOS.</w:t>
      </w:r>
      <w:r>
        <w:t xml:space="preserve"> </w:t>
      </w:r>
      <w:r>
        <w:t xml:space="preserve">15.</w:t>
      </w:r>
      <w:r>
        <w:t xml:space="preserve"> </w:t>
      </w:r>
      <w:r>
        <w:rPr>
          <w:bCs/>
          <w:b/>
        </w:rPr>
        <w:t xml:space="preserve">[2 siti] Convenzione degli identificativi</w:t>
      </w:r>
      <w:r>
        <w:t xml:space="preserve">: scheda di una pagina per l'agenzia (forme canoniche fissate il 15 ottobre:</w:t>
      </w:r>
      <w:r>
        <w:t xml:space="preserve"> </w:t>
      </w:r>
      <w:r>
        <w:rPr>
          <w:rStyle w:val="VerbatimChar"/>
        </w:rPr>
        <w:t xml:space="preserve">https://kosgroup.com/#organization</w:t>
      </w:r>
      <w:r>
        <w:t xml:space="preserve">,</w:t>
      </w:r>
      <w:r>
        <w:t xml:space="preserve"> </w:t>
      </w:r>
      <w:r>
        <w:rPr>
          <w:rStyle w:val="VerbatimChar"/>
        </w:rPr>
        <w:t xml:space="preserve">https://anniazzurri.it/#organization</w:t>
      </w:r>
      <w:r>
        <w:t xml:space="preserve">, entità sotto</w:t>
      </w:r>
      <w:r>
        <w:t xml:space="preserve"> </w:t>
      </w:r>
      <w:r>
        <w:rPr>
          <w:rStyle w:val="VerbatimChar"/>
        </w:rPr>
        <w:t xml:space="preserve">/it</w:t>
      </w:r>
      <w:r>
        <w:t xml:space="preserve"> </w:t>
      </w:r>
      <w:r>
        <w:t xml:space="preserve">su KOS).</w:t>
      </w:r>
      <w:r>
        <w:t xml:space="preserve"> </w:t>
      </w:r>
      <w:r>
        <w:t xml:space="preserve">16.</w:t>
      </w:r>
      <w:r>
        <w:t xml:space="preserve"> </w:t>
      </w:r>
      <w:r>
        <w:rPr>
          <w:bCs/>
          <w:b/>
        </w:rPr>
        <w:t xml:space="preserve">[2 siti] Libreria unica del dato strutturato</w:t>
      </w:r>
      <w:r>
        <w:t xml:space="preserve"> </w:t>
      </w:r>
      <w:r>
        <w:t xml:space="preserve">(</w:t>
      </w:r>
      <w:r>
        <w:rPr>
          <w:rStyle w:val="VerbatimChar"/>
        </w:rPr>
        <w:t xml:space="preserve">aaSchema</w:t>
      </w:r>
      <w:r>
        <w:t xml:space="preserve"> </w:t>
      </w:r>
      <w:r>
        <w:t xml:space="preserve">non ancora installato: Danilo lo ha tenuto fermo per farlo con questo progetto; il file è nella chat "Dati strutturati autore per approfondimenti AA"): un solo snippet parametrico (base canonica per sito) che costruisce il</w:t>
      </w:r>
      <w:r>
        <w:t xml:space="preserve"> </w:t>
      </w:r>
      <w:r>
        <w:rPr>
          <w:rStyle w:val="VerbatimChar"/>
        </w:rPr>
        <w:t xml:space="preserve">@graph</w:t>
      </w:r>
      <w:r>
        <w:t xml:space="preserve">, partendo da quello già scritto per la firma degli approfondimenti AA (</w:t>
      </w:r>
      <w:r>
        <w:rPr>
          <w:rStyle w:val="VerbatimChar"/>
        </w:rPr>
        <w:t xml:space="preserve">aaSchema</w:t>
      </w:r>
      <w:r>
        <w:t xml:space="preserve">). Nello sprint 1 escono: ente AA con</w:t>
      </w:r>
      <w:r>
        <w:t xml:space="preserve"> </w:t>
      </w:r>
      <w:r>
        <w:rPr>
          <w:rStyle w:val="VerbatimChar"/>
        </w:rPr>
        <w:t xml:space="preserve">parentOrganization</w:t>
      </w:r>
      <w:r>
        <w:t xml:space="preserve"> </w:t>
      </w:r>
      <w:r>
        <w:t xml:space="preserve">e BreadcrumbList AA; il nodo ente di KOS e le breadcrumb KOS sono pronti con la stessa funzione ed escono nello sprint 2 come da calendario (o prima).</w:t>
      </w:r>
    </w:p>
    <w:p>
      <w:pPr>
        <w:pStyle w:val="BodyText"/>
      </w:pPr>
      <w:r>
        <w:t xml:space="preserve">Interventi del singolo sito:</w:t>
      </w:r>
      <w:r>
        <w:t xml:space="preserve"> </w:t>
      </w:r>
      <w:r>
        <w:t xml:space="preserve">17.</w:t>
      </w:r>
      <w:r>
        <w:t xml:space="preserve"> </w:t>
      </w:r>
      <w:r>
        <w:rPr>
          <w:bCs/>
          <w:b/>
        </w:rPr>
        <w:t xml:space="preserve">[KOS] Redirect 301 dai domini storici (4)</w:t>
      </w:r>
      <w:r>
        <w:t xml:space="preserve"> </w:t>
      </w:r>
      <w:r>
        <w:t xml:space="preserve">— CHIUSA il 19/10 (già fatti prima dell'avvio, evidenza raccolta): polodiagnostico.it →</w:t>
      </w:r>
      <w:r>
        <w:t xml:space="preserve"> </w:t>
      </w:r>
      <w:r>
        <w:rPr>
          <w:rStyle w:val="VerbatimChar"/>
        </w:rPr>
        <w:t xml:space="preserve">/it/strutture/poliambulatori</w:t>
      </w:r>
      <w:r>
        <w:t xml:space="preserve">, neomesia.com →</w:t>
      </w:r>
      <w:r>
        <w:t xml:space="preserve"> </w:t>
      </w:r>
      <w:r>
        <w:rPr>
          <w:rStyle w:val="VerbatimChar"/>
        </w:rPr>
        <w:t xml:space="preserve">/it/strutture/cliniche-psichiatriche</w:t>
      </w:r>
      <w:r>
        <w:t xml:space="preserve">, sstefano.it →</w:t>
      </w:r>
      <w:r>
        <w:t xml:space="preserve"> </w:t>
      </w:r>
      <w:r>
        <w:rPr>
          <w:rStyle w:val="VerbatimChar"/>
        </w:rPr>
        <w:t xml:space="preserve">/it/strutture/centri-riabilitazione</w:t>
      </w:r>
      <w:r>
        <w:t xml:space="preserve">, myolab.it →</w:t>
      </w:r>
      <w:r>
        <w:t xml:space="preserve"> </w:t>
      </w:r>
      <w:r>
        <w:rPr>
          <w:rStyle w:val="VerbatimChar"/>
        </w:rPr>
        <w:t xml:space="preserve">/it/centri/myolab</w:t>
      </w:r>
      <w:r>
        <w:t xml:space="preserve">, casadicuravillapini.it →</w:t>
      </w:r>
      <w:r>
        <w:t xml:space="preserve"> </w:t>
      </w:r>
      <w:r>
        <w:rPr>
          <w:rStyle w:val="VerbatimChar"/>
        </w:rPr>
        <w:t xml:space="preserve">/it/centri/villa-dei-pini-civitanova</w:t>
      </w:r>
      <w:r>
        <w:t xml:space="preserve">; un solo 301 e 200 finale su https, https://www, http e percorsi interni. Link Yext:</w:t>
      </w:r>
      <w:r>
        <w:t xml:space="preserve"> </w:t>
      </w:r>
      <w:r>
        <w:rPr>
          <w:rStyle w:val="VerbatimChar"/>
        </w:rPr>
        <w:t xml:space="preserve">neomesia.com/casa-sanfrè</w:t>
      </w:r>
      <w:r>
        <w:t xml:space="preserve"> </w:t>
      </w:r>
      <w:r>
        <w:t xml:space="preserve">→ Casa Sampeyre,</w:t>
      </w:r>
      <w:r>
        <w:t xml:space="preserve"> </w:t>
      </w:r>
      <w:r>
        <w:rPr>
          <w:rStyle w:val="VerbatimChar"/>
        </w:rPr>
        <w:t xml:space="preserve">polodiagnostico.it/fisioclinics</w:t>
      </w:r>
      <w:r>
        <w:t xml:space="preserve"> </w:t>
      </w:r>
      <w:r>
        <w:t xml:space="preserve">→ Prenota online,</w:t>
      </w:r>
      <w:r>
        <w:t xml:space="preserve"> </w:t>
      </w:r>
      <w:r>
        <w:rPr>
          <w:rStyle w:val="VerbatimChar"/>
        </w:rPr>
        <w:t xml:space="preserve">polodiagnostico.it/sanmartino</w:t>
      </w:r>
      <w:r>
        <w:t xml:space="preserve"> </w:t>
      </w:r>
      <w:r>
        <w:t xml:space="preserve">→ Poliambulatorio San Martino. Casa Sanfré venduta (19/10): entità Yext</w:t>
      </w:r>
      <w:r>
        <w:t xml:space="preserve"> </w:t>
      </w:r>
      <w:r>
        <w:rPr>
          <w:rStyle w:val="VerbatimChar"/>
        </w:rPr>
        <w:t xml:space="preserve">KCA00_SRF</w:t>
      </w:r>
      <w:r>
        <w:t xml:space="preserve"> </w:t>
      </w:r>
      <w:r>
        <w:t xml:space="preserve">da chiudere e non migrare, redirect verso Casa Sampeyre corretto. Aperto: neomesia.com, percorsi sconosciuti verso</w:t>
      </w:r>
      <w:r>
        <w:t xml:space="preserve"> </w:t>
      </w:r>
      <w:r>
        <w:rPr>
          <w:rStyle w:val="VerbatimChar"/>
        </w:rPr>
        <w:t xml:space="preserve">/it/news-e-media</w:t>
      </w:r>
      <w:r>
        <w:t xml:space="preserve"> </w:t>
      </w:r>
      <w:r>
        <w:t xml:space="preserve">(proposta: cliniche psichiatriche, come gli altri domini).</w:t>
      </w:r>
      <w:r>
        <w:t xml:space="preserve"> </w:t>
      </w:r>
      <w:r>
        <w:t xml:space="preserve">17 bis.</w:t>
      </w:r>
      <w:r>
        <w:t xml:space="preserve"> </w:t>
      </w:r>
      <w:r>
        <w:rPr>
          <w:bCs/>
          <w:b/>
        </w:rPr>
        <w:t xml:space="preserve">[KOS] Pagina 404 (soft 404, fuori audit, emerso il 19 ottobre) — FATTO il 19 ottobre in produzione</w:t>
      </w:r>
      <w:r>
        <w:t xml:space="preserve">: pagina id 1187 (</w:t>
      </w:r>
      <w:r>
        <w:rPr>
          <w:rStyle w:val="VerbatimChar"/>
        </w:rPr>
        <w:t xml:space="preserve">/it/pagina-non-trovata</w:t>
      </w:r>
      <w:r>
        <w:t xml:space="preserve">),</w:t>
      </w:r>
      <w:r>
        <w:t xml:space="preserve"> </w:t>
      </w:r>
      <w:r>
        <w:rPr>
          <w:rStyle w:val="VerbatimChar"/>
        </w:rPr>
        <w:t xml:space="preserve">error_page</w:t>
      </w:r>
      <w:r>
        <w:t xml:space="preserve"> </w:t>
      </w:r>
      <w:r>
        <w:t xml:space="preserve">= 1187; verificato 404 diretto su</w:t>
      </w:r>
      <w:r>
        <w:t xml:space="preserve"> </w:t>
      </w:r>
      <w:r>
        <w:rPr>
          <w:rStyle w:val="VerbatimChar"/>
        </w:rPr>
        <w:t xml:space="preserve">/it/...</w:t>
      </w:r>
      <w:r>
        <w:t xml:space="preserve"> </w:t>
      </w:r>
      <w:r>
        <w:t xml:space="preserve">e</w:t>
      </w:r>
      <w:r>
        <w:t xml:space="preserve"> </w:t>
      </w:r>
      <w:r>
        <w:rPr>
          <w:rStyle w:val="VerbatimChar"/>
        </w:rPr>
        <w:t xml:space="preserve">/...</w:t>
      </w:r>
      <w:r>
        <w:t xml:space="preserve">, radice invariata (301 →</w:t>
      </w:r>
      <w:r>
        <w:t xml:space="preserve"> </w:t>
      </w:r>
      <w:r>
        <w:rPr>
          <w:rStyle w:val="VerbatimChar"/>
        </w:rPr>
        <w:t xml:space="preserve">/it</w:t>
      </w:r>
      <w:r>
        <w:t xml:space="preserve">, 200). Dettaglio: una pagina inesistente (</w:t>
      </w:r>
      <w:r>
        <w:rPr>
          <w:rStyle w:val="VerbatimChar"/>
        </w:rPr>
        <w:t xml:space="preserve">/it/pagina-che-non-esiste</w:t>
      </w:r>
      <w:r>
        <w:t xml:space="preserve">) risponde 301 verso</w:t>
      </w:r>
      <w:r>
        <w:t xml:space="preserve"> </w:t>
      </w:r>
      <w:r>
        <w:rPr>
          <w:rStyle w:val="VerbatimChar"/>
        </w:rPr>
        <w:t xml:space="preserve">/it</w:t>
      </w:r>
      <w:r>
        <w:t xml:space="preserve"> </w:t>
      </w:r>
      <w:r>
        <w:t xml:space="preserve">e poi 200, invece di 404. Causa:</w:t>
      </w:r>
      <w:r>
        <w:t xml:space="preserve"> </w:t>
      </w:r>
      <w:r>
        <w:rPr>
          <w:rStyle w:val="VerbatimChar"/>
        </w:rPr>
        <w:t xml:space="preserve">error_page</w:t>
      </w:r>
      <w:r>
        <w:t xml:space="preserve"> </w:t>
      </w:r>
      <w:r>
        <w:t xml:space="preserve">=</w:t>
      </w:r>
      <w:r>
        <w:t xml:space="preserve"> </w:t>
      </w:r>
      <w:r>
        <w:rPr>
          <w:rStyle w:val="VerbatimChar"/>
        </w:rPr>
        <w:t xml:space="preserve">site_start</w:t>
      </w:r>
      <w:r>
        <w:t xml:space="preserve"> </w:t>
      </w:r>
      <w:r>
        <w:t xml:space="preserve">= 253, la cartella</w:t>
      </w:r>
      <w:r>
        <w:t xml:space="preserve"> </w:t>
      </w:r>
      <w:r>
        <w:rPr>
          <w:rStyle w:val="VerbatimChar"/>
        </w:rPr>
        <w:t xml:space="preserve">it</w:t>
      </w:r>
      <w:r>
        <w:t xml:space="preserve">, che contiene</w:t>
      </w:r>
      <w:r>
        <w:t xml:space="preserve"> </w:t>
      </w:r>
      <w:r>
        <w:rPr>
          <w:rStyle w:val="VerbatimChar"/>
        </w:rPr>
        <w:t xml:space="preserve">[[!FirstChildRedirect? &amp;responseCode=</w:t>
      </w:r>
      <w:r>
        <w:t xml:space="preserve">301</w:t>
      </w:r>
      <w:r>
        <w:rPr>
          <w:rStyle w:val="VerbatimChar"/>
        </w:rPr>
        <w:t xml:space="preserve">]]</w:t>
      </w:r>
      <w:r>
        <w:t xml:space="preserve">; MODX serve la 253 come pagina d'errore e questa reindirizza. Intervento minimo, nello sprint e senza costi: pagina semplice "Pagina non trovata" sotto</w:t>
      </w:r>
      <w:r>
        <w:t xml:space="preserve"> </w:t>
      </w:r>
      <w:r>
        <w:rPr>
          <w:rStyle w:val="VerbatimChar"/>
        </w:rPr>
        <w:t xml:space="preserve">/it</w:t>
      </w:r>
      <w:r>
        <w:t xml:space="preserve"> </w:t>
      </w:r>
      <w:r>
        <w:t xml:space="preserve">(template delle pagine interne, nascosta dai menu, non ricercabile, fuori sitemap, con link a home e strutture),</w:t>
      </w:r>
      <w:r>
        <w:t xml:space="preserve"> </w:t>
      </w:r>
      <w:r>
        <w:rPr>
          <w:rStyle w:val="VerbatimChar"/>
        </w:rPr>
        <w:t xml:space="preserve">error_page</w:t>
      </w:r>
      <w:r>
        <w:t xml:space="preserve"> </w:t>
      </w:r>
      <w:r>
        <w:t xml:space="preserve">impostato sul suo id (per contesto se</w:t>
      </w:r>
      <w:r>
        <w:t xml:space="preserve"> </w:t>
      </w:r>
      <w:r>
        <w:rPr>
          <w:rStyle w:val="VerbatimChar"/>
        </w:rPr>
        <w:t xml:space="preserve">/en</w:t>
      </w:r>
      <w:r>
        <w:t xml:space="preserve"> </w:t>
      </w:r>
      <w:r>
        <w:t xml:space="preserve">è un contesto separato);</w:t>
      </w:r>
      <w:r>
        <w:t xml:space="preserve"> </w:t>
      </w:r>
      <w:r>
        <w:rPr>
          <w:rStyle w:val="VerbatimChar"/>
        </w:rPr>
        <w:t xml:space="preserve">site_start</w:t>
      </w:r>
      <w:r>
        <w:t xml:space="preserve"> </w:t>
      </w:r>
      <w:r>
        <w:t xml:space="preserve">resta 253. La versione completa è nella sezione "Fuori piano". Collaudo:</w:t>
      </w:r>
      <w:r>
        <w:t xml:space="preserve"> </w:t>
      </w:r>
      <w:r>
        <w:rPr>
          <w:rStyle w:val="VerbatimChar"/>
        </w:rPr>
        <w:t xml:space="preserve">curl -sIL</w:t>
      </w:r>
      <w:r>
        <w:t xml:space="preserve"> </w:t>
      </w:r>
      <w:r>
        <w:t xml:space="preserve">su</w:t>
      </w:r>
      <w:r>
        <w:t xml:space="preserve"> </w:t>
      </w:r>
      <w:r>
        <w:rPr>
          <w:rStyle w:val="VerbatimChar"/>
        </w:rPr>
        <w:t xml:space="preserve">/it/...</w:t>
      </w:r>
      <w:r>
        <w:t xml:space="preserve">,</w:t>
      </w:r>
      <w:r>
        <w:t xml:space="preserve"> </w:t>
      </w:r>
      <w:r>
        <w:rPr>
          <w:rStyle w:val="VerbatimChar"/>
        </w:rPr>
        <w:t xml:space="preserve">/...</w:t>
      </w:r>
      <w:r>
        <w:t xml:space="preserve"> </w:t>
      </w:r>
      <w:r>
        <w:t xml:space="preserve">e</w:t>
      </w:r>
      <w:r>
        <w:t xml:space="preserve"> </w:t>
      </w:r>
      <w:r>
        <w:rPr>
          <w:rStyle w:val="VerbatimChar"/>
        </w:rPr>
        <w:t xml:space="preserve">/it/.../</w:t>
      </w:r>
      <w:r>
        <w:t xml:space="preserve"> </w:t>
      </w:r>
      <w:r>
        <w:t xml:space="preserve">deve dare 404 diretto, senza 301. anniazzurri.it è corretto (404 diretto).</w:t>
      </w:r>
      <w:r>
        <w:t xml:space="preserve"> </w:t>
      </w:r>
      <w:r>
        <w:t xml:space="preserve">18.</w:t>
      </w:r>
      <w:r>
        <w:t xml:space="preserve"> </w:t>
      </w:r>
      <w:r>
        <w:rPr>
          <w:bCs/>
          <w:b/>
        </w:rPr>
        <w:t xml:space="preserve">[AA] Titoli H1 mancanti (18)</w:t>
      </w:r>
      <w:r>
        <w:t xml:space="preserve"> </w:t>
      </w:r>
      <w:r>
        <w:t xml:space="preserve">— home: H1 fisso "RSA e case di riposo in Italia" (testo dell'agenzia) sotto il carosello in</w:t>
      </w:r>
      <w:r>
        <w:t xml:space="preserve"> </w:t>
      </w:r>
      <w:r>
        <w:rPr>
          <w:rStyle w:val="VerbatimChar"/>
        </w:rPr>
        <w:t xml:space="preserve">heading-home2</w:t>
      </w:r>
      <w:r>
        <w:t xml:space="preserve">, in produzione il 20/10 (verificato un solo H1: tolto dal contenuto della home un H1 nascosto</w:t>
      </w:r>
      <w:r>
        <w:t xml:space="preserve"> </w:t>
      </w:r>
      <w:r>
        <w:rPr>
          <w:rStyle w:val="VerbatimChar"/>
        </w:rPr>
        <w:t xml:space="preserve">visually-hidden</w:t>
      </w:r>
      <w:r>
        <w:t xml:space="preserve"> </w:t>
      </w:r>
      <w:r>
        <w:t xml:space="preserve">aggiunto in precedenza). Resta la pagina</w:t>
      </w:r>
      <w:r>
        <w:t xml:space="preserve"> </w:t>
      </w:r>
      <w:r>
        <w:rPr>
          <w:rStyle w:val="VerbatimChar"/>
        </w:rPr>
        <w:t xml:space="preserve">galleria-fotografica-convegno-anni-azzurri-2025</w:t>
      </w:r>
      <w:r>
        <w:t xml:space="preserve">.: individuare template e pagine senza H1 e correggere nei template.</w:t>
      </w:r>
      <w:r>
        <w:t xml:space="preserve"> </w:t>
      </w:r>
      <w:r>
        <w:t xml:space="preserve">19.</w:t>
      </w:r>
      <w:r>
        <w:t xml:space="preserve"> </w:t>
      </w:r>
      <w:r>
        <w:rPr>
          <w:bCs/>
          <w:b/>
        </w:rPr>
        <w:t xml:space="preserve">[AA] Canonical duplicato (7)</w:t>
      </w:r>
      <w:r>
        <w:t xml:space="preserve"> </w:t>
      </w:r>
      <w:r>
        <w:t xml:space="preserve">— CHIUSA il 19/10: un solo canonical nell'HTML servito su 8 pagine di tipo diverso, assoluto, https, senza www, forma canonica (evidenza nella nota di consegna). Le news non hanno paginazione: plugin</w:t>
      </w:r>
      <w:r>
        <w:t xml:space="preserve"> </w:t>
      </w:r>
      <w:r>
        <w:rPr>
          <w:rStyle w:val="VerbatimChar"/>
        </w:rPr>
        <w:t xml:space="preserve">PaginationCanonical</w:t>
      </w:r>
      <w:r>
        <w:t xml:space="preserve"> </w:t>
      </w:r>
      <w:r>
        <w:t xml:space="preserve">riscritto ma lasciato disattivato.: KOS lo indica come risolto, in attesa di conferma: verifica sul codice sorgente delle pagine e chiusura.</w:t>
      </w:r>
      <w:r>
        <w:t xml:space="preserve"> </w:t>
      </w:r>
      <w:r>
        <w:t xml:space="preserve">20.</w:t>
      </w:r>
      <w:r>
        <w:t xml:space="preserve"> </w:t>
      </w:r>
      <w:r>
        <w:rPr>
          <w:bCs/>
          <w:b/>
        </w:rPr>
        <w:t xml:space="preserve">[AA] Ente e percorsi di navigazione (8)</w:t>
      </w:r>
      <w:r>
        <w:t xml:space="preserve"> </w:t>
      </w:r>
      <w:r>
        <w:t xml:space="preserve">— 19/10 installato e collaudato sullo stage (</w:t>
      </w:r>
      <w:r>
        <w:rPr>
          <w:rStyle w:val="VerbatimChar"/>
        </w:rPr>
        <w:t xml:space="preserve">anniazzurri/deploy/aa-8.json</w:t>
      </w:r>
      <w:r>
        <w:t xml:space="preserve">): un solo</w:t>
      </w:r>
      <w:r>
        <w:t xml:space="preserve"> </w:t>
      </w:r>
      <w:r>
        <w:rPr>
          <w:rStyle w:val="VerbatimChar"/>
        </w:rPr>
        <w:t xml:space="preserve">@graph</w:t>
      </w:r>
      <w:r>
        <w:t xml:space="preserve"> </w:t>
      </w:r>
      <w:r>
        <w:t xml:space="preserve">per pagina, briciole JSON-LD identiche a quelle visibili e all'esempio della slide 35 (Vico Mercati), link delle briciole visibili a percorso assoluto. Collaudo completo il 19/10: validator.schema.org 0 errori e 0 avvisi; Rich Results Test valido senza problemi (Breadcrumb, Società, Attività locali = nodo Organization). Collegato il dato dello Sportello sociale (525, Service + FAQ, prima non incluso dalla sua head); telefono ente</w:t>
      </w:r>
      <w:r>
        <w:t xml:space="preserve"> </w:t>
      </w:r>
      <w:r>
        <w:rPr>
          <w:rStyle w:val="VerbatimChar"/>
        </w:rPr>
        <w:t xml:space="preserve">800 131 851</w:t>
      </w:r>
      <w:r>
        <w:t xml:space="preserve"> </w:t>
      </w:r>
      <w:r>
        <w:t xml:space="preserve">(senza +39);</w:t>
      </w:r>
      <w:r>
        <w:t xml:space="preserve"> </w:t>
      </w:r>
      <w:r>
        <w:rPr>
          <w:rStyle w:val="VerbatimChar"/>
        </w:rPr>
        <w:t xml:space="preserve">image</w:t>
      </w:r>
      <w:r>
        <w:t xml:space="preserve"> </w:t>
      </w:r>
      <w:r>
        <w:t xml:space="preserve">sull'ente.</w:t>
      </w:r>
      <w:r>
        <w:t xml:space="preserve"> </w:t>
      </w:r>
      <w:r>
        <w:rPr>
          <w:bCs/>
          <w:b/>
        </w:rPr>
        <w:t xml:space="preserve">IN PRODUZIONE il 20/10</w:t>
      </w:r>
      <w:r>
        <w:t xml:space="preserve">, verificato con</w:t>
      </w:r>
      <w:r>
        <w:t xml:space="preserve"> </w:t>
      </w:r>
      <w:r>
        <w:rPr>
          <w:rStyle w:val="VerbatimChar"/>
        </w:rPr>
        <w:t xml:space="preserve">scripts/checks/verifica-rilascio-sprint1.ps1</w:t>
      </w:r>
      <w:r>
        <w:t xml:space="preserve"> </w:t>
      </w:r>
      <w:r>
        <w:t xml:space="preserve">(tutto OK). Miglioria da proporre a KOS: logo PNG quadrato ≥112 px al posto dello SVG (</w:t>
      </w:r>
      <w:r>
        <w:rPr>
          <w:rStyle w:val="VerbatimChar"/>
        </w:rPr>
        <w:t xml:space="preserve">aa.org_logo</w:t>
      </w:r>
      <w:r>
        <w:t xml:space="preserve">).: Organization di KOS Care + BreadcrumbList. Slide 34-35 dell'audit: oggi il markup contiene solo la pagina finale; deve includere tutti i livelli Home › Regione › Provincia › Residenza, con</w:t>
      </w:r>
      <w:r>
        <w:t xml:space="preserve"> </w:t>
      </w:r>
      <w:r>
        <w:rPr>
          <w:rStyle w:val="VerbatimChar"/>
        </w:rPr>
        <w:t xml:space="preserve">name</w:t>
      </w:r>
      <w:r>
        <w:t xml:space="preserve"> </w:t>
      </w:r>
      <w:r>
        <w:t xml:space="preserve">= titolo della pagina e</w:t>
      </w:r>
      <w:r>
        <w:t xml:space="preserve"> </w:t>
      </w:r>
      <w:r>
        <w:rPr>
          <w:rStyle w:val="VerbatimChar"/>
        </w:rPr>
        <w:t xml:space="preserve">item</w:t>
      </w:r>
      <w:r>
        <w:t xml:space="preserve"> </w:t>
      </w:r>
      <w:r>
        <w:t xml:space="preserve">= URL canonico. Esempio dell'agenzia per Vico Mercati: "Anni Azzurri"</w:t>
      </w:r>
      <w:r>
        <w:t xml:space="preserve"> </w:t>
      </w:r>
      <w:r>
        <w:rPr>
          <w:rStyle w:val="VerbatimChar"/>
        </w:rPr>
        <w:t xml:space="preserve">https://anniazzurri.it/</w:t>
      </w:r>
      <w:r>
        <w:t xml:space="preserve"> </w:t>
      </w:r>
      <w:r>
        <w:t xml:space="preserve">› "Le RSA in Lombardia"</w:t>
      </w:r>
      <w:r>
        <w:t xml:space="preserve"> </w:t>
      </w:r>
      <w:r>
        <w:rPr>
          <w:rStyle w:val="VerbatimChar"/>
        </w:rPr>
        <w:t xml:space="preserve">/rsa-in-lombardia</w:t>
      </w:r>
      <w:r>
        <w:t xml:space="preserve"> </w:t>
      </w:r>
      <w:r>
        <w:t xml:space="preserve">› "RSA in provincia di Monza e Brianza"</w:t>
      </w:r>
      <w:r>
        <w:t xml:space="preserve"> </w:t>
      </w:r>
      <w:r>
        <w:rPr>
          <w:rStyle w:val="VerbatimChar"/>
        </w:rPr>
        <w:t xml:space="preserve">/rsa-in-provincia-di-monza-e-brianza</w:t>
      </w:r>
      <w:r>
        <w:t xml:space="preserve"> </w:t>
      </w:r>
      <w:r>
        <w:t xml:space="preserve">› "Residenza Anni Azzurri Vico Mercati". Gli URL di AA sono piatti: il percorso va ricostruito dai dati (query B1-B3 in</w:t>
      </w:r>
      <w:r>
        <w:t xml:space="preserve"> </w:t>
      </w:r>
      <w:r>
        <w:rPr>
          <w:rStyle w:val="VerbatimChar"/>
        </w:rPr>
        <w:t xml:space="preserve">aa-gerarchia-breadcrumb.sql</w:t>
      </w:r>
      <w:r>
        <w:t xml:space="preserve">), non da</w:t>
      </w:r>
      <w:r>
        <w:t xml:space="preserve"> </w:t>
      </w:r>
      <w:r>
        <w:rPr>
          <w:rStyle w:val="VerbatimChar"/>
        </w:rPr>
        <w:t xml:space="preserve">getParentIds</w:t>
      </w:r>
      <w:r>
        <w:t xml:space="preserve">; la funzione</w:t>
      </w:r>
      <w:r>
        <w:t xml:space="preserve"> </w:t>
      </w:r>
      <w:r>
        <w:rPr>
          <w:rStyle w:val="VerbatimChar"/>
        </w:rPr>
        <w:t xml:space="preserve">$briciole</w:t>
      </w:r>
      <w:r>
        <w:t xml:space="preserve"> </w:t>
      </w:r>
      <w:r>
        <w:t xml:space="preserve">di</w:t>
      </w:r>
      <w:r>
        <w:t xml:space="preserve"> </w:t>
      </w:r>
      <w:r>
        <w:rPr>
          <w:rStyle w:val="VerbatimChar"/>
        </w:rPr>
        <w:t xml:space="preserve">aaSchema</w:t>
      </w:r>
      <w:r>
        <w:t xml:space="preserve"> </w:t>
      </w:r>
      <w:r>
        <w:t xml:space="preserve">va adattata. Le briciole visibili devono avere lo stesso percorso.</w:t>
      </w:r>
      <w:r>
        <w:t xml:space="preserve"> </w:t>
      </w:r>
      <w:r>
        <w:t xml:space="preserve">-</w:t>
      </w:r>
      <w:r>
        <w:t xml:space="preserve"> </w:t>
      </w:r>
      <w:r>
        <w:rPr>
          <w:bCs/>
          <w:b/>
        </w:rPr>
        <w:t xml:space="preserve">Origine del markup attuale (19 ottobre):</w:t>
      </w:r>
      <w:r>
        <w:t xml:space="preserve"> </w:t>
      </w:r>
      <w:r>
        <w:t xml:space="preserve">il footer di AA contiene tre blocchi JSON-LD scritti a mano su tutte le pagine:</w:t>
      </w:r>
      <w:r>
        <w:t xml:space="preserve"> </w:t>
      </w:r>
      <w:r>
        <w:rPr>
          <w:rStyle w:val="VerbatimChar"/>
        </w:rPr>
        <w:t xml:space="preserve">Organization</w:t>
      </w:r>
      <w:r>
        <w:t xml:space="preserve"> </w:t>
      </w:r>
      <w:r>
        <w:t xml:space="preserve">(senza</w:t>
      </w:r>
      <w:r>
        <w:t xml:space="preserve"> </w:t>
      </w:r>
      <w:r>
        <w:rPr>
          <w:rStyle w:val="VerbatimChar"/>
        </w:rPr>
        <w:t xml:space="preserve">@id</w:t>
      </w:r>
      <w:r>
        <w:t xml:space="preserve">, senza</w:t>
      </w:r>
      <w:r>
        <w:t xml:space="preserve"> </w:t>
      </w:r>
      <w:r>
        <w:rPr>
          <w:rStyle w:val="VerbatimChar"/>
        </w:rPr>
        <w:t xml:space="preserve">legalName</w:t>
      </w:r>
      <w:r>
        <w:t xml:space="preserve">, logo</w:t>
      </w:r>
      <w:r>
        <w:t xml:space="preserve"> </w:t>
      </w:r>
      <w:r>
        <w:rPr>
          <w:rStyle w:val="VerbatimChar"/>
        </w:rPr>
        <w:t xml:space="preserve">[[!++site_url]]/assets/logo-anni.svg</w:t>
      </w:r>
      <w:r>
        <w:t xml:space="preserve"> </w:t>
      </w:r>
      <w:r>
        <w:t xml:space="preserve">con doppia barra),</w:t>
      </w:r>
      <w:r>
        <w:t xml:space="preserve"> </w:t>
      </w:r>
      <w:r>
        <w:rPr>
          <w:rStyle w:val="VerbatimChar"/>
        </w:rPr>
        <w:t xml:space="preserve">WebSite</w:t>
      </w:r>
      <w:r>
        <w:t xml:space="preserve"> </w:t>
      </w:r>
      <w:r>
        <w:t xml:space="preserve">(solo</w:t>
      </w:r>
      <w:r>
        <w:t xml:space="preserve"> </w:t>
      </w:r>
      <w:r>
        <w:rPr>
          <w:rStyle w:val="VerbatimChar"/>
        </w:rPr>
        <w:t xml:space="preserve">url</w:t>
      </w:r>
      <w:r>
        <w:t xml:space="preserve">) e</w:t>
      </w:r>
      <w:r>
        <w:t xml:space="preserve"> </w:t>
      </w:r>
      <w:r>
        <w:rPr>
          <w:rStyle w:val="VerbatimChar"/>
        </w:rPr>
        <w:t xml:space="preserve">BreadcrumbList</w:t>
      </w:r>
      <w:r>
        <w:t xml:space="preserve"> </w:t>
      </w:r>
      <w:r>
        <w:t xml:space="preserve">con una sola voce costruita da</w:t>
      </w:r>
      <w:r>
        <w:t xml:space="preserve"> </w:t>
      </w:r>
      <w:r>
        <w:rPr>
          <w:rStyle w:val="VerbatimChar"/>
        </w:rPr>
        <w:t xml:space="preserve">[[*pagetitle]]</w:t>
      </w:r>
      <w:r>
        <w:t xml:space="preserve"> </w:t>
      </w:r>
      <w:r>
        <w:t xml:space="preserve">e</w:t>
      </w:r>
      <w:r>
        <w:t xml:space="preserve"> </w:t>
      </w:r>
      <w:r>
        <w:rPr>
          <w:rStyle w:val="VerbatimChar"/>
        </w:rPr>
        <w:t xml:space="preserve">[[++site_url]][[*alias]]</w:t>
      </w:r>
      <w:r>
        <w:t xml:space="preserve">. Le briciole visibili le genera lo snippet</w:t>
      </w:r>
      <w:r>
        <w:t xml:space="preserve"> </w:t>
      </w:r>
      <w:r>
        <w:rPr>
          <w:rStyle w:val="VerbatimChar"/>
        </w:rPr>
        <w:t xml:space="preserve">BreadCrumb</w:t>
      </w:r>
      <w:r>
        <w:t xml:space="preserve"> </w:t>
      </w:r>
      <w:r>
        <w:t xml:space="preserve">(albero MODX,</w:t>
      </w:r>
      <w:r>
        <w:t xml:space="preserve"> </w:t>
      </w:r>
      <w:r>
        <w:rPr>
          <w:rStyle w:val="VerbatimChar"/>
        </w:rPr>
        <w:t xml:space="preserve">&amp;exclude=2,4,48,54,55,68,78,85,93,97,98,100,109,156</w:t>
      </w:r>
      <w:r>
        <w:t xml:space="preserve">).</w:t>
      </w:r>
      <w:r>
        <w:t xml:space="preserve"> </w:t>
      </w:r>
      <w:r>
        <w:t xml:space="preserve">-</w:t>
      </w:r>
      <w:r>
        <w:t xml:space="preserve"> </w:t>
      </w:r>
      <w:r>
        <w:rPr>
          <w:bCs/>
          <w:b/>
        </w:rPr>
        <w:t xml:space="preserve">Intervento:</w:t>
      </w:r>
      <w:r>
        <w:t xml:space="preserve"> </w:t>
      </w:r>
      <w:r>
        <w:t xml:space="preserve">togliere i tre blocchi dal footer e sostituirli con un unico</w:t>
      </w:r>
      <w:r>
        <w:t xml:space="preserve"> </w:t>
      </w:r>
      <w:r>
        <w:rPr>
          <w:rStyle w:val="VerbatimChar"/>
        </w:rPr>
        <w:t xml:space="preserve">@graph</w:t>
      </w:r>
      <w:r>
        <w:t xml:space="preserve"> </w:t>
      </w:r>
      <w:r>
        <w:t xml:space="preserve">emesso da</w:t>
      </w:r>
      <w:r>
        <w:t xml:space="preserve"> </w:t>
      </w:r>
      <w:r>
        <w:rPr>
          <w:rStyle w:val="VerbatimChar"/>
        </w:rPr>
        <w:t xml:space="preserve">aaSchema</w:t>
      </w:r>
      <w:r>
        <w:t xml:space="preserve"> </w:t>
      </w:r>
      <w:r>
        <w:t xml:space="preserve">su tutte le pagine:</w:t>
      </w:r>
      <w:r>
        <w:t xml:space="preserve"> </w:t>
      </w:r>
      <w:r>
        <w:rPr>
          <w:rStyle w:val="VerbatimChar"/>
        </w:rPr>
        <w:t xml:space="preserve">WebSite</w:t>
      </w:r>
      <w:r>
        <w:t xml:space="preserve"> </w:t>
      </w:r>
      <w:r>
        <w:t xml:space="preserve">(</w:t>
      </w:r>
      <w:r>
        <w:rPr>
          <w:rStyle w:val="VerbatimChar"/>
        </w:rPr>
        <w:t xml:space="preserve">https://anniazzurri.it/#website</w:t>
      </w:r>
      <w:r>
        <w:t xml:space="preserve">, name, publisher →</w:t>
      </w:r>
      <w:r>
        <w:t xml:space="preserve"> </w:t>
      </w:r>
      <w:r>
        <w:rPr>
          <w:rStyle w:val="VerbatimChar"/>
        </w:rPr>
        <w:t xml:space="preserve">#organization</w:t>
      </w:r>
      <w:r>
        <w:t xml:space="preserve">, inLanguage),</w:t>
      </w:r>
      <w:r>
        <w:t xml:space="preserve"> </w:t>
      </w:r>
      <w:r>
        <w:rPr>
          <w:rStyle w:val="VerbatimChar"/>
        </w:rPr>
        <w:t xml:space="preserve">Organization</w:t>
      </w:r>
      <w:r>
        <w:t xml:space="preserve"> </w:t>
      </w:r>
      <w:r>
        <w:t xml:space="preserve">completo (</w:t>
      </w:r>
      <w:r>
        <w:rPr>
          <w:rStyle w:val="VerbatimChar"/>
        </w:rPr>
        <w:t xml:space="preserve">#organization</w:t>
      </w:r>
      <w:r>
        <w:t xml:space="preserve">, legalName, vatID, logo assoluto come ImageObject,</w:t>
      </w:r>
      <w:r>
        <w:t xml:space="preserve"> </w:t>
      </w:r>
      <w:r>
        <w:rPr>
          <w:rStyle w:val="VerbatimChar"/>
        </w:rPr>
        <w:t xml:space="preserve">parentOrganization</w:t>
      </w:r>
      <w:r>
        <w:t xml:space="preserve"> </w:t>
      </w:r>
      <w:r>
        <w:t xml:space="preserve">→</w:t>
      </w:r>
      <w:r>
        <w:t xml:space="preserve"> </w:t>
      </w:r>
      <w:r>
        <w:rPr>
          <w:rStyle w:val="VerbatimChar"/>
        </w:rPr>
        <w:t xml:space="preserve">https://kosgroup.com/#organization</w:t>
      </w:r>
      <w:r>
        <w:t xml:space="preserve">, sameAs solo profili social),</w:t>
      </w:r>
      <w:r>
        <w:t xml:space="preserve"> </w:t>
      </w:r>
      <w:r>
        <w:rPr>
          <w:rStyle w:val="VerbatimChar"/>
        </w:rPr>
        <w:t xml:space="preserve">BreadcrumbList</w:t>
      </w:r>
      <w:r>
        <w:t xml:space="preserve"> </w:t>
      </w:r>
      <w:r>
        <w:t xml:space="preserve">(</w:t>
      </w:r>
      <w:r>
        <w:rPr>
          <w:rStyle w:val="VerbatimChar"/>
        </w:rPr>
        <w:t xml:space="preserve">URL#breadcrumb</w:t>
      </w:r>
      <w:r>
        <w:t xml:space="preserve">, tranne la home) con le stesse regole di</w:t>
      </w:r>
      <w:r>
        <w:t xml:space="preserve"> </w:t>
      </w:r>
      <w:r>
        <w:rPr>
          <w:rStyle w:val="VerbatimChar"/>
        </w:rPr>
        <w:t xml:space="preserve">BreadCrumb</w:t>
      </w:r>
      <w:r>
        <w:t xml:space="preserve">: esclusioni in un'impostazione di sistema condivisa (</w:t>
      </w:r>
      <w:r>
        <w:rPr>
          <w:rStyle w:val="VerbatimChar"/>
        </w:rPr>
        <w:t xml:space="preserve">aa.breadcrumb_exclude</w:t>
      </w:r>
      <w:r>
        <w:t xml:space="preserve">),</w:t>
      </w:r>
      <w:r>
        <w:t xml:space="preserve"> </w:t>
      </w:r>
      <w:r>
        <w:rPr>
          <w:rStyle w:val="VerbatimChar"/>
        </w:rPr>
        <w:t xml:space="preserve">pagetitle</w:t>
      </w:r>
      <w:r>
        <w:t xml:space="preserve"> </w:t>
      </w:r>
      <w:r>
        <w:t xml:space="preserve">per i livelli intermedi,</w:t>
      </w:r>
      <w:r>
        <w:t xml:space="preserve"> </w:t>
      </w:r>
      <w:r>
        <w:rPr>
          <w:rStyle w:val="VerbatimChar"/>
        </w:rPr>
        <w:t xml:space="preserve">menutitle</w:t>
      </w:r>
      <w:r>
        <w:t xml:space="preserve"> </w:t>
      </w:r>
      <w:r>
        <w:t xml:space="preserve">o</w:t>
      </w:r>
      <w:r>
        <w:t xml:space="preserve"> </w:t>
      </w:r>
      <w:r>
        <w:rPr>
          <w:rStyle w:val="VerbatimChar"/>
        </w:rPr>
        <w:t xml:space="preserve">pagetitle</w:t>
      </w:r>
      <w:r>
        <w:t xml:space="preserve"> </w:t>
      </w:r>
      <w:r>
        <w:t xml:space="preserve">per la pagina corrente, URL canonici assoluti. Un solo rilascio per i tre nodi, per non avere duplicati intermedi. Collaudo: confronto automatico briciole visibili / JSON-LD su un campione per template.</w:t>
      </w:r>
      <w:r>
        <w:t xml:space="preserve"> </w:t>
      </w:r>
      <w:r>
        <w:t xml:space="preserve">- H1 (18 AA, slide 20): le pagine senza H1 sono la homepage e</w:t>
      </w:r>
      <w:r>
        <w:t xml:space="preserve"> </w:t>
      </w:r>
      <w:r>
        <w:rPr>
          <w:rStyle w:val="VerbatimChar"/>
        </w:rPr>
        <w:t xml:space="preserve">galleria-fotografica-convegno-anni-azzurri-2025</w:t>
      </w:r>
      <w:r>
        <w:t xml:space="preserve">; H1 proposti per la home: "RSA e case di riposo in Italia", "RSA Anni Azzurri", "Case di riposo Anni Azzurri", "Anni Azzurri" (da scegliere con KOS).</w:t>
      </w:r>
      <w:r>
        <w:t xml:space="preserve"> </w:t>
      </w:r>
      <w:r>
        <w:t xml:space="preserve">- Canonical (7 AA, slide 17): due canonical, uno lato server e uno generato lato client; tenere il server, togliere quello client.</w:t>
      </w:r>
      <w:r>
        <w:t xml:space="preserve"> </w:t>
      </w:r>
      <w:r>
        <w:t xml:space="preserve">-</w:t>
      </w:r>
      <w:r>
        <w:t xml:space="preserve"> </w:t>
      </w:r>
      <w:r>
        <w:rPr>
          <w:bCs/>
          <w:b/>
        </w:rPr>
        <w:t xml:space="preserve">Frammento dell'identificativo delle strutture:</w:t>
      </w:r>
      <w:r>
        <w:rPr>
          <w:bCs/>
          <w:b/>
        </w:rPr>
        <w:t xml:space="preserve"> </w:t>
      </w:r>
      <w:r>
        <w:rPr>
          <w:rStyle w:val="VerbatimChar"/>
          <w:bCs/>
          <w:b/>
        </w:rPr>
        <w:t xml:space="preserve">#localbusiness</w:t>
      </w:r>
      <w:r>
        <w:t xml:space="preserve"> </w:t>
      </w:r>
      <w:r>
        <w:t xml:space="preserve">(deciso il 20/10 su indicazione dell'agenzia, confermato dalle buone pratiche: nessuna forma prescritta, conta la coerenza). Default di</w:t>
      </w:r>
      <w:r>
        <w:t xml:space="preserve"> </w:t>
      </w:r>
      <w:r>
        <w:rPr>
          <w:rStyle w:val="VerbatimChar"/>
        </w:rPr>
        <w:t xml:space="preserve">aaSchema</w:t>
      </w:r>
      <w:r>
        <w:t xml:space="preserve"> </w:t>
      </w:r>
      <w:r>
        <w:t xml:space="preserve">aggiornato nel repository; in produzione nessun effetto finché non escono i nodi delle strutture (sprint 3).</w:t>
      </w:r>
    </w:p>
    <w:bookmarkEnd w:id="22"/>
    <w:bookmarkStart w:id="23" w:name="X1606c4c9886f3d96ad8ca0a5e2ba22e67d1e805"/>
    <w:p>
      <w:pPr>
        <w:pStyle w:val="Heading2"/>
      </w:pPr>
      <w:r>
        <w:t xml:space="preserve">Fase 3 — 26-30 ottobre: collaudo e rilascio</w:t>
      </w:r>
    </w:p>
    <w:p>
      <w:pPr>
        <w:numPr>
          <w:ilvl w:val="0"/>
          <w:numId w:val="1005"/>
        </w:numPr>
        <w:pStyle w:val="Compact"/>
      </w:pPr>
      <w:r>
        <w:t xml:space="preserve">Collaudo sugli ambienti di prova: validatore schema.org e Rich Results Test, controllo di robots.txt, llms.txt, intestazioni di cache, redirect.</w:t>
      </w:r>
    </w:p>
    <w:p>
      <w:pPr>
        <w:numPr>
          <w:ilvl w:val="0"/>
          <w:numId w:val="1005"/>
        </w:numPr>
        <w:pStyle w:val="Compact"/>
      </w:pPr>
      <w:r>
        <w:t xml:space="preserve">Rilascio in produzione (fuori orario di punta, backup prima), svuotamento cache MODX.</w:t>
      </w:r>
    </w:p>
    <w:p>
      <w:pPr>
        <w:numPr>
          <w:ilvl w:val="0"/>
          <w:numId w:val="1005"/>
        </w:numPr>
        <w:pStyle w:val="Compact"/>
      </w:pPr>
      <w:r>
        <w:t xml:space="preserve">Nota di consegna dello sprint 1 per Cerved/ProWeb: interventi per voce d'audit, URL da verificare, evidenze (log bot).</w:t>
      </w:r>
      <w:r>
        <w:t xml:space="preserve"> </w:t>
      </w:r>
      <w:r>
        <w:rPr>
          <w:bCs/>
          <w:b/>
        </w:rPr>
        <w:t xml:space="preserve">Scritta il 20/10</w:t>
      </w:r>
      <w:r>
        <w:t xml:space="preserve"> </w:t>
      </w:r>
      <w:r>
        <w:t xml:space="preserve">(scheda condivisa «Nota di consegna dello sprint 1», copia in</w:t>
      </w:r>
      <w:r>
        <w:t xml:space="preserve"> </w:t>
      </w:r>
      <w:r>
        <w:rPr>
          <w:rStyle w:val="VerbatimChar"/>
        </w:rPr>
        <w:t xml:space="preserve">docs/docx/nota-di-consegna-sprint-1.docx</w:t>
      </w:r>
      <w:r>
        <w:t xml:space="preserve">); resta da approvare il testo di llms.txt.</w:t>
      </w:r>
    </w:p>
    <w:bookmarkEnd w:id="23"/>
    <w:bookmarkStart w:id="24" w:name="Xe9add3a714605593ae074c62bfbc0e2bf0f7b1f"/>
    <w:p>
      <w:pPr>
        <w:pStyle w:val="Heading2"/>
      </w:pPr>
      <w:r>
        <w:t xml:space="preserve">Fuori piano, a consuntivo (in attesa di approvazione di KOS)</w:t>
      </w:r>
    </w:p>
    <w:p>
      <w:pPr>
        <w:numPr>
          <w:ilvl w:val="0"/>
          <w:numId w:val="1006"/>
        </w:numPr>
        <w:pStyle w:val="Compact"/>
      </w:pPr>
      <w:r>
        <w:rPr>
          <w:bCs/>
          <w:b/>
        </w:rPr>
        <w:t xml:space="preserve">[AA] Paginazione delle news</w:t>
      </w:r>
      <w:r>
        <w:t xml:space="preserve"> </w:t>
      </w:r>
      <w:r>
        <w:t xml:space="preserve">(proposta del 19 ottobre, da quotare). Oggi la pagina News (risorsa 8, template</w:t>
      </w:r>
      <w:r>
        <w:t xml:space="preserve"> </w:t>
      </w:r>
      <w:r>
        <w:rPr>
          <w:rStyle w:val="VerbatimChar"/>
        </w:rPr>
        <w:t xml:space="preserve">news</w:t>
      </w:r>
      <w:r>
        <w:t xml:space="preserve">) non ha paginazione:</w:t>
      </w:r>
      <w:r>
        <w:t xml:space="preserve"> </w:t>
      </w:r>
      <w:r>
        <w:rPr>
          <w:rStyle w:val="VerbatimChar"/>
        </w:rPr>
        <w:t xml:space="preserve">?page=2</w:t>
      </w:r>
      <w:r>
        <w:t xml:space="preserve"> </w:t>
      </w:r>
      <w:r>
        <w:t xml:space="preserve">restituisce la stessa pagina, e l'elenco mostra le ultime 256 notizie in un'unica pagina (limite alzato a mano da Danilo man mano che crescono). Motivi: peso e tempi della pagina, manutenzione del limite, scansione. Stima indicativa mezza giornata, collaudo compreso. Nel frattempo, a costo zero:</w:t>
      </w:r>
      <w:r>
        <w:t xml:space="preserve"> </w:t>
      </w:r>
      <w:r>
        <w:rPr>
          <w:rStyle w:val="VerbatimChar"/>
        </w:rPr>
        <w:t xml:space="preserve">&amp;limit=</w:t>
      </w:r>
      <w:r>
        <w:t xml:space="preserve">0`` (tutte) per non dover più alzare il numero. Intervento: elenco con</w:t>
      </w:r>
      <w:r>
        <w:t xml:space="preserve"> </w:t>
      </w:r>
      <w:r>
        <w:rPr>
          <w:rStyle w:val="VerbatimChar"/>
        </w:rPr>
        <w:t xml:space="preserve">pdoPage</w:t>
      </w:r>
      <w:r>
        <w:t xml:space="preserve"> </w:t>
      </w:r>
      <w:r>
        <w:t xml:space="preserve">(es. 12 per pagina), link di paginazione HTML veri (</w:t>
      </w:r>
      <w:r>
        <w:rPr>
          <w:rStyle w:val="VerbatimChar"/>
        </w:rPr>
        <w:t xml:space="preserve">/news/?page=N</w:t>
      </w:r>
      <w:r>
        <w:t xml:space="preserve">, leggibili dai crawler anche se si aggiunge un "carica altri"), canonical di ogni pagina su se stessa e titolo con numero di pagina (plugin</w:t>
      </w:r>
      <w:r>
        <w:t xml:space="preserve"> </w:t>
      </w:r>
      <w:r>
        <w:rPr>
          <w:rStyle w:val="VerbatimChar"/>
        </w:rPr>
        <w:t xml:space="preserve">PaginationCanonical</w:t>
      </w:r>
      <w:r>
        <w:t xml:space="preserve"> </w:t>
      </w:r>
      <w:r>
        <w:t xml:space="preserve">già riscritto nel repository, oggi disattivato), pagine oltre l'ultima in 404, esclusioni</w:t>
      </w:r>
      <w:r>
        <w:t xml:space="preserve"> </w:t>
      </w:r>
      <w:r>
        <w:rPr>
          <w:rStyle w:val="VerbatimChar"/>
        </w:rPr>
        <w:t xml:space="preserve">soloStruttura</w:t>
      </w:r>
      <w:r>
        <w:t xml:space="preserve"> </w:t>
      </w:r>
      <w:r>
        <w:t xml:space="preserve">mantenute. Non avviare prima dell'approvazione.</w:t>
      </w:r>
    </w:p>
    <w:p>
      <w:pPr>
        <w:numPr>
          <w:ilvl w:val="0"/>
          <w:numId w:val="1006"/>
        </w:numPr>
        <w:pStyle w:val="Compact"/>
      </w:pPr>
      <w:r>
        <w:rPr>
          <w:bCs/>
          <w:b/>
        </w:rPr>
        <w:t xml:space="preserve">[2 siti] Pagina 404 secondo le buone pratiche</w:t>
      </w:r>
      <w:r>
        <w:t xml:space="preserve"> </w:t>
      </w:r>
      <w:r>
        <w:t xml:space="preserve">(proposta del 19 ottobre; mail al referente a cura di Danilo; stima indicativa una giornata per i due siti, collaudo compreso). Parte dalla pagina minima del punto 17 bis. Contenuto: status 404 diretto senza redirect, layout del sito, messaggio chiaro e campo di ricerca; link utili per sito (KOS: aree di cura e ricerca strutture; AA: regioni, province, "trova la residenza"); suggerimenti calcolati dall'alias richiesto (snippet in</w:t>
      </w:r>
      <w:r>
        <w:t xml:space="preserve"> </w:t>
      </w:r>
      <w:r>
        <w:rPr>
          <w:rStyle w:val="VerbatimChar"/>
        </w:rPr>
        <w:t xml:space="preserve">shared/</w:t>
      </w:r>
      <w:r>
        <w:t xml:space="preserve">);</w:t>
      </w:r>
      <w:r>
        <w:t xml:space="preserve"> </w:t>
      </w:r>
      <w:r>
        <w:rPr>
          <w:rStyle w:val="VerbatimChar"/>
        </w:rPr>
        <w:t xml:space="preserve">noindex</w:t>
      </w:r>
      <w:r>
        <w:t xml:space="preserve">, nessun canonical né dato strutturato, esclusa da sitemap e ricerca interna; registro dei 404 (plugin</w:t>
      </w:r>
      <w:r>
        <w:t xml:space="preserve"> </w:t>
      </w:r>
      <w:r>
        <w:rPr>
          <w:rStyle w:val="VerbatimChar"/>
        </w:rPr>
        <w:t xml:space="preserve">OnPageNotFound</w:t>
      </w:r>
      <w:r>
        <w:t xml:space="preserve"> </w:t>
      </w:r>
      <w:r>
        <w:t xml:space="preserve">con URL, referrer e conteggio, oppure evento GA4) per trovare link rotti e redirect da creare. Su anniazzurri.it oggi la pagina d'errore è la home (status corretto, esperienza no). Non avviare prima dell'approvazione.</w:t>
      </w:r>
    </w:p>
    <w:p>
      <w:pPr>
        <w:numPr>
          <w:ilvl w:val="0"/>
          <w:numId w:val="1006"/>
        </w:numPr>
        <w:pStyle w:val="Compact"/>
      </w:pPr>
      <w:r>
        <w:rPr>
          <w:bCs/>
          <w:b/>
        </w:rPr>
        <w:t xml:space="preserve">[AA, dopo il progetto: dal 1° gennaio 2027, da decidere] Immagini delle news per schermi ad alta densità</w:t>
      </w:r>
      <w:r>
        <w:t xml:space="preserve"> </w:t>
      </w:r>
      <w:r>
        <w:t xml:space="preserve">(proposta del 24 ottobre). Oggi la foto della news si prepara a 980×551 (misura di visualizzazione della testata dell'articolo): sugli schermi Retina è meno nitida del possibile. Intervento: foto caricate al doppio (1960×1102, JPG di qualità alta, senza ricompressione esterna); nel template dell'articolo (</w:t>
      </w:r>
      <w:r>
        <w:rPr>
          <w:rStyle w:val="VerbatimChar"/>
        </w:rPr>
        <w:t xml:space="preserve">interna-articolo</w:t>
      </w:r>
      <w:r>
        <w:t xml:space="preserve">,</w:t>
      </w:r>
      <w:r>
        <w:t xml:space="preserve"> </w:t>
      </w:r>
      <w:r>
        <w:rPr>
          <w:rStyle w:val="VerbatimChar"/>
        </w:rPr>
        <w:t xml:space="preserve">albero-dei-ricordi</w:t>
      </w:r>
      <w:r>
        <w:t xml:space="preserve">,</w:t>
      </w:r>
      <w:r>
        <w:t xml:space="preserve"> </w:t>
      </w:r>
      <w:r>
        <w:rPr>
          <w:rStyle w:val="VerbatimChar"/>
        </w:rPr>
        <w:t xml:space="preserve">interna-speaker-per-un-giorno</w:t>
      </w:r>
      <w:r>
        <w:t xml:space="preserve">) larghezza massima di visualizzazione fissata a 980 px e</w:t>
      </w:r>
      <w:r>
        <w:t xml:space="preserve"> </w:t>
      </w:r>
      <w:r>
        <w:rPr>
          <w:rStyle w:val="VerbatimChar"/>
        </w:rPr>
        <w:t xml:space="preserve">sizes</w:t>
      </w:r>
      <w:r>
        <w:t xml:space="preserve"> </w:t>
      </w:r>
      <w:r>
        <w:t xml:space="preserve">coerente, così la pagina resta identica e il browser sceglie la variante 2x dal</w:t>
      </w:r>
      <w:r>
        <w:t xml:space="preserve"> </w:t>
      </w:r>
      <w:r>
        <w:rPr>
          <w:rStyle w:val="VerbatimChar"/>
        </w:rPr>
        <w:t xml:space="preserve">srcset</w:t>
      </w:r>
      <w:r>
        <w:t xml:space="preserve"> </w:t>
      </w:r>
      <w:r>
        <w:t xml:space="preserve">(la libreria genera già le varianti fino alla larghezza del file). Da valutare anche per le card dell'elenco e per</w:t>
      </w:r>
      <w:r>
        <w:t xml:space="preserve"> </w:t>
      </w:r>
      <w:r>
        <w:rPr>
          <w:rStyle w:val="VerbatimChar"/>
        </w:rPr>
        <w:t xml:space="preserve">og:image</w:t>
      </w:r>
      <w:r>
        <w:t xml:space="preserve"> </w:t>
      </w:r>
      <w:r>
        <w:t xml:space="preserve">(1200×630 consigliato dai social). Stima indicativa mezza giornata, collaudo compreso; le foto già pubblicate restano a 980 senza effetti negativi. Non avviare prima dell'approvazione.</w:t>
      </w:r>
    </w:p>
    <w:p>
      <w:pPr>
        <w:numPr>
          <w:ilvl w:val="0"/>
          <w:numId w:val="1006"/>
        </w:numPr>
        <w:pStyle w:val="Compact"/>
      </w:pPr>
      <w:r>
        <w:rPr>
          <w:bCs/>
          <w:b/>
        </w:rPr>
        <w:t xml:space="preserve">[AA] og:image con immagine di ripiego</w:t>
      </w:r>
      <w:r>
        <w:t xml:space="preserve"> </w:t>
      </w:r>
      <w:r>
        <w:t xml:space="preserve">(segnalazione dell'agenzia, fuori perimetro e non quotata; fatto sullo stage il 24/10 su richiesta di Danilo). Stessa soluzione già in uso su kosgroup.com: snippet comune</w:t>
      </w:r>
      <w:r>
        <w:t xml:space="preserve"> </w:t>
      </w:r>
      <w:r>
        <w:rPr>
          <w:rStyle w:val="VerbatimChar"/>
        </w:rPr>
        <w:t xml:space="preserve">ogImage</w:t>
      </w:r>
      <w:r>
        <w:t xml:space="preserve"> </w:t>
      </w:r>
      <w:r>
        <w:t xml:space="preserve">(</w:t>
      </w:r>
      <w:r>
        <w:rPr>
          <w:rStyle w:val="VerbatimChar"/>
        </w:rPr>
        <w:t xml:space="preserve">shared/snippets/ogImage.php</w:t>
      </w:r>
      <w:r>
        <w:t xml:space="preserve">, in cache) che usa l'immagine della pagina solo se il file esiste, altrimenti</w:t>
      </w:r>
      <w:r>
        <w:t xml:space="preserve"> </w:t>
      </w:r>
      <w:r>
        <w:rPr>
          <w:rStyle w:val="VerbatimChar"/>
        </w:rPr>
        <w:t xml:space="preserve">assets/img/anni-azzurri-condivisione-social.jpg</w:t>
      </w:r>
      <w:r>
        <w:t xml:space="preserve">, con larghezza, altezza e tipo letti dal file (prima fissi a 980×551 sulle news). 26 head e il template</w:t>
      </w:r>
      <w:r>
        <w:t xml:space="preserve"> </w:t>
      </w:r>
      <w:r>
        <w:rPr>
          <w:rStyle w:val="VerbatimChar"/>
        </w:rPr>
        <w:t xml:space="preserve">convegnoAA</w:t>
      </w:r>
      <w:r>
        <w:t xml:space="preserve"> </w:t>
      </w:r>
      <w:r>
        <w:t xml:space="preserve">(</w:t>
      </w:r>
      <w:r>
        <w:rPr>
          <w:rStyle w:val="VerbatimChar"/>
        </w:rPr>
        <w:t xml:space="preserve">scripts/og/converti-og-image.py</w:t>
      </w:r>
      <w:r>
        <w:t xml:space="preserve">, pacchetto</w:t>
      </w:r>
      <w:r>
        <w:t xml:space="preserve"> </w:t>
      </w:r>
      <w:r>
        <w:rPr>
          <w:rStyle w:val="VerbatimChar"/>
        </w:rPr>
        <w:t xml:space="preserve">anniazzurri/deploy/aa-og-image.json</w:t>
      </w:r>
      <w:r>
        <w:t xml:space="preserve">). Caso emerso: la pagina News (template</w:t>
      </w:r>
      <w:r>
        <w:t xml:space="preserve"> </w:t>
      </w:r>
      <w:r>
        <w:rPr>
          <w:rStyle w:val="VerbatimChar"/>
        </w:rPr>
        <w:t xml:space="preserve">news</w:t>
      </w:r>
      <w:r>
        <w:t xml:space="preserve">, head</w:t>
      </w:r>
      <w:r>
        <w:t xml:space="preserve"> </w:t>
      </w:r>
      <w:r>
        <w:rPr>
          <w:rStyle w:val="VerbatimChar"/>
        </w:rPr>
        <w:t xml:space="preserve">head-news</w:t>
      </w:r>
      <w:r>
        <w:t xml:space="preserve">) usciva con</w:t>
      </w:r>
      <w:r>
        <w:t xml:space="preserve"> </w:t>
      </w:r>
      <w:r>
        <w:rPr>
          <w:rStyle w:val="VerbatimChar"/>
        </w:rPr>
        <w:t xml:space="preserve">og:image</w:t>
      </w:r>
      <w:r>
        <w:t xml:space="preserve"> </w:t>
      </w:r>
      <w:r>
        <w:t xml:space="preserve">vuoto. In produzione prima del pacchetto markup AA-1/6, che contiene 5 degli stessi head. Il nuovo snippet è compatibile con quello di kosgroup.com: su KOS si sostituisce nel consolidamento degli head.</w:t>
      </w:r>
      <w:r>
        <w:t xml:space="preserve"> </w:t>
      </w:r>
      <w:r>
        <w:rPr>
          <w:bCs/>
          <w:b/>
        </w:rPr>
        <w:t xml:space="preserve">Deciso il 24/10:</w:t>
      </w:r>
      <w:r>
        <w:t xml:space="preserve"> </w:t>
      </w:r>
      <w:r>
        <w:t xml:space="preserve">su kosgroup.com lo snippet comune (con dimensioni lette dal file e controllo di esistenza anche per</w:t>
      </w:r>
      <w:r>
        <w:t xml:space="preserve"> </w:t>
      </w:r>
      <w:r>
        <w:rPr>
          <w:rStyle w:val="VerbatimChar"/>
        </w:rPr>
        <w:t xml:space="preserve">infoImage</w:t>
      </w:r>
      <w:r>
        <w:t xml:space="preserve">) entra nel consolidamento degli head, non prima.</w:t>
      </w:r>
    </w:p>
    <w:bookmarkEnd w:id="24"/>
    <w:bookmarkStart w:id="25" w:name="X2f7b8a8cb6c76346057b6b4373b191c4b022592"/>
    <w:p>
      <w:pPr>
        <w:pStyle w:val="Heading2"/>
      </w:pPr>
      <w:r>
        <w:t xml:space="preserve">Dati in BigQuery (</w:t>
      </w:r>
      <w:r>
        <w:rPr>
          <w:rStyle w:val="VerbatimChar"/>
        </w:rPr>
        <w:t xml:space="preserve">kos-analytics-482819</w:t>
      </w:r>
      <w:r>
        <w:t xml:space="preserve">, località</w:t>
      </w:r>
      <w:r>
        <w:t xml:space="preserve"> </w:t>
      </w:r>
      <w:r>
        <w:rPr>
          <w:rStyle w:val="VerbatimChar"/>
        </w:rPr>
        <w:t xml:space="preserve">europe-west3</w:t>
      </w:r>
      <w:r>
        <w:t xml:space="preserve">) — stato al 24 ottobre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Stato</w:t>
            </w:r>
          </w:p>
        </w:tc>
      </w:tr>
      <w:tr>
        <w:tc>
          <w:tcPr/>
          <w:p>
            <w:pPr>
              <w:pStyle w:val="Compact"/>
              <w:jc w:val="left"/>
            </w:pPr>
            <w:r>
              <w:t xml:space="preserve">GA4 kosgroup.com</w:t>
            </w:r>
          </w:p>
        </w:tc>
        <w:tc>
          <w:tcPr/>
          <w:p>
            <w:pPr>
              <w:pStyle w:val="Compact"/>
              <w:jc w:val="left"/>
            </w:pPr>
            <w:r>
              <w:t xml:space="preserve">attivo dal 30/12/2025 (</w:t>
            </w:r>
            <w:r>
              <w:rPr>
                <w:rStyle w:val="VerbatimChar"/>
              </w:rPr>
              <w:t xml:space="preserve">analytics_333083624</w:t>
            </w:r>
            <w:r>
              <w:t xml:space="preserve">), giornaliero; contiene anche traffico degli ambienti</w:t>
            </w:r>
            <w:r>
              <w:t xml:space="preserve"> </w:t>
            </w:r>
            <w:r>
              <w:rPr>
                <w:rStyle w:val="VerbatimChar"/>
              </w:rPr>
              <w:t xml:space="preserve">*.modx.dev</w:t>
            </w:r>
            <w:r>
              <w:t xml:space="preserve"> </w:t>
            </w:r>
            <w:r>
              <w:t xml:space="preserve">(da escludere). Esportazione dei dati utente disattivata il 24/10 (non usata da nessuna vista; minimizzazione): le tabelle</w:t>
            </w:r>
            <w:r>
              <w:t xml:space="preserve"> </w:t>
            </w:r>
            <w:r>
              <w:rPr>
                <w:rStyle w:val="VerbatimChar"/>
              </w:rPr>
              <w:t xml:space="preserve">pseudonymous_users_*</w:t>
            </w:r>
            <w:r>
              <w:t xml:space="preserve"> </w:t>
            </w:r>
            <w:r>
              <w:t xml:space="preserve">30/12/2025-23/10/2026 restano, da decidere se cancellarle</w:t>
            </w:r>
          </w:p>
        </w:tc>
      </w:tr>
      <w:tr>
        <w:tc>
          <w:tcPr/>
          <w:p>
            <w:pPr>
              <w:pStyle w:val="Compact"/>
              <w:jc w:val="left"/>
            </w:pPr>
            <w:r>
              <w:t xml:space="preserve">GA4 anniazzurri.it</w:t>
            </w:r>
          </w:p>
        </w:tc>
        <w:tc>
          <w:tcPr/>
          <w:p>
            <w:pPr>
              <w:pStyle w:val="Compact"/>
              <w:jc w:val="left"/>
            </w:pPr>
            <w:r>
              <w:t xml:space="preserve">collegamento creato il 24/10: solo eventi, giornaliero, senza dati utente; dati dal giorno successivo</w:t>
            </w:r>
          </w:p>
        </w:tc>
      </w:tr>
      <w:tr>
        <w:tc>
          <w:tcPr/>
          <w:p>
            <w:pPr>
              <w:pStyle w:val="Compact"/>
              <w:jc w:val="left"/>
            </w:pPr>
            <w:r>
              <w:t xml:space="preserve">Google Ads</w:t>
            </w:r>
          </w:p>
        </w:tc>
        <w:tc>
          <w:tcPr/>
          <w:p>
            <w:pPr>
              <w:pStyle w:val="Compact"/>
              <w:jc w:val="left"/>
            </w:pPr>
            <w:r>
              <w:t xml:space="preserve">attivo (</w:t>
            </w:r>
            <w:r>
              <w:rPr>
                <w:rStyle w:val="VerbatimChar"/>
              </w:rPr>
              <w:t xml:space="preserve">google_ads_kos</w:t>
            </w:r>
            <w:r>
              <w:t xml:space="preserve">, account 8545219698)</w:t>
            </w:r>
          </w:p>
        </w:tc>
      </w:tr>
      <w:tr>
        <w:tc>
          <w:tcPr/>
          <w:p>
            <w:pPr>
              <w:pStyle w:val="Compact"/>
              <w:jc w:val="left"/>
            </w:pPr>
            <w:r>
              <w:t xml:space="preserve">Search Console dei due siti</w:t>
            </w:r>
          </w:p>
        </w:tc>
        <w:tc>
          <w:tcPr/>
          <w:p>
            <w:pPr>
              <w:pStyle w:val="Compact"/>
              <w:jc w:val="left"/>
            </w:pPr>
            <w:r>
              <w:t xml:space="preserve">esportazione collettiva già attiva da marzo 2025 verso il progetto dell'agenzia (</w:t>
            </w:r>
            <w:r>
              <w:rPr>
                <w:rStyle w:val="VerbatimChar"/>
              </w:rPr>
              <w:t xml:space="preserve">import-gsc</w:t>
            </w:r>
            <w:r>
              <w:t xml:space="preserve">,</w:t>
            </w:r>
            <w:r>
              <w:t xml:space="preserve"> </w:t>
            </w:r>
            <w:r>
              <w:rPr>
                <w:rStyle w:val="VerbatimChar"/>
              </w:rPr>
              <w:t xml:space="preserve">europe-west6</w:t>
            </w:r>
            <w:r>
              <w:t xml:space="preserve">, una sola esportazione per proprietà): chiesto l'accesso in lettura ai due dataset per una copia giornaliera pianificata in</w:t>
            </w:r>
            <w:r>
              <w:t xml:space="preserve"> </w:t>
            </w:r>
            <w:r>
              <w:rPr>
                <w:rStyle w:val="VerbatimChar"/>
              </w:rPr>
              <w:t xml:space="preserve">europe-west3</w:t>
            </w:r>
            <w:r>
              <w:t xml:space="preserve"> </w:t>
            </w:r>
            <w:r>
              <w:t xml:space="preserve">(</w:t>
            </w:r>
            <w:r>
              <w:rPr>
                <w:rStyle w:val="VerbatimChar"/>
              </w:rPr>
              <w:t xml:space="preserve">searchconsole_aa</w:t>
            </w:r>
            <w:r>
              <w:t xml:space="preserve">,</w:t>
            </w:r>
            <w:r>
              <w:t xml:space="preserve"> </w:t>
            </w:r>
            <w:r>
              <w:rPr>
                <w:rStyle w:val="VerbatimChar"/>
              </w:rPr>
              <w:t xml:space="preserve">searchconsole_kos</w:t>
            </w:r>
            <w:r>
              <w:t xml:space="preserve">). Lo storico via API (</w:t>
            </w:r>
            <w:r>
              <w:rPr>
                <w:rStyle w:val="VerbatimChar"/>
              </w:rPr>
              <w:t xml:space="preserve">scripts/gsc/storico-search-console.py</w:t>
            </w:r>
            <w:r>
              <w:t xml:space="preserve">) non serve, resta come ripiego</w:t>
            </w:r>
          </w:p>
        </w:tc>
      </w:tr>
      <w:tr>
        <w:tc>
          <w:tcPr/>
          <w:p>
            <w:pPr>
              <w:pStyle w:val="Compact"/>
              <w:jc w:val="left"/>
            </w:pPr>
            <w:r>
              <w:t xml:space="preserve">Tabelle di corrispondenza</w:t>
            </w:r>
          </w:p>
        </w:tc>
        <w:tc>
          <w:tcPr/>
          <w:p>
            <w:pPr>
              <w:pStyle w:val="Compact"/>
              <w:jc w:val="left"/>
            </w:pPr>
            <w:r>
              <w:rPr>
                <w:rStyle w:val="VerbatimChar"/>
              </w:rPr>
              <w:t xml:space="preserve">kos_lookup</w:t>
            </w:r>
            <w:r>
              <w:t xml:space="preserve"> </w:t>
            </w:r>
            <w:r>
              <w:t xml:space="preserve">(campagne, aree, URL)</w:t>
            </w:r>
          </w:p>
        </w:tc>
      </w:tr>
    </w:tbl>
    <w:bookmarkEnd w:id="25"/>
    <w:bookmarkStart w:id="26" w:name="Xccbd241b55281545db5ae3150331824f0f75f18"/>
    <w:p>
      <w:pPr>
        <w:pStyle w:val="Heading2"/>
      </w:pPr>
      <w:r>
        <w:t xml:space="preserve">Da verificare lunedì 26 ottobre (emerso dal collaudo del 24/10)</w:t>
      </w:r>
    </w:p>
    <w:p>
      <w:pPr>
        <w:numPr>
          <w:ilvl w:val="0"/>
          <w:numId w:val="1007"/>
        </w:numPr>
        <w:pStyle w:val="Compact"/>
      </w:pPr>
      <w:r>
        <w:rPr>
          <w:bCs/>
          <w:b/>
        </w:rPr>
        <w:t xml:space="preserve">[AA] Pagina</w:t>
      </w:r>
      <w:r>
        <w:rPr>
          <w:bCs/>
          <w:b/>
        </w:rPr>
        <w:t xml:space="preserve"> </w:t>
      </w:r>
      <w:r>
        <w:rPr>
          <w:rStyle w:val="VerbatimChar"/>
          <w:bCs/>
          <w:b/>
        </w:rPr>
        <w:t xml:space="preserve">/melograno-argento-vivo</w:t>
      </w:r>
      <w:r>
        <w:rPr>
          <w:bCs/>
          <w:b/>
        </w:rPr>
        <w:t xml:space="preserve"> </w:t>
      </w:r>
      <w:r>
        <w:rPr>
          <w:bCs/>
          <w:b/>
        </w:rPr>
        <w:t xml:space="preserve">(risorsa 489)</w:t>
      </w:r>
      <w:r>
        <w:t xml:space="preserve">: copia della scheda Melograno (risorsa 35) con in più un box sul servizio Argento Vivo; pubblicata e ricercabile, stesso title e H1 della scheda, nessun link interno. Danilo chiede ai responsabili se era una pagina da pubblicare (box da portare nella scheda vera) o una prova abbandonata. Se prova: non pubblicata o eliminata, 301 verso</w:t>
      </w:r>
      <w:r>
        <w:t xml:space="preserve"> </w:t>
      </w:r>
      <w:r>
        <w:rPr>
          <w:rStyle w:val="VerbatimChar"/>
        </w:rPr>
        <w:t xml:space="preserve">/residenza-anni-azzurri-melograno</w:t>
      </w:r>
      <w:r>
        <w:t xml:space="preserve"> </w:t>
      </w:r>
      <w:r>
        <w:t xml:space="preserve">nelle regole web (</w:t>
      </w:r>
      <w:r>
        <w:rPr>
          <w:rStyle w:val="VerbatimChar"/>
        </w:rPr>
        <w:t xml:space="preserve">location = /melograno-argento-vivo</w:t>
      </w:r>
      <w:r>
        <w:t xml:space="preserve">), chunk</w:t>
      </w:r>
      <w:r>
        <w:t xml:space="preserve"> </w:t>
      </w:r>
      <w:r>
        <w:rPr>
          <w:rStyle w:val="VerbatimChar"/>
        </w:rPr>
        <w:t xml:space="preserve">melograno-argento-vivo</w:t>
      </w:r>
      <w:r>
        <w:t xml:space="preserve"> </w:t>
      </w:r>
      <w:r>
        <w:t xml:space="preserve">e</w:t>
      </w:r>
      <w:r>
        <w:t xml:space="preserve"> </w:t>
      </w:r>
      <w:r>
        <w:rPr>
          <w:rStyle w:val="VerbatimChar"/>
        </w:rPr>
        <w:t xml:space="preserve">comfort-melograno-argento-vivo</w:t>
      </w:r>
      <w:r>
        <w:t xml:space="preserve"> </w:t>
      </w:r>
      <w:r>
        <w:t xml:space="preserve">inutilizzati. Controllare anche se la residenza compare due volte negli elenchi per regione e provincia. Foto del direttore mancante già sistemata il 24/10 (copia di</w:t>
      </w:r>
      <w:r>
        <w:t xml:space="preserve"> </w:t>
      </w:r>
      <w:r>
        <w:rPr>
          <w:rStyle w:val="VerbatimChar"/>
        </w:rPr>
        <w:t xml:space="preserve">dir-residenza-anni-azzurri-melograno.jpg</w:t>
      </w:r>
      <w:r>
        <w:t xml:space="preserve">).</w:t>
      </w:r>
    </w:p>
    <w:p>
      <w:pPr>
        <w:numPr>
          <w:ilvl w:val="0"/>
          <w:numId w:val="1007"/>
        </w:numPr>
        <w:pStyle w:val="Compact"/>
      </w:pPr>
      <w:r>
        <w:rPr>
          <w:bCs/>
          <w:b/>
        </w:rPr>
        <w:t xml:space="preserve">[AA] Direttori con nomi diversi tra scheda e landing</w:t>
      </w:r>
      <w:r>
        <w:t xml:space="preserve"> </w:t>
      </w:r>
      <w:r>
        <w:t xml:space="preserve">(7 residenze: Il Giardino, Mestre, Parco Sempione, Sant'Anna, Sant'Ambrogio, Santena, Tonengo) e «Direttore» al posto di «Direttrice» (Campi Bisenzio, Beato Angelico, Santa Maria in Chienti, San Rocco): da segnalare a KOS; dopo la correzione si rigenera il pacchetto dei contenuti e l'alt delle foto si allinea.</w:t>
      </w:r>
    </w:p>
    <w:p>
      <w:pPr>
        <w:numPr>
          <w:ilvl w:val="0"/>
          <w:numId w:val="1007"/>
        </w:numPr>
        <w:pStyle w:val="Compact"/>
      </w:pPr>
      <w:r>
        <w:rPr>
          <w:bCs/>
          <w:b/>
        </w:rPr>
        <w:t xml:space="preserve">[AA] Link a PDF rotti nel sito (AA-3, scansione del 24/10)</w:t>
      </w:r>
      <w:r>
        <w:t xml:space="preserve">: questionari di ammissione ASL-MB socio-anagrafico e sanitario (pagina Documentazione, risorsa 167), Carta dei servizi di La Margherita (chunk</w:t>
      </w:r>
      <w:r>
        <w:t xml:space="preserve"> </w:t>
      </w:r>
      <w:r>
        <w:rPr>
          <w:rStyle w:val="VerbatimChar"/>
        </w:rPr>
        <w:t xml:space="preserve">cdsList</w:t>
      </w:r>
      <w:r>
        <w:t xml:space="preserve">), informativa privacy del modulo</w:t>
      </w:r>
      <w:r>
        <w:t xml:space="preserve"> </w:t>
      </w:r>
      <w:r>
        <w:rPr>
          <w:rStyle w:val="VerbatimChar"/>
        </w:rPr>
        <w:t xml:space="preserve">registrationFormKAfree</w:t>
      </w:r>
      <w:r>
        <w:t xml:space="preserve"> </w:t>
      </w:r>
      <w:r>
        <w:t xml:space="preserve">(</w:t>
      </w:r>
      <w:r>
        <w:rPr>
          <w:rStyle w:val="VerbatimChar"/>
        </w:rPr>
        <w:t xml:space="preserve">/assets/files/formazione/informativa-convegni-Kos-Care.pdf</w:t>
      </w:r>
      <w:r>
        <w:t xml:space="preserve">; verificare se il modulo è ancora in uso e quale informativa usare: il modulo attuale</w:t>
      </w:r>
      <w:r>
        <w:t xml:space="preserve"> </w:t>
      </w:r>
      <w:r>
        <w:rPr>
          <w:rStyle w:val="VerbatimChar"/>
        </w:rPr>
        <w:t xml:space="preserve">ecmIscrizione</w:t>
      </w:r>
      <w:r>
        <w:t xml:space="preserve"> </w:t>
      </w:r>
      <w:r>
        <w:t xml:space="preserve">usa</w:t>
      </w:r>
      <w:r>
        <w:t xml:space="preserve"> </w:t>
      </w:r>
      <w:r>
        <w:rPr>
          <w:rStyle w:val="VerbatimChar"/>
        </w:rPr>
        <w:t xml:space="preserve">/assets/doc/KOS-Care_GDPR_Informativa.pdf</w:t>
      </w:r>
      <w:r>
        <w:t xml:space="preserve">). Chiedere i documenti alle strutture o togliere i link.</w:t>
      </w:r>
    </w:p>
    <w:p>
      <w:pPr>
        <w:numPr>
          <w:ilvl w:val="0"/>
          <w:numId w:val="1007"/>
        </w:numPr>
        <w:pStyle w:val="Compact"/>
      </w:pPr>
      <w:r>
        <w:rPr>
          <w:bCs/>
          <w:b/>
        </w:rPr>
        <w:t xml:space="preserve">[2 siti] Traffico degli ambienti di sviluppo in GA4</w:t>
      </w:r>
      <w:r>
        <w:t xml:space="preserve"> </w:t>
      </w:r>
      <w:r>
        <w:t xml:space="preserve">(BigQuery, 24/10): eventi da 7 host</w:t>
      </w:r>
      <w:r>
        <w:t xml:space="preserve"> </w:t>
      </w:r>
      <w:r>
        <w:rPr>
          <w:rStyle w:val="VerbatimChar"/>
        </w:rPr>
        <w:t xml:space="preserve">*.modx.dev</w:t>
      </w:r>
      <w:r>
        <w:t xml:space="preserve"> </w:t>
      </w:r>
      <w:r>
        <w:t xml:space="preserve">da gennaio, perché le copie dei siti contengono lo stesso Tag Manager. Condizione «Page Hostname» sui tag di misura nei contenitori GTM dei due siti (lasciare</w:t>
      </w:r>
      <w:r>
        <w:t xml:space="preserve"> </w:t>
      </w:r>
      <w:r>
        <w:rPr>
          <w:rStyle w:val="VerbatimChar"/>
        </w:rPr>
        <w:t xml:space="preserve">app.tuotempo.com</w:t>
      </w:r>
      <w:r>
        <w:t xml:space="preserve">, prenotazioni); nelle analisi BigQuery escludere gli host</w:t>
      </w:r>
      <w:r>
        <w:t xml:space="preserve"> </w:t>
      </w:r>
      <w:r>
        <w:rPr>
          <w:rStyle w:val="VerbatimChar"/>
        </w:rPr>
        <w:t xml:space="preserve">modx.dev</w:t>
      </w:r>
      <w:r>
        <w:t xml:space="preserve">.</w:t>
      </w:r>
    </w:p>
    <w:p>
      <w:pPr>
        <w:numPr>
          <w:ilvl w:val="0"/>
          <w:numId w:val="1007"/>
        </w:numPr>
        <w:pStyle w:val="Compact"/>
      </w:pPr>
      <w:r>
        <w:rPr>
          <w:bCs/>
          <w:b/>
        </w:rPr>
        <w:t xml:space="preserve">[KOS]</w:t>
      </w:r>
      <w:r>
        <w:rPr>
          <w:bCs/>
          <w:b/>
        </w:rPr>
        <w:t xml:space="preserve"> </w:t>
      </w:r>
      <w:r>
        <w:rPr>
          <w:rStyle w:val="VerbatimChar"/>
          <w:bCs/>
          <w:b/>
        </w:rPr>
        <w:t xml:space="preserve">7ydxba3m.modx.dev</w:t>
      </w:r>
      <w:r>
        <w:rPr>
          <w:bCs/>
          <w:b/>
        </w:rPr>
        <w:t xml:space="preserve"> </w:t>
      </w:r>
      <w:r>
        <w:rPr>
          <w:bCs/>
          <w:b/>
        </w:rPr>
        <w:t xml:space="preserve">= indirizzo tecnico MODX Cloud della produzione kosgroup.com</w:t>
      </w:r>
      <w:r>
        <w:t xml:space="preserve">, raggiungibile e visitato dai crawler (2.089 utenti in GA4 da gennaio):</w:t>
      </w:r>
      <w:r>
        <w:t xml:space="preserve"> </w:t>
      </w:r>
      <w:r>
        <w:rPr>
          <w:bCs/>
          <w:b/>
        </w:rPr>
        <w:t xml:space="preserve">risolto il 24/10</w:t>
      </w:r>
      <w:r>
        <w:t xml:space="preserve"> </w:t>
      </w:r>
      <w:r>
        <w:t xml:space="preserve">con un 301 verso</w:t>
      </w:r>
      <w:r>
        <w:t xml:space="preserve"> </w:t>
      </w:r>
      <w:r>
        <w:rPr>
          <w:rStyle w:val="VerbatimChar"/>
        </w:rPr>
        <w:t xml:space="preserve">https://kosgroup.com$request_uri</w:t>
      </w:r>
      <w:r>
        <w:t xml:space="preserve"> </w:t>
      </w:r>
      <w:r>
        <w:t xml:space="preserve">all'inizio delle regole web di produzione (in</w:t>
      </w:r>
      <w:r>
        <w:t xml:space="preserve"> </w:t>
      </w:r>
      <w:r>
        <w:rPr>
          <w:rStyle w:val="VerbatimChar"/>
        </w:rPr>
        <w:t xml:space="preserve">kosgroup/files/web-rules/web-rules.conf</w:t>
      </w:r>
      <w:r>
        <w:t xml:space="preserve">). Indirizzo tecnico AA (</w:t>
      </w:r>
      <w:r>
        <w:rPr>
          <w:rStyle w:val="VerbatimChar"/>
        </w:rPr>
        <w:t xml:space="preserve">z6naauhv.modx.dev</w:t>
      </w:r>
      <w:r>
        <w:t xml:space="preserve">): già reindirizzato a</w:t>
      </w:r>
      <w:r>
        <w:t xml:space="preserve"> </w:t>
      </w:r>
      <w:r>
        <w:rPr>
          <w:rStyle w:val="VerbatimChar"/>
        </w:rPr>
        <w:t xml:space="preserve">anniazzurri.it</w:t>
      </w:r>
      <w:r>
        <w:t xml:space="preserve"> </w:t>
      </w:r>
      <w:r>
        <w:t xml:space="preserve">dalla regola generica sugli host (verificato il 24/10). Da fare: verificare chi usa gli altri cloud di sviluppo con traffico in GA4 (</w:t>
      </w:r>
      <w:r>
        <w:rPr>
          <w:rStyle w:val="VerbatimChar"/>
        </w:rPr>
        <w:t xml:space="preserve">c28rmnd0</w:t>
      </w:r>
      <w:r>
        <w:t xml:space="preserve">,</w:t>
      </w:r>
      <w:r>
        <w:t xml:space="preserve"> </w:t>
      </w:r>
      <w:r>
        <w:rPr>
          <w:rStyle w:val="VerbatimChar"/>
        </w:rPr>
        <w:t xml:space="preserve">2q20ekw7</w:t>
      </w:r>
      <w:r>
        <w:t xml:space="preserve">,</w:t>
      </w:r>
      <w:r>
        <w:t xml:space="preserve"> </w:t>
      </w:r>
      <w:r>
        <w:rPr>
          <w:rStyle w:val="VerbatimChar"/>
        </w:rPr>
        <w:t xml:space="preserve">h94ms727</w:t>
      </w:r>
      <w:r>
        <w:t xml:space="preserve">,</w:t>
      </w:r>
      <w:r>
        <w:t xml:space="preserve"> </w:t>
      </w:r>
      <w:r>
        <w:rPr>
          <w:rStyle w:val="VerbatimChar"/>
        </w:rPr>
        <w:t xml:space="preserve">lussyiah</w:t>
      </w:r>
      <w:r>
        <w:t xml:space="preserve">,</w:t>
      </w:r>
      <w:r>
        <w:t xml:space="preserve"> </w:t>
      </w:r>
      <w:r>
        <w:rPr>
          <w:rStyle w:val="VerbatimChar"/>
        </w:rPr>
        <w:t xml:space="preserve">nnzdgwzr</w:t>
      </w:r>
      <w:r>
        <w:t xml:space="preserve">) e proteggerli con password o spegnerli.</w:t>
      </w:r>
    </w:p>
    <w:p>
      <w:pPr>
        <w:numPr>
          <w:ilvl w:val="0"/>
          <w:numId w:val="1007"/>
        </w:numPr>
        <w:pStyle w:val="Compact"/>
      </w:pPr>
      <w:r>
        <w:rPr>
          <w:bCs/>
          <w:b/>
        </w:rPr>
        <w:t xml:space="preserve">[AA] Widget di accessibilità e chat su</w:t>
      </w:r>
      <w:r>
        <w:rPr>
          <w:bCs/>
          <w:b/>
        </w:rPr>
        <w:t xml:space="preserve"> </w:t>
      </w:r>
      <w:r>
        <w:rPr>
          <w:rStyle w:val="VerbatimChar"/>
          <w:bCs/>
          <w:b/>
        </w:rPr>
        <w:t xml:space="preserve">/azzurramente</w:t>
      </w:r>
      <w:r>
        <w:t xml:space="preserve"> </w:t>
      </w:r>
      <w:r>
        <w:t xml:space="preserve">(solo in produzione): coprono il titolo «Cos'è AzzurraMente»; da segnalare a chi gestisce i widget.</w:t>
      </w:r>
    </w:p>
    <w:bookmarkEnd w:id="26"/>
    <w:bookmarkStart w:id="27" w:name="X898b42ef2c7e59f20211f0633f37c3831eecc50"/>
    <w:p>
      <w:pPr>
        <w:pStyle w:val="Heading2"/>
      </w:pPr>
      <w:r>
        <w:t xml:space="preserve">Indicazioni dalla strategia AEO/GEO (22 ottobre,</w:t>
      </w:r>
      <w:r>
        <w:t xml:space="preserve"> </w:t>
      </w:r>
      <w:r>
        <w:rPr>
          <w:rStyle w:val="VerbatimChar"/>
        </w:rPr>
        <w:t xml:space="preserve">claude/strategia-aeo-geo.md</w:t>
      </w:r>
      <w:r>
        <w:t xml:space="preserve">)</w:t>
      </w:r>
    </w:p>
    <w:p>
      <w:pPr>
        <w:pStyle w:val="FirstParagraph"/>
      </w:pPr>
      <w:r>
        <w:t xml:space="preserve">Dentro il perimetro, da applicare negli sprint:</w:t>
      </w:r>
    </w:p>
    <w:p>
      <w:pPr>
        <w:numPr>
          <w:ilvl w:val="0"/>
          <w:numId w:val="1008"/>
        </w:numPr>
        <w:pStyle w:val="Compact"/>
      </w:pPr>
      <w:r>
        <w:rPr>
          <w:bCs/>
          <w:b/>
        </w:rPr>
        <w:t xml:space="preserve">Tipo delle residenze</w:t>
      </w:r>
      <w:r>
        <w:t xml:space="preserve">:</w:t>
      </w:r>
      <w:r>
        <w:t xml:space="preserve"> </w:t>
      </w:r>
      <w:r>
        <w:rPr>
          <w:rStyle w:val="VerbatimChar"/>
        </w:rPr>
        <w:t xml:space="preserve">NursingHome</w:t>
      </w:r>
      <w:r>
        <w:t xml:space="preserve"> </w:t>
      </w:r>
      <w:r>
        <w:t xml:space="preserve">non esiste su schema.org (verificato su 30.1); convenzione corretta il 22/10. Decidere con l'agenzia prima dello sprint 3 (proposta</w:t>
      </w:r>
      <w:r>
        <w:t xml:space="preserve"> </w:t>
      </w:r>
      <w:r>
        <w:rPr>
          <w:rStyle w:val="VerbatimChar"/>
        </w:rPr>
        <w:t xml:space="preserve">["MedicalOrganization", "LocalBusiness"]</w:t>
      </w:r>
      <w:r>
        <w:t xml:space="preserve">).</w:t>
      </w:r>
    </w:p>
    <w:p>
      <w:pPr>
        <w:numPr>
          <w:ilvl w:val="0"/>
          <w:numId w:val="1008"/>
        </w:numPr>
        <w:pStyle w:val="Compact"/>
      </w:pPr>
      <w:r>
        <w:rPr>
          <w:bCs/>
          <w:b/>
        </w:rPr>
        <w:t xml:space="preserve">Medici KOS (voce 11, sprint 3)</w:t>
      </w:r>
      <w:r>
        <w:t xml:space="preserve">:</w:t>
      </w:r>
      <w:r>
        <w:t xml:space="preserve"> </w:t>
      </w:r>
      <w:r>
        <w:rPr>
          <w:rStyle w:val="VerbatimChar"/>
        </w:rPr>
        <w:t xml:space="preserve">IndividualPhysician</w:t>
      </w:r>
      <w:r>
        <w:t xml:space="preserve"> </w:t>
      </w:r>
      <w:r>
        <w:t xml:space="preserve">con</w:t>
      </w:r>
      <w:r>
        <w:t xml:space="preserve"> </w:t>
      </w:r>
      <w:r>
        <w:rPr>
          <w:rStyle w:val="VerbatimChar"/>
        </w:rPr>
        <w:t xml:space="preserve">practicesAt</w:t>
      </w:r>
      <w:r>
        <w:t xml:space="preserve"> </w:t>
      </w:r>
      <w:r>
        <w:t xml:space="preserve">verso il</w:t>
      </w:r>
      <w:r>
        <w:t xml:space="preserve"> </w:t>
      </w:r>
      <w:r>
        <w:rPr>
          <w:rStyle w:val="VerbatimChar"/>
        </w:rPr>
        <w:t xml:space="preserve">#localbusiness</w:t>
      </w:r>
      <w:r>
        <w:t xml:space="preserve"> </w:t>
      </w:r>
      <w:r>
        <w:t xml:space="preserve">della struttura.</w:t>
      </w:r>
    </w:p>
    <w:p>
      <w:pPr>
        <w:numPr>
          <w:ilvl w:val="0"/>
          <w:numId w:val="1008"/>
        </w:numPr>
        <w:pStyle w:val="Compact"/>
      </w:pPr>
      <w:r>
        <w:rPr>
          <w:bCs/>
          <w:b/>
        </w:rPr>
        <w:t xml:space="preserve">Collaudo di ogni sprint</w:t>
      </w:r>
      <w:r>
        <w:t xml:space="preserve">: controllare anche la pagina servita senza consenso Cookiebot (testi, contatti, dato strutturato presenti); un solo</w:t>
      </w:r>
      <w:r>
        <w:t xml:space="preserve"> </w:t>
      </w:r>
      <w:r>
        <w:rPr>
          <w:rStyle w:val="VerbatimChar"/>
        </w:rPr>
        <w:t xml:space="preserve">@graph</w:t>
      </w:r>
      <w:r>
        <w:t xml:space="preserve"> </w:t>
      </w:r>
      <w:r>
        <w:t xml:space="preserve">valido, H1, canonical, sitemap su un campione per template (estendere</w:t>
      </w:r>
      <w:r>
        <w:t xml:space="preserve"> </w:t>
      </w:r>
      <w:r>
        <w:rPr>
          <w:rStyle w:val="VerbatimChar"/>
        </w:rPr>
        <w:t xml:space="preserve">verifica-rilascio-*.ps1</w:t>
      </w:r>
      <w:r>
        <w:t xml:space="preserve">).</w:t>
      </w:r>
    </w:p>
    <w:p>
      <w:pPr>
        <w:numPr>
          <w:ilvl w:val="0"/>
          <w:numId w:val="1008"/>
        </w:numPr>
        <w:pStyle w:val="Compact"/>
      </w:pPr>
      <w:r>
        <w:rPr>
          <w:bCs/>
          <w:b/>
        </w:rPr>
        <w:t xml:space="preserve">Title e description AA (voce 20, sprint 2)</w:t>
      </w:r>
      <w:r>
        <w:t xml:space="preserve">: prima dell'import, controllare in Search Console la ripartizione delle query tra «RSA», «casa di riposo», «residenza per anziani» e usare i termini più cercati; testi generati o importati sempre rivisti.</w:t>
      </w:r>
    </w:p>
    <w:p>
      <w:pPr>
        <w:numPr>
          <w:ilvl w:val="0"/>
          <w:numId w:val="1008"/>
        </w:numPr>
        <w:pStyle w:val="Compact"/>
      </w:pPr>
      <w:r>
        <w:rPr>
          <w:bCs/>
          <w:b/>
        </w:rPr>
        <w:t xml:space="preserve">Schede struttura (sprint 2 KOS, sprint 3 AA)</w:t>
      </w:r>
      <w:r>
        <w:t xml:space="preserve">: togliere lo script Yext che inietta il dato; le schede devono differire nella sostanza (servizi, nuclei, contatti), non solo nel nome.</w:t>
      </w:r>
    </w:p>
    <w:p>
      <w:pPr>
        <w:numPr>
          <w:ilvl w:val="0"/>
          <w:numId w:val="1008"/>
        </w:numPr>
        <w:pStyle w:val="Compact"/>
      </w:pPr>
      <w:r>
        <w:rPr>
          <w:bCs/>
          <w:b/>
        </w:rPr>
        <w:t xml:space="preserve">Articoli (voce 10 KOS, sprint 3)</w:t>
      </w:r>
      <w:r>
        <w:t xml:space="preserve">:</w:t>
      </w:r>
      <w:r>
        <w:t xml:space="preserve"> </w:t>
      </w:r>
      <w:r>
        <w:rPr>
          <w:rStyle w:val="VerbatimChar"/>
        </w:rPr>
        <w:t xml:space="preserve">MedicalWebPage</w:t>
      </w:r>
      <w:r>
        <w:t xml:space="preserve"> </w:t>
      </w:r>
      <w:r>
        <w:t xml:space="preserve">con</w:t>
      </w:r>
      <w:r>
        <w:t xml:space="preserve"> </w:t>
      </w:r>
      <w:r>
        <w:rPr>
          <w:rStyle w:val="VerbatimChar"/>
        </w:rPr>
        <w:t xml:space="preserve">lastReviewed</w:t>
      </w:r>
      <w:r>
        <w:t xml:space="preserve">/</w:t>
      </w:r>
      <w:r>
        <w:rPr>
          <w:rStyle w:val="VerbatimChar"/>
        </w:rPr>
        <w:t xml:space="preserve">reviewedBy</w:t>
      </w:r>
      <w:r>
        <w:t xml:space="preserve"> </w:t>
      </w:r>
      <w:r>
        <w:t xml:space="preserve">solo dove c'è un revisore reale; autore = ente finché KOS non ha firme; data visibile coerente con</w:t>
      </w:r>
      <w:r>
        <w:t xml:space="preserve"> </w:t>
      </w:r>
      <w:r>
        <w:rPr>
          <w:rStyle w:val="VerbatimChar"/>
        </w:rPr>
        <w:t xml:space="preserve">dateModified</w:t>
      </w:r>
      <w:r>
        <w:t xml:space="preserve">.</w:t>
      </w:r>
    </w:p>
    <w:p>
      <w:pPr>
        <w:numPr>
          <w:ilvl w:val="0"/>
          <w:numId w:val="1008"/>
        </w:numPr>
        <w:pStyle w:val="Compact"/>
      </w:pPr>
      <w:r>
        <w:rPr>
          <w:bCs/>
          <w:b/>
        </w:rPr>
        <w:t xml:space="preserve">FAQ</w:t>
      </w:r>
      <w:r>
        <w:t xml:space="preserve">: il risultato FAQ di Google non è più mostrato (maggio 2026): FAQ come testo visibile, markup facoltativo.</w:t>
      </w:r>
    </w:p>
    <w:p>
      <w:pPr>
        <w:pStyle w:val="FirstParagraph"/>
      </w:pPr>
      <w:r>
        <w:t xml:space="preserve">Fuori perimetro, da proporre (non nei documenti condivisi): baseline di misura entro fine novembre (Search Console, Bing AI Performance, canale AI in GA4, set di prompt ripetuti), IndexNow alla pubblicazione, domanda «come ci ha conosciuto?» nei moduli, profili Google dopo RetailTune (vedi analisi del documento PWC Local del 22/10: niente parole chiave nei nomi; test di categoria su un campione; programma recensioni).</w:t>
      </w:r>
    </w:p>
    <w:bookmarkEnd w:id="27"/>
    <w:bookmarkStart w:id="28" w:name="X6106934d94086303083d981b094913fadf78d77"/>
    <w:p>
      <w:pPr>
        <w:pStyle w:val="Heading2"/>
      </w:pPr>
      <w:r>
        <w:t xml:space="preserve">Preparazione per lo sprint 2 (da avviare nella settimana del 26)</w:t>
      </w:r>
    </w:p>
    <w:p>
      <w:pPr>
        <w:numPr>
          <w:ilvl w:val="0"/>
          <w:numId w:val="1009"/>
        </w:numPr>
        <w:pStyle w:val="Compact"/>
      </w:pPr>
      <w:r>
        <w:t xml:space="preserve">Script di import dei dati anagrafici dall'export Yext corretto nelle TV dei due siti (import 2-6 novembre), con report delle differenze su KOS.</w:t>
      </w:r>
    </w:p>
    <w:p>
      <w:pPr>
        <w:numPr>
          <w:ilvl w:val="0"/>
          <w:numId w:val="1009"/>
        </w:numPr>
        <w:pStyle w:val="Compact"/>
      </w:pPr>
      <w:r>
        <w:t xml:space="preserve">Creazione delle TV anagrafiche su AA.</w:t>
      </w:r>
    </w:p>
    <w:p>
      <w:pPr>
        <w:numPr>
          <w:ilvl w:val="0"/>
          <w:numId w:val="1009"/>
        </w:numPr>
        <w:pStyle w:val="Compact"/>
      </w:pPr>
      <w:r>
        <w:rPr>
          <w:bCs/>
          <w:b/>
        </w:rPr>
        <w:t xml:space="preserve">[AA] Title e description (20) e H2 (6), sprint 2</w:t>
      </w:r>
      <w:r>
        <w:t xml:space="preserve">: fonte dei testi</w:t>
      </w:r>
      <w:r>
        <w:t xml:space="preserve"> </w:t>
      </w:r>
      <w:r>
        <w:rPr>
          <w:rStyle w:val="VerbatimChar"/>
        </w:rPr>
        <w:t xml:space="preserve">202607_PWC_AnniAzzurri_Ottimizzazioni_Meta_Tag_v2_Ant.xlsx</w:t>
      </w:r>
      <w:r>
        <w:t xml:space="preserve"> </w:t>
      </w:r>
      <w:r>
        <w:t xml:space="preserve">(stato al 7/7/2026): 88 URL (22 regioni e province, 58 residenze, 8 pagine editoriali) con title, H1 e description attuali e suggeriti. Decisione di luglio: H1 suggeriti non applicati (nomi coerenti con GBP; H1 solo dove mancavano, fatto nello sprint 1); title e description importati con script. Da verificare prima: che sia la versione validata richiesta nel calendario, 6 title suggeriti oltre 65 caratteri, pagine cambiate dopo luglio; le pagine dell'audit fuori dagli 88 URL (title/description lunghi, mancanti, duplicati) vanno coperte a parte. Su alcuni articoli il title attuale ripete «| Anni Azzurri | Anni Azzurri»: probabile suffisso aggiunto dal template a un longtitle che lo contiene già, da correggere nel template.</w:t>
      </w:r>
    </w:p>
    <w:p>
      <w:pPr>
        <w:numPr>
          <w:ilvl w:val="0"/>
          <w:numId w:val="1009"/>
        </w:numPr>
        <w:pStyle w:val="Compact"/>
      </w:pPr>
      <w:r>
        <w:rPr>
          <w:bCs/>
          <w:b/>
        </w:rPr>
        <w:t xml:space="preserve">Segreti scritti nel codice</w:t>
      </w:r>
      <w:r>
        <w:t xml:space="preserve"> </w:t>
      </w:r>
      <w:r>
        <w:t xml:space="preserve">(emersi dalla baseline del 19 ottobre, sostituiti con segnaposto nel repository): chiave YouTube Data API in</w:t>
      </w:r>
      <w:r>
        <w:t xml:space="preserve"> </w:t>
      </w:r>
      <w:r>
        <w:rPr>
          <w:rStyle w:val="VerbatimChar"/>
        </w:rPr>
        <w:t xml:space="preserve">syncYoutubeVideos</w:t>
      </w:r>
      <w:r>
        <w:t xml:space="preserve"> </w:t>
      </w:r>
      <w:r>
        <w:t xml:space="preserve">e token Arca24 in</w:t>
      </w:r>
      <w:r>
        <w:t xml:space="preserve"> </w:t>
      </w:r>
      <w:r>
        <w:rPr>
          <w:rStyle w:val="VerbatimChar"/>
        </w:rPr>
        <w:t xml:space="preserve">arca24Import</w:t>
      </w:r>
      <w:r>
        <w:t xml:space="preserve"> </w:t>
      </w:r>
      <w:r>
        <w:t xml:space="preserve">(KOS), chiave di cifratura in</w:t>
      </w:r>
      <w:r>
        <w:t xml:space="preserve"> </w:t>
      </w:r>
      <w:r>
        <w:rPr>
          <w:rStyle w:val="VerbatimChar"/>
        </w:rPr>
        <w:t xml:space="preserve">countContact</w:t>
      </w:r>
      <w:r>
        <w:t xml:space="preserve"> </w:t>
      </w:r>
      <w:r>
        <w:t xml:space="preserve">(AA). Quando questi snippet diventano statici, i valori vanno spostati in impostazioni di sistema; valutare con KOS la rigenerazione della chiave YouTube.</w:t>
      </w:r>
    </w:p>
    <w:p>
      <w:pPr>
        <w:numPr>
          <w:ilvl w:val="0"/>
          <w:numId w:val="1009"/>
        </w:numPr>
        <w:pStyle w:val="Compact"/>
      </w:pPr>
      <w:r>
        <w:t xml:space="preserve">Attività già registrate per lo sprint 2: cache di</w:t>
      </w:r>
      <w:r>
        <w:t xml:space="preserve"> </w:t>
      </w:r>
      <w:r>
        <w:rPr>
          <w:rStyle w:val="VerbatimChar"/>
        </w:rPr>
        <w:t xml:space="preserve">docList</w:t>
      </w:r>
      <w:r>
        <w:t xml:space="preserve">, codifica URL in</w:t>
      </w:r>
      <w:r>
        <w:t xml:space="preserve"> </w:t>
      </w:r>
      <w:r>
        <w:rPr>
          <w:rStyle w:val="VerbatimChar"/>
        </w:rPr>
        <w:t xml:space="preserve">listLda</w:t>
      </w:r>
      <w:r>
        <w:t xml:space="preserve">, redirect cartelle documenti (KOS); immagini e PDF mancanti (AA).</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2026-10-24T17:55:11Z</dcterms:created>
  <dcterms:modified xsi:type="dcterms:W3CDTF">2026-10-24T17:55:11Z</dcterms:modified>
</cp:coreProperties>
</file>

<file path=docProps/custom.xml><?xml version="1.0" encoding="utf-8"?>
<Properties xmlns="http://schemas.openxmlformats.org/officeDocument/2006/custom-properties" xmlns:vt="http://schemas.openxmlformats.org/officeDocument/2006/docPropsVTypes"/>
</file>