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3e9b4acbf3cd705c9b15ec2eaf204881b0b6a6"/>
    <w:p>
      <w:pPr>
        <w:pStyle w:val="Heading1"/>
      </w:pPr>
      <w:r>
        <w:t xml:space="preserve">kosgroup.com — voce 24: dato strutturato delle strutture e delle landing</w:t>
      </w:r>
    </w:p>
    <w:p>
      <w:pPr>
        <w:pStyle w:val="FirstParagraph"/>
      </w:pPr>
      <w:r>
        <w:t xml:space="preserve">Sviluppo dal 25 ottobre 2026. Analisi di partenza del JSON-LD Yext:</w:t>
      </w:r>
      <w:r>
        <w:t xml:space="preserve"> </w:t>
      </w:r>
      <w:r>
        <w:rPr>
          <w:rStyle w:val="VerbatimChar"/>
        </w:rPr>
        <w:t xml:space="preserve">docs/yext-schema-kos.md</w:t>
      </w:r>
      <w:r>
        <w:t xml:space="preserve">.</w:t>
      </w:r>
    </w:p>
    <w:bookmarkStart w:id="20" w:name="decisioni-2510"/>
    <w:p>
      <w:pPr>
        <w:pStyle w:val="Heading2"/>
      </w:pPr>
      <w:r>
        <w:t xml:space="preserve">Decisioni (25/10)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Rilascio separato dagli head.</w:t>
      </w:r>
      <w:r>
        <w:t xml:space="preserve"> </w:t>
      </w:r>
      <w:r>
        <w:t xml:space="preserve">Il consolidamento degli head (</w:t>
      </w:r>
      <w:r>
        <w:rPr>
          <w:rStyle w:val="VerbatimChar"/>
        </w:rPr>
        <w:t xml:space="preserve">docs/kos-head-consolidamento.md</w:t>
      </w:r>
      <w:r>
        <w:t xml:space="preserve">) esce nella</w:t>
      </w:r>
      <w:r>
        <w:t xml:space="preserve"> </w:t>
      </w:r>
      <w:r>
        <w:t xml:space="preserve">finestra 26/10–6/11 con lo script Yext e i JSON-LD delle landing ancora al loro posto. La voce 24 esce dopo</w:t>
      </w:r>
      <w:r>
        <w:t xml:space="preserve"> </w:t>
      </w:r>
      <w:r>
        <w:t xml:space="preserve">l'import dei dati anagrafici corretti (linea C, fuori dalla penale).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Fonte dei dati:</w:t>
      </w:r>
      <w:r>
        <w:t xml:space="preserve"> </w:t>
      </w:r>
      <w:r>
        <w:t xml:space="preserve">l'export Yext corretto da KOS (correzioni entro il 30/10, import 2-6/11), lo stesso da cui</w:t>
      </w:r>
      <w:r>
        <w:t xml:space="preserve"> </w:t>
      </w:r>
      <w:r>
        <w:t xml:space="preserve">importa RetailTune. L'export dei profili Google serve come confronto: un confronto a tre tra sito, Yext e Google,</w:t>
      </w:r>
      <w:r>
        <w:t xml:space="preserve"> </w:t>
      </w:r>
      <w:r>
        <w:t xml:space="preserve">con le differenze corrette in Yext prima dell'import. Non è la fonte, perché finché c'è Yext è Yext a scrivere nei</w:t>
      </w:r>
      <w:r>
        <w:t xml:space="preserve"> </w:t>
      </w:r>
      <w:r>
        <w:t xml:space="preserve">profili Google. Dalle categorie Google si ricava anche la tabella dei tipi schema.org.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Landing:</w:t>
      </w:r>
      <w:r>
        <w:t xml:space="preserve"> </w:t>
      </w:r>
      <w:r>
        <w:t xml:space="preserve">la pagina rimanda alla struttura (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) con i servizi della landing, letti da</w:t>
      </w:r>
      <w:r>
        <w:t xml:space="preserve"> </w:t>
      </w:r>
      <w:r>
        <w:t xml:space="preserve">una TV. Le FAQ restano come testo visibile, senza</w:t>
      </w:r>
      <w:r>
        <w:t xml:space="preserve"> </w:t>
      </w:r>
      <w:r>
        <w:rPr>
          <w:rStyle w:val="VerbatimChar"/>
        </w:rPr>
        <w:t xml:space="preserve">FAQPage</w:t>
      </w:r>
      <w:r>
        <w:t xml:space="preserve"> </w:t>
      </w:r>
      <w:r>
        <w:t xml:space="preserve">(Google non mostra più il risultato FAQ, maggio 2026).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Tipi schema.org:</w:t>
      </w:r>
      <w:r>
        <w:t xml:space="preserve"> </w:t>
      </w:r>
      <w:r>
        <w:t xml:space="preserve">proposta da rivedere sulle categorie dei profili Google, poi da far approvare a KOS e</w:t>
      </w:r>
      <w:r>
        <w:t xml:space="preserve"> </w:t>
      </w:r>
      <w:r>
        <w:t xml:space="preserve">all'agenzia. Le specialità vanno sempre in</w:t>
      </w:r>
      <w:r>
        <w:t xml:space="preserve"> </w:t>
      </w:r>
      <w:r>
        <w:rPr>
          <w:rStyle w:val="VerbatimChar"/>
        </w:rPr>
        <w:t xml:space="preserve">medicalSpecialty</w:t>
      </w:r>
      <w:r>
        <w:t xml:space="preserve">, mai nel tipo.</w:t>
      </w:r>
    </w:p>
    <w:bookmarkEnd w:id="20"/>
    <w:bookmarkStart w:id="22" w:name="come-funziona"/>
    <w:p>
      <w:pPr>
        <w:pStyle w:val="Heading2"/>
      </w:pPr>
      <w:r>
        <w:t xml:space="preserve">Come funziona</w:t>
      </w:r>
    </w:p>
    <w:p>
      <w:pPr>
        <w:pStyle w:val="FirstParagraph"/>
      </w:pPr>
      <w:r>
        <w:t xml:space="preserve">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pagina, emesso dalla libreria comune (</w:t>
      </w:r>
      <w:r>
        <w:rPr>
          <w:rStyle w:val="VerbatimChar"/>
        </w:rPr>
        <w:t xml:space="preserve">shared/snippets/seoSchema.php</w:t>
      </w:r>
      <w:r>
        <w:t xml:space="preserve">, installata come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Scheda struttura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strutture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strutture-VDP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mainEntity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{URL scheda}#localbusiness</w:t>
      </w:r>
      <w:r>
        <w:t xml:space="preserve">.</w:t>
      </w:r>
      <w:r>
        <w:t xml:space="preserve"> </w:t>
      </w:r>
      <w:r>
        <w:t xml:space="preserve">Il nodo struttura contiene: tipo, nome, URL, descrizione, immagine, telefono, email, indirizzo con</w:t>
      </w:r>
      <w:r>
        <w:t xml:space="preserve"> </w:t>
      </w:r>
      <w:r>
        <w:rPr>
          <w:rStyle w:val="VerbatimChar"/>
        </w:rPr>
        <w:t xml:space="preserve">addressCountry</w:t>
      </w:r>
      <w:r>
        <w:t xml:space="preserve">, coordinate,</w:t>
      </w:r>
      <w:r>
        <w:t xml:space="preserve"> </w:t>
      </w:r>
      <w:r>
        <w:rPr>
          <w:rStyle w:val="VerbatimChar"/>
        </w:rPr>
        <w:t xml:space="preserve">hasMap</w:t>
      </w:r>
      <w:r>
        <w:t xml:space="preserve"> </w:t>
      </w:r>
      <w:r>
        <w:t xml:space="preserve">(scheda Google Maps dal place_id), orari e orari speciali, specialità,</w:t>
      </w:r>
      <w:r>
        <w:t xml:space="preserve"> </w:t>
      </w:r>
      <w:r>
        <w:t xml:space="preserve">marchio, profili ufficiali e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https://kosgroup.com/#organization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Landing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landing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 la struttura della TV</w:t>
      </w:r>
      <w:r>
        <w:t xml:space="preserve"> </w:t>
      </w:r>
      <w:r>
        <w:rPr>
          <w:rStyle w:val="VerbatimChar"/>
        </w:rPr>
        <w:t xml:space="preserve">lnd.struttura</w:t>
      </w:r>
      <w:r>
        <w:t xml:space="preserve">. Il nodo della</w:t>
      </w:r>
      <w:r>
        <w:t xml:space="preserve"> </w:t>
      </w:r>
      <w:r>
        <w:t xml:space="preserve">struttura è ripetuto per intero, con i servizi della landing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: i crawler AI raramente seguono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verso un'altra pagina.</w:t>
      </w:r>
    </w:p>
    <w:p>
      <w:pPr>
        <w:numPr>
          <w:ilvl w:val="0"/>
          <w:numId w:val="1002"/>
        </w:numPr>
        <w:pStyle w:val="Compact"/>
      </w:pPr>
      <w:r>
        <w:t xml:space="preserve">Nessun dato inventato: un campo vuoto non esce. Tipi e specialità passano da elenchi chiusi di schema.org, e un</w:t>
      </w:r>
      <w:r>
        <w:t xml:space="preserve"> </w:t>
      </w:r>
      <w:r>
        <w:t xml:space="preserve">valore sconosciuto si scarta: l'errore di Yext era proprio usare le specialità come tipo.</w:t>
      </w:r>
    </w:p>
    <w:p>
      <w:pPr>
        <w:numPr>
          <w:ilvl w:val="0"/>
          <w:numId w:val="1002"/>
        </w:numPr>
        <w:pStyle w:val="Compact"/>
      </w:pPr>
      <w:r>
        <w:t xml:space="preserve">Le recensioni non entrano nel dato strutturato: Google non mostra le valutazioni che un'azienda scrive di sé.</w:t>
      </w:r>
    </w:p>
    <w:p>
      <w:pPr>
        <w:pStyle w:val="FirstParagraph"/>
      </w:pPr>
      <w:r>
        <w:t xml:space="preserve">Interruttore: impostazione</w:t>
      </w:r>
      <w:r>
        <w:t xml:space="preserve"> </w:t>
      </w:r>
      <w:r>
        <w:rPr>
          <w:rStyle w:val="VerbatimChar"/>
        </w:rPr>
        <w:t xml:space="preserve">kos.struttura_attiva</w:t>
      </w:r>
      <w:r>
        <w:t xml:space="preserve">. Vale 0 finché resta lo script Yext, che descrive la stessa</w:t>
      </w:r>
      <w:r>
        <w:t xml:space="preserve"> </w:t>
      </w:r>
      <w:r>
        <w:t xml:space="preserve">struttura: due descrizioni diverse della stessa entità vanno evitate. Si accende nello stesso rilascio in cui si</w:t>
      </w:r>
      <w:r>
        <w:t xml:space="preserve"> </w:t>
      </w:r>
      <w:r>
        <w:t xml:space="preserve">tolgono lo script Yext e i JSON-LD delle landing.</w:t>
      </w:r>
    </w:p>
    <w:bookmarkStart w:id="21" w:name="X323b800d50b339bfa6cdebc9d017399caa10740"/>
    <w:p>
      <w:pPr>
        <w:pStyle w:val="Heading3"/>
      </w:pPr>
      <w:r>
        <w:t xml:space="preserve">TV anagrafiche (categoria «Scheda struttura (dato strutturato)»)</w:t>
      </w:r>
    </w:p>
    <w:p>
      <w:pPr>
        <w:pStyle w:val="FirstParagraph"/>
      </w:pPr>
      <w:r>
        <w:t xml:space="preserve">Nomi uguali sui due siti, così la stessa libreria serve anche le residenze di anniazzurri.it (sprint 3).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Proprietà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ufficiale (vuoto = pagetitle)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str.via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str.citta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str.provincia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indirizzo, provincia in sigla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str.telefono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contatti principali, telefono in formato internazionale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telephone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str.lat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str.lng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in gradi decimali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riga per fascia:</w:t>
            </w:r>
            <w:r>
              <w:t xml:space="preserve"> </w:t>
            </w:r>
            <w:r>
              <w:rPr>
                <w:rStyle w:val="VerbatimChar"/>
              </w:rPr>
              <w:t xml:space="preserve">Mo-Fr 08:00-13:00,14:00-18:00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str.orari_speciali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2026-12-25 chiuso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2026-12-24 08:00-12:00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2026-08-10/2026-08-21 chiuso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specialOpeningHoursSpecification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str.place_id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identificativo del profilo 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schema.org (vuoto = MedicalClinic)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str.specialita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valori di</w:t>
            </w:r>
            <w:r>
              <w:t xml:space="preserve"> </w:t>
            </w:r>
            <w:r>
              <w:rPr>
                <w:rStyle w:val="VerbatimChar"/>
              </w:rPr>
              <w:t xml:space="preserve">MedicalSpecialty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medicalSpecialty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str.marchio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Santo Stefano Riabilitazione, Neomesia...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str.sameAs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profili ufficiali, uno per riga (mai directory di terzi)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lnd.struttura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della scheda struttura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lnd.servizi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Tipo|Nome|Descrizione</w:t>
            </w:r>
            <w:r>
              <w:t xml:space="preserve"> </w:t>
            </w:r>
            <w:r>
              <w:t xml:space="preserve">per riga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availableService</w:t>
            </w:r>
          </w:p>
        </w:tc>
      </w:tr>
    </w:tbl>
    <w:p>
      <w:pPr>
        <w:pStyle w:val="BodyText"/>
      </w:pPr>
      <w:r>
        <w:t xml:space="preserve">Immagine:</w:t>
      </w:r>
      <w:r>
        <w:t xml:space="preserve"> </w:t>
      </w:r>
      <w:r>
        <w:rPr>
          <w:rStyle w:val="VerbatimChar"/>
        </w:rPr>
        <w:t xml:space="preserve">infoImage</w:t>
      </w:r>
      <w:r>
        <w:t xml:space="preserve">, poi</w:t>
      </w:r>
      <w:r>
        <w:t xml:space="preserve"> </w:t>
      </w:r>
      <w:r>
        <w:rPr>
          <w:rStyle w:val="VerbatimChar"/>
        </w:rPr>
        <w:t xml:space="preserve">assets/img/header/&lt;alias&gt;.jpg</w:t>
      </w:r>
      <w:r>
        <w:t xml:space="preserve">, poi la prima foto di</w:t>
      </w:r>
      <w:r>
        <w:t xml:space="preserve"> </w:t>
      </w:r>
      <w:r>
        <w:rPr>
          <w:rStyle w:val="VerbatimChar"/>
        </w:rPr>
        <w:t xml:space="preserve">assets/img/strutture/&lt;alias&gt;/</w:t>
      </w:r>
      <w:r>
        <w:t xml:space="preserve">.</w:t>
      </w:r>
      <w:r>
        <w:t xml:space="preserve"> </w:t>
      </w:r>
      <w:r>
        <w:t xml:space="preserve">È la stessa regola dell'og:image delle schede.</w:t>
      </w:r>
    </w:p>
    <w:bookmarkEnd w:id="21"/>
    <w:bookmarkEnd w:id="22"/>
    <w:bookmarkStart w:id="23" w:name="X28ca5124ad19fe8a4c59c7c57d1b75de874c620"/>
    <w:p>
      <w:pPr>
        <w:pStyle w:val="Heading2"/>
      </w:pPr>
      <w:r>
        <w:t xml:space="preserve">JSON-LD scritti a mano nelle 5 landing (</w:t>
      </w:r>
      <w:r>
        <w:rPr>
          <w:rStyle w:val="VerbatimChar"/>
        </w:rPr>
        <w:t xml:space="preserve">head-1065</w:t>
      </w:r>
      <w:r>
        <w:t xml:space="preserve">,</w:t>
      </w:r>
      <w:r>
        <w:t xml:space="preserve"> </w:t>
      </w:r>
      <w:r>
        <w:rPr>
          <w:rStyle w:val="VerbatimChar"/>
        </w:rPr>
        <w:t xml:space="preserve">-1108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-1114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-1133</w:t>
      </w:r>
      <w:r>
        <w:t xml:space="preserve">)</w:t>
      </w:r>
    </w:p>
    <w:p>
      <w:pPr>
        <w:pStyle w:val="FirstParagraph"/>
      </w:pPr>
      <w:r>
        <w:t xml:space="preserve">Vengono sostituiti dalla libreria. I servizi elencati sono già trascritti nella TV</w:t>
      </w:r>
      <w:r>
        <w:t xml:space="preserve"> </w:t>
      </w:r>
      <w:r>
        <w:rPr>
          <w:rStyle w:val="VerbatimChar"/>
        </w:rPr>
        <w:t xml:space="preserve">lnd.servizi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kosgroup/dati/voce-24/landing.json</w:t>
      </w:r>
      <w:r>
        <w:t xml:space="preserve">). Difetti dei blocchi attuali: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medicalSpecialty</w:t>
      </w:r>
      <w:r>
        <w:t xml:space="preserve"> </w:t>
      </w:r>
      <w:r>
        <w:t xml:space="preserve">con valori che schema.org non conosce (</w:t>
      </w:r>
      <w:r>
        <w:rPr>
          <w:rStyle w:val="VerbatimChar"/>
        </w:rPr>
        <w:t xml:space="preserve">Cardiology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InternalMedicine</w:t>
      </w:r>
      <w:r>
        <w:t xml:space="preserve">,</w:t>
      </w:r>
      <w:r>
        <w:t xml:space="preserve"> </w:t>
      </w:r>
      <w:r>
        <w:rPr>
          <w:rStyle w:val="VerbatimChar"/>
        </w:rPr>
        <w:t xml:space="preserve">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Neuropsychology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Psychology</w:t>
      </w:r>
      <w:r>
        <w:t xml:space="preserve">): i nomi corretti sono</w:t>
      </w:r>
      <w:r>
        <w:t xml:space="preserve"> </w:t>
      </w:r>
      <w:r>
        <w:rPr>
          <w:rStyle w:val="VerbatimChar"/>
        </w:rPr>
        <w:t xml:space="preserve">Cardiovascular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Radiography</w:t>
      </w:r>
      <w:r>
        <w:t xml:space="preserve">,</w:t>
      </w:r>
      <w:r>
        <w:t xml:space="preserve"> </w:t>
      </w:r>
      <w:r>
        <w:rPr>
          <w:rStyle w:val="VerbatimChar"/>
        </w:rPr>
        <w:t xml:space="preserve">DietNutrition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Psychiatric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struttura 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, con nome diverso dalla scheda («Centro Cardinal Ferrari KOS») e collegata al gruppo solo per</w:t>
      </w:r>
      <w:r>
        <w:t xml:space="preserve"> </w:t>
      </w:r>
      <w:r>
        <w:t xml:space="preserve">nome (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), quindi un'entità in più per ogni landing;</w:t>
      </w:r>
    </w:p>
    <w:p>
      <w:pPr>
        <w:numPr>
          <w:ilvl w:val="0"/>
          <w:numId w:val="1003"/>
        </w:numPr>
        <w:pStyle w:val="Compact"/>
      </w:pPr>
      <w:r>
        <w:t xml:space="preserve">su</w:t>
      </w:r>
      <w:r>
        <w:t xml:space="preserve"> </w:t>
      </w:r>
      <w:r>
        <w:rPr>
          <w:rStyle w:val="VerbatimChar"/>
        </w:rPr>
        <w:t xml:space="preserve">head-1133</w:t>
      </w:r>
      <w:r>
        <w:t xml:space="preserve"> </w:t>
      </w:r>
      <w:r>
        <w:t xml:space="preserve">l'URL della clinica è quello della landing, non della scheda di Villa Sant'Alessandro;</w:t>
      </w:r>
    </w:p>
    <w:p>
      <w:pPr>
        <w:numPr>
          <w:ilvl w:val="0"/>
          <w:numId w:val="1003"/>
        </w:numPr>
        <w:pStyle w:val="Compact"/>
      </w:pPr>
      <w:r>
        <w:t xml:space="preserve">4 landing hanno un secondo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 </w:t>
      </w:r>
      <w:r>
        <w:t xml:space="preserve">scritto a mano, oltre a quello della libreria;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FAQPage</w:t>
      </w:r>
      <w:r>
        <w:t xml:space="preserve"> </w:t>
      </w:r>
      <w:r>
        <w:t xml:space="preserve">su tutte e 5: con la voce 24 le FAQ restano solo come testo visibile.</w:t>
      </w:r>
    </w:p>
    <w:bookmarkEnd w:id="23"/>
    <w:bookmarkStart w:id="24" w:name="pacchetti-e-rilascio"/>
    <w:p>
      <w:pPr>
        <w:pStyle w:val="Heading2"/>
      </w:pPr>
      <w:r>
        <w:t xml:space="preserve">Pacchetti e rilascio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Preparazione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kosgroup/deploy/kos-24.json</w:t>
      </w:r>
      <w:r>
        <w:t xml:space="preserve">, nessun effetto visibile): impostazioni dei template, 18 TV</w:t>
      </w:r>
      <w:r>
        <w:t xml:space="preserve"> </w:t>
      </w:r>
      <w:r>
        <w:t xml:space="preserve">nuove (16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, 2</w:t>
      </w:r>
      <w:r>
        <w:t xml:space="preserve"> </w:t>
      </w:r>
      <w:r>
        <w:rPr>
          <w:rStyle w:val="VerbatimChar"/>
        </w:rPr>
        <w:t xml:space="preserve">lnd.*</w:t>
      </w:r>
      <w:r>
        <w:t xml:space="preserve">), libreria aggiornata, interruttore spento. Sullo stage subito; in produzione con gli head o prima</w:t>
      </w:r>
      <w:r>
        <w:t xml:space="preserve"> </w:t>
      </w:r>
      <w:r>
        <w:t xml:space="preserve">dell'import.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Dati:</w:t>
      </w:r>
      <w:r>
        <w:t xml:space="preserve"> </w:t>
      </w:r>
      <w:r>
        <w:t xml:space="preserve">import delle TV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 </w:t>
      </w:r>
      <w:r>
        <w:t xml:space="preserve">dall'export Yext corretto, dopo il confronto con i profili Google; TV delle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scripts/deploy/imposta-tv.php /www kosgroup/dati/voce-24/landing.json</w:t>
      </w:r>
      <w:r>
        <w:t xml:space="preserve"> </w:t>
      </w:r>
      <w:r>
        <w:t xml:space="preserve">(prova, poi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;</w:t>
      </w:r>
      <w:r>
        <w:t xml:space="preserve"> </w:t>
      </w:r>
      <w:r>
        <w:t xml:space="preserve">backup e ripristino automatici).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Attivazione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kosgroup/deploy/kos-24-attivazione.json</w:t>
      </w:r>
      <w:r>
        <w:t xml:space="preserve">):</w:t>
      </w:r>
      <w:r>
        <w:t xml:space="preserve"> </w:t>
      </w:r>
      <w:r>
        <w:rPr>
          <w:rStyle w:val="VerbatimChar"/>
        </w:rPr>
        <w:t xml:space="preserve">kos.struttura_attiva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head-extra-strutture</w:t>
      </w:r>
      <w:r>
        <w:t xml:space="preserve"> </w:t>
      </w:r>
      <w:r>
        <w:t xml:space="preserve">senza lo script Yext,</w:t>
      </w:r>
      <w:r>
        <w:t xml:space="preserve"> </w:t>
      </w:r>
      <w:r>
        <w:rPr>
          <w:rStyle w:val="VerbatimChar"/>
        </w:rPr>
        <w:t xml:space="preserve">head-extra-landing</w:t>
      </w:r>
      <w:r>
        <w:t xml:space="preserve"> </w:t>
      </w:r>
      <w:r>
        <w:t xml:space="preserve">senza i JSON-LD</w:t>
      </w:r>
      <w:r>
        <w:t xml:space="preserve"> </w:t>
      </w:r>
      <w:r>
        <w:rPr>
          <w:rStyle w:val="VerbatimChar"/>
        </w:rPr>
        <w:t xml:space="preserve">head-&lt;id&gt;</w:t>
      </w:r>
      <w:r>
        <w:t xml:space="preserve">. Ripristino con il manifest che l'installer</w:t>
      </w:r>
      <w:r>
        <w:t xml:space="preserve"> </w:t>
      </w:r>
      <w:r>
        <w:t xml:space="preserve">scrive nel backup.</w:t>
      </w:r>
    </w:p>
    <w:p>
      <w:pPr>
        <w:pStyle w:val="FirstParagraph"/>
      </w:pPr>
      <w:r>
        <w:t xml:space="preserve">Collaudo: 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 e nessun JSON-LD Yext;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 </w:t>
      </w:r>
      <w:r>
        <w:t xml:space="preserve">su tutte le schede pubblicate, con</w:t>
      </w:r>
      <w:r>
        <w:t xml:space="preserve"> </w:t>
      </w:r>
      <w:r>
        <w:t xml:space="preserve">indirizzo, telefono e coordinate; Rich Results Test e validatore schema.org su un campione per tipo di struttura;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verso la scheda corretta e FAQ visibili nel testo.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2026-10-25T05:10:19Z</dcterms:created>
  <dcterms:modified xsi:type="dcterms:W3CDTF">2026-10-25T05:10:19Z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