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elementi-sotto-il-progetto"/>
    <w:p>
      <w:pPr>
        <w:pStyle w:val="Heading1"/>
      </w:pPr>
      <w:r>
        <w:t xml:space="preserve">Elementi sotto il progetto</w:t>
      </w:r>
    </w:p>
    <w:p>
      <w:pPr>
        <w:pStyle w:val="FirstParagraph"/>
      </w:pPr>
      <w:r>
        <w:t xml:space="preserve">Elementi che il progetto modifica: non vanno cambiati dal manager di produzione, ma dal repository.</w:t>
      </w:r>
      <w:r>
        <w:t xml:space="preserve"> </w:t>
      </w:r>
      <w:r>
        <w:t xml:space="preserve">Aggiornare l'elenco a ogni intervento.</w:t>
      </w:r>
    </w:p>
    <w:bookmarkStart w:id="20" w:name="anniazzurriit"/>
    <w:p>
      <w:pPr>
        <w:pStyle w:val="Heading2"/>
      </w:pPr>
      <w:r>
        <w:t xml:space="preserve">anniazzurri.it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Elemento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aaSchema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snippet (nuovo)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AA-8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produzione (20/10)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footer-script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footer-script-regione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footer-script-provincia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footer-script-form-registrazione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AA-8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produzione (20/10)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breadcrumb-stripe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AA-8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produzione (20/10)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schema-525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schema-lrsa-volpiano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schema-assunzione-assistenti-infermieristici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AA-8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produzione (20/10)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head-sportello-sociale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AA-8 (collegamento</w:t>
            </w:r>
            <w:r>
              <w:t xml:space="preserve"> </w:t>
            </w:r>
            <w:r>
              <w:rPr>
                <w:rStyle w:val="VerbatimChar"/>
              </w:rPr>
              <w:t xml:space="preserve">schema-525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produzione (20/10)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PaginationCanonical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AA-7 / paginazione news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aggiornato, disattivato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heading-home2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AA-18 (H1)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produzione (20/10)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AssetVersion</w:t>
            </w:r>
            <w:r>
              <w:t xml:space="preserve"> </w:t>
            </w:r>
            <w:r>
              <w:t xml:space="preserve">(shared)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 (nuovo)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AA-14 (</w:t>
            </w:r>
            <w:r>
              <w:rPr>
                <w:rStyle w:val="VerbatimChar"/>
              </w:rPr>
              <w:t xml:space="preserve">?v=</w:t>
            </w:r>
            <w:r>
              <w:t xml:space="preserve"> </w:t>
            </w:r>
            <w:r>
              <w:t xml:space="preserve">automatico su CSS/JS)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produzione (20/10)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convegnoAA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template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AA-18 (H1 galleria), canonical,</w:t>
            </w:r>
            <w:r>
              <w:t xml:space="preserve"> </w:t>
            </w:r>
            <w:r>
              <w:rPr>
                <w:rStyle w:val="VerbatimChar"/>
              </w:rPr>
              <w:t xml:space="preserve">[[aaSchema]]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collaudo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Web Rules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configurazione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AA-14 e redirect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anniazzurri/files/web-rules/web-rules.conf</w:t>
            </w:r>
          </w:p>
        </w:tc>
      </w:tr>
    </w:tbl>
    <w:bookmarkEnd w:id="20"/>
    <w:bookmarkStart w:id="21" w:name="kosgroupcom"/>
    <w:p>
      <w:pPr>
        <w:pStyle w:val="Heading2"/>
      </w:pPr>
      <w:r>
        <w:t xml:space="preserve">kosgroup.com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Elemento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AssetVersion</w:t>
            </w:r>
            <w:r>
              <w:t xml:space="preserve"> </w:t>
            </w:r>
            <w:r>
              <w:t xml:space="preserve">(shared)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 (nuovo)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KOS-3 (</w:t>
            </w:r>
            <w:r>
              <w:rPr>
                <w:rStyle w:val="VerbatimChar"/>
              </w:rPr>
              <w:t xml:space="preserve">?v=</w:t>
            </w:r>
            <w:r>
              <w:t xml:space="preserve"> </w:t>
            </w:r>
            <w:r>
              <w:t xml:space="preserve">automatico su CSS/JS)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produzione (20/10)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Web Rules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configurazione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KOS-3 e redirect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kosgroup/files/web-rules/web-rules.conf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kosSchema</w:t>
            </w:r>
            <w:r>
              <w:t xml:space="preserve"> </w:t>
            </w:r>
            <w:r>
              <w:t xml:space="preserve">(shared</w:t>
            </w:r>
            <w:r>
              <w:t xml:space="preserve"> </w:t>
            </w:r>
            <w:r>
              <w:rPr>
                <w:rStyle w:val="VerbatimChar"/>
              </w:rPr>
              <w:t xml:space="preserve">seoSchema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snippet (nuovo)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KOS-9, KOS-12, KOS-13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sviluppo (22/10)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myBreadcrumb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snippet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KOS-12, KOS-13 (delega a</w:t>
            </w:r>
            <w:r>
              <w:t xml:space="preserve"> </w:t>
            </w:r>
            <w:r>
              <w:rPr>
                <w:rStyle w:val="VerbatimChar"/>
              </w:rPr>
              <w:t xml:space="preserve">kosSchema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sviluppo (22/10)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breadcrumb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KOS-12, KOS-13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sviluppo (22/10)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scripts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scripts-formazione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KOS-9, KOS-13 (</w:t>
            </w:r>
            <w:r>
              <w:rPr>
                <w:rStyle w:val="VerbatimChar"/>
              </w:rPr>
              <w:t xml:space="preserve">[[kosSchema]]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sviluppo (22/10)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strutture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strutture-VDP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specializzazioni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template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KOS-12 (briciole visibili)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sviluppo (22/10)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impostazioni</w:t>
            </w:r>
            <w:r>
              <w:t xml:space="preserve"> </w:t>
            </w:r>
            <w:r>
              <w:rPr>
                <w:rStyle w:val="VerbatimChar"/>
              </w:rPr>
              <w:t xml:space="preserve">kos.*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impostazioni di 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KOS-9, KOS-12, KOS-13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sviluppo (22/10)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grafico-dipendenti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employee-chart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lavoro extra Sostenibilità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produzione (20/10), vedi</w:t>
            </w:r>
            <w:r>
              <w:t xml:space="preserve"> </w:t>
            </w:r>
            <w:r>
              <w:rPr>
                <w:rStyle w:val="VerbatimChar"/>
              </w:rPr>
              <w:t xml:space="preserve">extra/kos-sostenibilita</w:t>
            </w:r>
          </w:p>
        </w:tc>
      </w:tr>
    </w:tbl>
    <w:bookmarkEnd w:id="21"/>
    <w:bookmarkEnd w:id="2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2026-10-22T07:42:33Z</dcterms:created>
  <dcterms:modified xsi:type="dcterms:W3CDTF">2026-10-22T07:42:33Z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