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2026, aggiornato la sera stessa (weekend, invii anticipati a RetailTune).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il 5/11 è una data di partenza concordata tra KOS e RetailTune, senza orario. Tutto ciò che si può mandare prima</w:t>
      </w:r>
      <w:r>
        <w:t xml:space="preserve"> </w:t>
      </w:r>
      <w:r>
        <w:t xml:space="preserve">va mandato prima: prima parte lunedì 2/11, seconda parte (sedi) appena c'è l'export Yext corretto.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ufficiale RetailTune (data, nessun orario)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Verificato il 31/10: classificazione, titoli ed esclusione dall'indice non ancora fatti (nessuna regola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). Classificazione da chiedere a KOS nella call; poi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via regole web, sitemap dei PDF per seguire la deindicizzazione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KOS 8 (verificato il 31/10). L'audit AA chiede</w:t>
            </w:r>
            <w:r>
              <w:t xml:space="preserve"> </w:t>
            </w:r>
            <w:r>
              <w:rPr>
                <w:rStyle w:val="VerbatimChar"/>
              </w:rPr>
              <w:t xml:space="preserve">noindex, nofollow</w:t>
            </w:r>
            <w:r>
              <w:t xml:space="preserve"> </w:t>
            </w:r>
            <w:r>
              <w:t xml:space="preserve">su tutti 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il-pacchetto-per-retailtune-in-due-invii"/>
    <w:p>
      <w:pPr>
        <w:pStyle w:val="Heading2"/>
      </w:pPr>
      <w:r>
        <w:t xml:space="preserve">Il pacchetto per RetailTune, in due invii</w:t>
      </w:r>
    </w:p>
    <w:p>
      <w:pPr>
        <w:pStyle w:val="FirstParagraph"/>
      </w:pPr>
      <w:r>
        <w:rPr>
          <w:bCs/>
          <w:b/>
        </w:rPr>
        <w:t xml:space="preserve">Primo invio, lunedì 2/11</w:t>
      </w:r>
      <w:r>
        <w:t xml:space="preserve"> </w:t>
      </w:r>
      <w:r>
        <w:t xml:space="preserve">(non dipende dall'export Yext): punti 2, 4, 5, 6, 7 e la proposta del punto 3, segnalata come</w:t>
      </w:r>
      <w:r>
        <w:t xml:space="preserve"> </w:t>
      </w:r>
      <w:r>
        <w:t xml:space="preserve">in attesa del riscontro dell'agenzia.</w:t>
      </w:r>
      <w:r>
        <w:t xml:space="preserve"> </w:t>
      </w:r>
      <w:r>
        <w:rPr>
          <w:bCs/>
          <w:b/>
        </w:rPr>
        <w:t xml:space="preserve">Secondo invio, mercoledì 4/11 o giovedì 5/11</w:t>
      </w:r>
      <w:r>
        <w:t xml:space="preserve">: il punto 1 dall'export corretto e il</w:t>
      </w:r>
      <w:r>
        <w:t xml:space="preserve"> </w:t>
      </w:r>
      <w:r>
        <w:t xml:space="preserve">punto 3 definitivo.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4" w:name="fatto-il-3110"/>
    <w:p>
      <w:pPr>
        <w:pStyle w:val="Heading2"/>
      </w:pPr>
      <w:r>
        <w:t xml:space="preserve">Fatto il 31/10</w:t>
      </w:r>
    </w:p>
    <w:p>
      <w:pPr>
        <w:numPr>
          <w:ilvl w:val="0"/>
          <w:numId w:val="1003"/>
        </w:numPr>
        <w:pStyle w:val="Compact"/>
      </w:pPr>
      <w:r>
        <w:t xml:space="preserve">Bozza del primo invio a RetailTune:</w:t>
      </w:r>
      <w:r>
        <w:t xml:space="preserve"> </w:t>
      </w:r>
      <w:r>
        <w:rPr>
          <w:rStyle w:val="VerbatimChar"/>
        </w:rPr>
        <w:t xml:space="preserve">docs/retailtune/invio-1-configurazione.md</w:t>
      </w:r>
      <w:r>
        <w:t xml:space="preserve"> </w:t>
      </w:r>
      <w:r>
        <w:t xml:space="preserve">(decisioni di Danilo segnate [Da decidere]).</w:t>
      </w:r>
    </w:p>
    <w:p>
      <w:pPr>
        <w:numPr>
          <w:ilvl w:val="0"/>
          <w:numId w:val="1003"/>
        </w:numPr>
        <w:pStyle w:val="Compact"/>
      </w:pPr>
      <w:r>
        <w:t xml:space="preserve">Bozza per KOS e agenzia sulle schede Google (fasi, nomi, siti e UTM, categorie per gruppo, verificate nel selettore il 31/10):</w:t>
      </w:r>
      <w:r>
        <w:t xml:space="preserve"> </w:t>
      </w:r>
      <w:r>
        <w:rPr>
          <w:rStyle w:val="VerbatimChar"/>
        </w:rPr>
        <w:t xml:space="preserve">docs/schede-google-passaggio-retailtune.md</w:t>
      </w:r>
      <w:r>
        <w:t xml:space="preserve">. A KOS lunedì 9:00 (osservazioni entro le 15), all'agenzia lunedì sera o martedì mattina; le categorie escono dalla mail di martedì, che resta con i testi KOS 21-23 e i 6 title AA.</w:t>
      </w:r>
    </w:p>
    <w:bookmarkEnd w:id="24"/>
    <w:bookmarkStart w:id="31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5" w:name="X6c88cb8ab8bb842e40fe2ba9c248a69273f69d8"/>
    <w:p>
      <w:pPr>
        <w:pStyle w:val="Heading3"/>
      </w:pPr>
      <w:r>
        <w:t xml:space="preserve">Sabato 31/10 e domenica 1/11 — qualche ora per partire prima</w:t>
      </w:r>
    </w:p>
    <w:p>
      <w:pPr>
        <w:pStyle w:val="FirstParagraph"/>
      </w:pPr>
      <w:r>
        <w:t xml:space="preserve">Nessun rilascio in produzione nel weekend: solo preparazione e, se serve, stage.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 (PDF KOS 8 e AA 3, alt mancanti, tempo di risposta); bozza del primo invio a RetailTune (tipologie, attributi, specifiche dei widget, corrispondenza dei campi, domande aperte); bozza delle categorie 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Sabato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delle bozze RetailTune e categorie, a blocchi man mano che sono pronte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Domenica, 3-4 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domande per la call KOS (foglio dei punti aperti + errori attivi delle schede); proposta dei testi KOS 21-23; proposta AA 20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30/10); validazione AA 20 fuori audit con C</w:t>
            </w:r>
          </w:p>
        </w:tc>
      </w:tr>
    </w:tbl>
    <w:bookmarkEnd w:id="25"/>
    <w:bookmarkStart w:id="26" w:name="X24f00ea4a91daa355d7933937e8c7ffd1eeb76f"/>
    <w:p>
      <w:pPr>
        <w:pStyle w:val="Heading3"/>
      </w:pPr>
      <w:r>
        <w:t xml:space="preserve">Lunedì 2/11 — inviti, primo invio a RetailTune, primi pacchetti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(proposta: martedì 9:00, 1 ora; se le due persone non possono, il primo orario utile entro mercoledì mattina e, nell'attesa, il foglio dei punti aperti con le risposte predefinite e la scadenza); account Meilisearch e progetto Google Cloud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Ritocchi alle bozze del weekend; pacchetti AA 20 giro 2 e PDF (se servono) sullo stage; KOS-2 B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finale e</w:t>
            </w:r>
            <w:r>
              <w:t xml:space="preserve"> </w:t>
            </w:r>
            <w:r>
              <w:rPr>
                <w:bCs/>
                <w:b/>
              </w:rPr>
              <w:t xml:space="preserve">primo invio a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 (categorie GBP + KOS 21-23 + 6 title lunghi AA) pronta; estensione dello script di verifica alle voci dello sprint 2 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mail all'agenzia; KOS 11 (parte tecnica): decisioni sulle pagine dei medici da esporre subito</w:t>
            </w:r>
          </w:p>
        </w:tc>
      </w:tr>
    </w:tbl>
    <w:bookmarkEnd w:id="26"/>
    <w:bookmarkStart w:id="27" w:name="martedì-311--call-kos-invio-allagenzia"/>
    <w:p>
      <w:pPr>
        <w:pStyle w:val="Heading3"/>
      </w:pPr>
      <w:r>
        <w:t xml:space="preserve">Martedì 3/11 — call KOS, invio all'agenzia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 </w:t>
            </w:r>
            <w:r>
              <w:t xml:space="preserve">(se confermata):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sullo stage; alt mancanti (KOS 7, AA 9): proposte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della mail all'agenzia</w:t>
            </w:r>
            <w:r>
              <w:t xml:space="preserve"> </w:t>
            </w:r>
            <w:r>
              <w:t xml:space="preserve">(categorie GBP, testi KOS 21-23, 6 title lunghi AA; validazione entro giovedì 5/11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dell'export Yext attuale nel formato del secondo invio, così il giorno dell'export corretto basta rilanciare; AA 4 misura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degli alt; collaudo di KOS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Margine; risposte di RetailTune al primo invio</w:t>
            </w:r>
          </w:p>
        </w:tc>
      </w:tr>
    </w:tbl>
    <w:bookmarkEnd w:id="27"/>
    <w:bookmarkStart w:id="28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 4 correzione della stabilità visiva sullo stage; TV anagrafiche AA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che le correzioni Yext siano fatte (scadenza 12:00); collaudo di AA 4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Secondo invio a RetailTune</w:t>
            </w:r>
            <w:r>
              <w:t xml:space="preserve"> </w:t>
            </w:r>
            <w:r>
              <w:t xml:space="preserve">(sedi e categorie definitive), se l'export è arrivato; altrimenti giovedì</w:t>
            </w:r>
          </w:p>
        </w:tc>
      </w:tr>
    </w:tbl>
    <w:bookmarkEnd w:id="28"/>
    <w:bookmarkStart w:id="29" w:name="X7de954f4b07d14870ac9711b8036516c1e393f1"/>
    <w:p>
      <w:pPr>
        <w:pStyle w:val="Heading3"/>
      </w:pPr>
      <w:r>
        <w:t xml:space="preserve">Giovedì 5/11 — partenza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Partenza RetailTune: risposte e richieste del fornitore; secondo invio se non è partito mercoledì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29"/>
    <w:bookmarkStart w:id="30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30"/>
    <w:bookmarkEnd w:id="31"/>
    <w:bookmarkStart w:id="32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due persone di KOS non disponibili martedì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 più tardi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Primo orario utile entro mercoledì mattina; nell'attesa il foglio con le risposte predefinite e la scadenza: senza risposta si applica il predefinito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Partenza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2"/>
    <w:bookmarkStart w:id="33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4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4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4"/>
        </w:numPr>
        <w:pStyle w:val="Compact"/>
      </w:pPr>
      <w:r>
        <w:t xml:space="preserve">Elenco degli errori attivi delle schede per KOS: dopo le verifiche di Danilo, con la call di martedì.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2026-10-31T07:13:49Z</dcterms:created>
  <dcterms:modified xsi:type="dcterms:W3CDTF">2026-10-31T07:13:49Z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