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3e9b4acbf3cd705c9b15ec2eaf204881b0b6a6"/>
    <w:p>
      <w:pPr>
        <w:pStyle w:val="Heading1"/>
      </w:pPr>
      <w:r>
        <w:t xml:space="preserve">kosgroup.com — voce 24: dato strutturato delle strutture e delle landing</w:t>
      </w:r>
    </w:p>
    <w:p>
      <w:pPr>
        <w:pStyle w:val="FirstParagraph"/>
      </w:pPr>
      <w:r>
        <w:t xml:space="preserve">Sviluppo dal 25 ottobre 2026. Analisi di partenza del JSON-LD Yext:</w:t>
      </w:r>
      <w:r>
        <w:t xml:space="preserve"> </w:t>
      </w:r>
      <w:r>
        <w:rPr>
          <w:rStyle w:val="VerbatimChar"/>
        </w:rPr>
        <w:t xml:space="preserve">docs/yext-schema-kos.md</w:t>
      </w:r>
      <w:r>
        <w:t xml:space="preserve">.</w:t>
      </w:r>
    </w:p>
    <w:bookmarkStart w:id="20" w:name="decisioni-2510"/>
    <w:p>
      <w:pPr>
        <w:pStyle w:val="Heading2"/>
      </w:pPr>
      <w:r>
        <w:t xml:space="preserve">Decisioni (25/10)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Rilascio separato dagli head.</w:t>
      </w:r>
      <w:r>
        <w:t xml:space="preserve"> </w:t>
      </w:r>
      <w:r>
        <w:t xml:space="preserve">Il consolidamento degli head (</w:t>
      </w:r>
      <w:r>
        <w:rPr>
          <w:rStyle w:val="VerbatimChar"/>
        </w:rPr>
        <w:t xml:space="preserve">docs/kos-head-consolidamento.md</w:t>
      </w:r>
      <w:r>
        <w:t xml:space="preserve">) esce nella</w:t>
      </w:r>
      <w:r>
        <w:t xml:space="preserve"> </w:t>
      </w:r>
      <w:r>
        <w:t xml:space="preserve">finestra 26/10–6/11 con lo script Yext e i JSON-LD delle landing ancora al loro posto. La voce 24 esce dopo</w:t>
      </w:r>
      <w:r>
        <w:t xml:space="preserve"> </w:t>
      </w:r>
      <w:r>
        <w:t xml:space="preserve">l'import dei dati anagrafici corretti (linea C, fuori dalla penale).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Fonte dei dati:</w:t>
      </w:r>
      <w:r>
        <w:t xml:space="preserve"> </w:t>
      </w:r>
      <w:r>
        <w:t xml:space="preserve">l'export Yext corretto da KOS (correzioni entro il 30/10, import 2-6/11), lo stesso da cui</w:t>
      </w:r>
      <w:r>
        <w:t xml:space="preserve"> </w:t>
      </w:r>
      <w:r>
        <w:t xml:space="preserve">importa RetailTune. L'export dei profili Google serve come confronto: un confronto a tre tra sito, Yext e Google,</w:t>
      </w:r>
      <w:r>
        <w:t xml:space="preserve"> </w:t>
      </w:r>
      <w:r>
        <w:t xml:space="preserve">con le differenze corrette in Yext prima dell'import. Non è la fonte, perché finché c'è Yext è Yext a scrivere nei</w:t>
      </w:r>
      <w:r>
        <w:t xml:space="preserve"> </w:t>
      </w:r>
      <w:r>
        <w:t xml:space="preserve">profili Google. Dalle categorie Google si ricava anche la tabella dei tipi schema.org.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Landing:</w:t>
      </w:r>
      <w:r>
        <w:t xml:space="preserve"> </w:t>
      </w:r>
      <w:r>
        <w:t xml:space="preserve">la pagina rimanda alla struttura (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) con i servizi della landing, letti da</w:t>
      </w:r>
      <w:r>
        <w:t xml:space="preserve"> </w:t>
      </w:r>
      <w:r>
        <w:t xml:space="preserve">una TV. Le FAQ restano come testo visibile, senza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(Google non mostra più il risultato FAQ, maggio 2026).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Tipi schema.org:</w:t>
      </w:r>
      <w:r>
        <w:t xml:space="preserve"> </w:t>
      </w:r>
      <w:r>
        <w:t xml:space="preserve">proposta da rivedere sulle categorie dei profili Google, poi da far approvare a KOS e</w:t>
      </w:r>
      <w:r>
        <w:t xml:space="preserve"> </w:t>
      </w:r>
      <w:r>
        <w:t xml:space="preserve">all'agenzia. Le specialità vanno sempre in</w:t>
      </w:r>
      <w:r>
        <w:t xml:space="preserve"> </w:t>
      </w:r>
      <w:r>
        <w:rPr>
          <w:rStyle w:val="VerbatimChar"/>
        </w:rPr>
        <w:t xml:space="preserve">medicalSpecialty</w:t>
      </w:r>
      <w:r>
        <w:t xml:space="preserve">, mai nel tipo.</w:t>
      </w:r>
    </w:p>
    <w:bookmarkEnd w:id="20"/>
    <w:bookmarkStart w:id="22" w:name="come-funziona"/>
    <w:p>
      <w:pPr>
        <w:pStyle w:val="Heading2"/>
      </w:pPr>
      <w:r>
        <w:t xml:space="preserve">Come funziona</w:t>
      </w:r>
    </w:p>
    <w:p>
      <w:pPr>
        <w:pStyle w:val="FirstParagraph"/>
      </w:pPr>
      <w:r>
        <w:t xml:space="preserve">Un solo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per pagina, emesso dalla libreria comune (</w:t>
      </w:r>
      <w:r>
        <w:rPr>
          <w:rStyle w:val="VerbatimChar"/>
        </w:rPr>
        <w:t xml:space="preserve">shared/snippets/seoSchema.php</w:t>
      </w:r>
      <w:r>
        <w:t xml:space="preserve">, installata come</w:t>
      </w:r>
      <w:r>
        <w:t xml:space="preserve"> </w:t>
      </w:r>
      <w:r>
        <w:rPr>
          <w:rStyle w:val="VerbatimChar"/>
        </w:rPr>
        <w:t xml:space="preserve">kosSchema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Scheda struttura</w:t>
      </w:r>
      <w:r>
        <w:t xml:space="preserve"> </w:t>
      </w:r>
      <w:r>
        <w:t xml:space="preserve">(template</w:t>
      </w:r>
      <w:r>
        <w:t xml:space="preserve"> </w:t>
      </w:r>
      <w:r>
        <w:rPr>
          <w:rStyle w:val="VerbatimChar"/>
        </w:rPr>
        <w:t xml:space="preserve">strutture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strutture-VDP</w:t>
      </w:r>
      <w:r>
        <w:t xml:space="preserve">):</w:t>
      </w:r>
      <w:r>
        <w:t xml:space="preserve"> </w:t>
      </w:r>
      <w:r>
        <w:rPr>
          <w:rStyle w:val="VerbatimChar"/>
        </w:rPr>
        <w:t xml:space="preserve">WebPage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mainEntity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{URL scheda}#localbusiness</w:t>
      </w:r>
      <w:r>
        <w:t xml:space="preserve">.</w:t>
      </w:r>
      <w:r>
        <w:t xml:space="preserve"> </w:t>
      </w:r>
      <w:r>
        <w:t xml:space="preserve">Il nodo struttura contiene: tipo, nome, URL, descrizione, immagine, telefono, email, indirizzo con</w:t>
      </w:r>
      <w:r>
        <w:t xml:space="preserve"> </w:t>
      </w:r>
      <w:r>
        <w:rPr>
          <w:rStyle w:val="VerbatimChar"/>
        </w:rPr>
        <w:t xml:space="preserve">addressCountry</w:t>
      </w:r>
      <w:r>
        <w:t xml:space="preserve">, coordinate,</w:t>
      </w:r>
      <w:r>
        <w:t xml:space="preserve"> </w:t>
      </w:r>
      <w:r>
        <w:rPr>
          <w:rStyle w:val="VerbatimChar"/>
        </w:rPr>
        <w:t xml:space="preserve">hasMap</w:t>
      </w:r>
      <w:r>
        <w:t xml:space="preserve"> </w:t>
      </w:r>
      <w:r>
        <w:t xml:space="preserve">(scheda Google Maps dal place_id), orari e orari speciali, specialità,</w:t>
      </w:r>
      <w:r>
        <w:t xml:space="preserve"> </w:t>
      </w:r>
      <w:r>
        <w:t xml:space="preserve">marchio, profili ufficiali e</w:t>
      </w:r>
      <w:r>
        <w:t xml:space="preserve"> </w:t>
      </w:r>
      <w:r>
        <w:rPr>
          <w:rStyle w:val="VerbatimChar"/>
        </w:rPr>
        <w:t xml:space="preserve">parentOrganization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https://kosgroup.com/#organization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Landing</w:t>
      </w:r>
      <w:r>
        <w:t xml:space="preserve"> </w:t>
      </w:r>
      <w:r>
        <w:t xml:space="preserve">(template</w:t>
      </w:r>
      <w:r>
        <w:t xml:space="preserve"> </w:t>
      </w:r>
      <w:r>
        <w:rPr>
          <w:rStyle w:val="VerbatimChar"/>
        </w:rPr>
        <w:t xml:space="preserve">landing</w:t>
      </w:r>
      <w:r>
        <w:t xml:space="preserve">):</w:t>
      </w:r>
      <w:r>
        <w:t xml:space="preserve"> </w:t>
      </w:r>
      <w:r>
        <w:rPr>
          <w:rStyle w:val="VerbatimChar"/>
        </w:rPr>
        <w:t xml:space="preserve">WebPage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→ la struttura della TV</w:t>
      </w:r>
      <w:r>
        <w:t xml:space="preserve"> </w:t>
      </w:r>
      <w:r>
        <w:rPr>
          <w:rStyle w:val="VerbatimChar"/>
        </w:rPr>
        <w:t xml:space="preserve">lnd.struttura</w:t>
      </w:r>
      <w:r>
        <w:t xml:space="preserve">. Il nodo della</w:t>
      </w:r>
      <w:r>
        <w:t xml:space="preserve"> </w:t>
      </w:r>
      <w:r>
        <w:t xml:space="preserve">struttura è ripetuto per intero, con i servizi della landing in</w:t>
      </w:r>
      <w:r>
        <w:t xml:space="preserve"> </w:t>
      </w:r>
      <w:r>
        <w:rPr>
          <w:rStyle w:val="VerbatimChar"/>
        </w:rPr>
        <w:t xml:space="preserve">availableService</w:t>
      </w:r>
      <w:r>
        <w:t xml:space="preserve">: i crawler AI raramente seguono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verso un'altra pagina.</w:t>
      </w:r>
    </w:p>
    <w:p>
      <w:pPr>
        <w:numPr>
          <w:ilvl w:val="0"/>
          <w:numId w:val="1002"/>
        </w:numPr>
        <w:pStyle w:val="Compact"/>
      </w:pPr>
      <w:r>
        <w:t xml:space="preserve">Nessun dato inventato: un campo vuoto non esce. Tipi e specialità passano da elenchi chiusi di schema.org, e un</w:t>
      </w:r>
      <w:r>
        <w:t xml:space="preserve"> </w:t>
      </w:r>
      <w:r>
        <w:t xml:space="preserve">valore sconosciuto si scarta: l'errore di Yext era proprio usare le specialità come tipo.</w:t>
      </w:r>
    </w:p>
    <w:p>
      <w:pPr>
        <w:numPr>
          <w:ilvl w:val="0"/>
          <w:numId w:val="1002"/>
        </w:numPr>
        <w:pStyle w:val="Compact"/>
      </w:pPr>
      <w:r>
        <w:t xml:space="preserve">Le recensioni non entrano nel dato strutturato: Google non mostra le valutazioni che un'azienda scrive di sé.</w:t>
      </w:r>
    </w:p>
    <w:p>
      <w:pPr>
        <w:pStyle w:val="FirstParagraph"/>
      </w:pPr>
      <w:r>
        <w:t xml:space="preserve">Interruttore: impostazione</w:t>
      </w:r>
      <w:r>
        <w:t xml:space="preserve"> </w:t>
      </w:r>
      <w:r>
        <w:rPr>
          <w:rStyle w:val="VerbatimChar"/>
        </w:rPr>
        <w:t xml:space="preserve">kos.struttura_attiva</w:t>
      </w:r>
      <w:r>
        <w:t xml:space="preserve">. Vale 0 finché resta lo script Yext, che descrive la stessa</w:t>
      </w:r>
      <w:r>
        <w:t xml:space="preserve"> </w:t>
      </w:r>
      <w:r>
        <w:t xml:space="preserve">struttura: due descrizioni diverse della stessa entità vanno evitate. Si accende nello stesso rilascio in cui si</w:t>
      </w:r>
      <w:r>
        <w:t xml:space="preserve"> </w:t>
      </w:r>
      <w:r>
        <w:t xml:space="preserve">tolgono lo script Yext e i JSON-LD delle landing.</w:t>
      </w:r>
    </w:p>
    <w:bookmarkStart w:id="21" w:name="X323b800d50b339bfa6cdebc9d017399caa10740"/>
    <w:p>
      <w:pPr>
        <w:pStyle w:val="Heading3"/>
      </w:pPr>
      <w:r>
        <w:t xml:space="preserve">TV anagrafiche (categoria «Scheda struttura (dato strutturato)»)</w:t>
      </w:r>
    </w:p>
    <w:p>
      <w:pPr>
        <w:pStyle w:val="FirstParagraph"/>
      </w:pPr>
      <w:r>
        <w:t xml:space="preserve">Nomi uguali sui due siti, così la stessa libreria serve anche le residenze di anniazzurri.it (sprint 3).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ufficiale (vuoto = pagetitle)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str.via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str.cap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str.citta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str.provincia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indirizzo, provincia in sigla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str.telefono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contatti principali, telefono in formato internazionale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str.lng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in gradi decimali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str.orari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riga per fascia:</w:t>
            </w:r>
            <w:r>
              <w:t xml:space="preserve"> </w:t>
            </w:r>
            <w:r>
              <w:rPr>
                <w:rStyle w:val="VerbatimChar"/>
              </w:rPr>
              <w:t xml:space="preserve">Mo-Fr 08:00-13:00,14:00-18:00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openingHoursSpecification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str.orari_speciali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2026-12-25 chiuso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2026-12-24 08:00-12:00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2026-08-10/2026-08-21 chiuso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specialOpeningHoursSpecification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str.place_id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identificativo del profilo 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schema.org (vuoto = MedicalClinic)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str.specialita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 di</w:t>
            </w:r>
            <w:r>
              <w:t xml:space="preserve"> </w:t>
            </w:r>
            <w:r>
              <w:rPr>
                <w:rStyle w:val="VerbatimChar"/>
              </w:rPr>
              <w:t xml:space="preserve">MedicalSpecialty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medicalSpecialty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str.marchio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Stefano Riabilitazione, Neomesia...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str.sameAs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 ufficiali, uno per riga (mai directory di terzi)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str.prenotazione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https della prenotazione online della struttura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potentialAction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ReserveAction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str.servizi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Tipo|Nome</w:t>
            </w:r>
            <w:r>
              <w:t xml:space="preserve"> </w:t>
            </w:r>
            <w:r>
              <w:t xml:space="preserve">per riga, dai filtri «Servizi e Cure» di Yext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knowsAbout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lnd.struttura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della scheda struttura (landing)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lnd.servizi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Tipo|Nome|Descrizione</w:t>
            </w:r>
            <w:r>
              <w:t xml:space="preserve"> </w:t>
            </w:r>
            <w:r>
              <w:t xml:space="preserve">per riga (landing)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availableService</w:t>
            </w:r>
          </w:p>
        </w:tc>
      </w:tr>
    </w:tbl>
    <w:p>
      <w:pPr>
        <w:pStyle w:val="BodyText"/>
      </w:pPr>
      <w:r>
        <w:t xml:space="preserve">Immagine:</w:t>
      </w:r>
      <w:r>
        <w:t xml:space="preserve"> </w:t>
      </w:r>
      <w:r>
        <w:rPr>
          <w:rStyle w:val="VerbatimChar"/>
        </w:rPr>
        <w:t xml:space="preserve">infoImage</w:t>
      </w:r>
      <w:r>
        <w:t xml:space="preserve">, poi</w:t>
      </w:r>
      <w:r>
        <w:t xml:space="preserve"> </w:t>
      </w:r>
      <w:r>
        <w:rPr>
          <w:rStyle w:val="VerbatimChar"/>
        </w:rPr>
        <w:t xml:space="preserve">assets/img/header/&lt;alias&gt;.jpg</w:t>
      </w:r>
      <w:r>
        <w:t xml:space="preserve">, poi la prima foto di</w:t>
      </w:r>
      <w:r>
        <w:t xml:space="preserve"> </w:t>
      </w:r>
      <w:r>
        <w:rPr>
          <w:rStyle w:val="VerbatimChar"/>
        </w:rPr>
        <w:t xml:space="preserve">assets/img/strutture/&lt;alias&gt;/</w:t>
      </w:r>
      <w:r>
        <w:t xml:space="preserve">.</w:t>
      </w:r>
      <w:r>
        <w:t xml:space="preserve"> </w:t>
      </w:r>
      <w:r>
        <w:t xml:space="preserve">È la stessa regola dell'og:image delle schede.</w:t>
      </w:r>
    </w:p>
    <w:bookmarkEnd w:id="21"/>
    <w:bookmarkEnd w:id="22"/>
    <w:bookmarkStart w:id="23" w:name="X28ca5124ad19fe8a4c59c7c57d1b75de874c620"/>
    <w:p>
      <w:pPr>
        <w:pStyle w:val="Heading2"/>
      </w:pPr>
      <w:r>
        <w:t xml:space="preserve">JSON-LD scritti a mano nelle 5 landing (</w:t>
      </w:r>
      <w:r>
        <w:rPr>
          <w:rStyle w:val="VerbatimChar"/>
        </w:rPr>
        <w:t xml:space="preserve">head-1065</w:t>
      </w:r>
      <w:r>
        <w:t xml:space="preserve">,</w:t>
      </w:r>
      <w:r>
        <w:t xml:space="preserve"> </w:t>
      </w:r>
      <w:r>
        <w:rPr>
          <w:rStyle w:val="VerbatimChar"/>
        </w:rPr>
        <w:t xml:space="preserve">-1108</w:t>
      </w:r>
      <w:r>
        <w:t xml:space="preserve">,</w:t>
      </w:r>
      <w:r>
        <w:t xml:space="preserve"> </w:t>
      </w:r>
      <w:r>
        <w:rPr>
          <w:rStyle w:val="VerbatimChar"/>
        </w:rPr>
        <w:t xml:space="preserve">-1114</w:t>
      </w:r>
      <w:r>
        <w:t xml:space="preserve">,</w:t>
      </w:r>
      <w:r>
        <w:t xml:space="preserve"> </w:t>
      </w:r>
      <w:r>
        <w:rPr>
          <w:rStyle w:val="VerbatimChar"/>
        </w:rPr>
        <w:t xml:space="preserve">-1118</w:t>
      </w:r>
      <w:r>
        <w:t xml:space="preserve">,</w:t>
      </w:r>
      <w:r>
        <w:t xml:space="preserve"> </w:t>
      </w:r>
      <w:r>
        <w:rPr>
          <w:rStyle w:val="VerbatimChar"/>
        </w:rPr>
        <w:t xml:space="preserve">-1133</w:t>
      </w:r>
      <w:r>
        <w:t xml:space="preserve">)</w:t>
      </w:r>
    </w:p>
    <w:p>
      <w:pPr>
        <w:pStyle w:val="FirstParagraph"/>
      </w:pPr>
      <w:r>
        <w:t xml:space="preserve">Vengono sostituiti dalla libreria. I servizi elencati sono già trascritti nella TV</w:t>
      </w:r>
      <w:r>
        <w:t xml:space="preserve"> </w:t>
      </w:r>
      <w:r>
        <w:rPr>
          <w:rStyle w:val="VerbatimChar"/>
        </w:rPr>
        <w:t xml:space="preserve">lnd.servizi</w:t>
      </w:r>
      <w:r>
        <w:t xml:space="preserve"> </w:t>
      </w:r>
      <w:r>
        <w:t xml:space="preserve">(</w:t>
      </w:r>
      <w:r>
        <w:rPr>
          <w:rStyle w:val="VerbatimChar"/>
        </w:rPr>
        <w:t xml:space="preserve">kosgroup/dati/voce-24/landing.json</w:t>
      </w:r>
      <w:r>
        <w:t xml:space="preserve">). Difetti dei blocchi attuali: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medicalSpecialty</w:t>
      </w:r>
      <w:r>
        <w:t xml:space="preserve"> </w:t>
      </w:r>
      <w:r>
        <w:t xml:space="preserve">con valori che schema.org non conosce (</w:t>
      </w:r>
      <w:r>
        <w:rPr>
          <w:rStyle w:val="VerbatimChar"/>
        </w:rPr>
        <w:t xml:space="preserve">Cardiology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InternalMedicine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Neuropsychology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Psychiatry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Psychology</w:t>
      </w:r>
      <w:r>
        <w:t xml:space="preserve">): i nomi corretti sono</w:t>
      </w:r>
      <w:r>
        <w:t xml:space="preserve"> </w:t>
      </w:r>
      <w:r>
        <w:rPr>
          <w:rStyle w:val="VerbatimChar"/>
        </w:rPr>
        <w:t xml:space="preserve">Cardiovascular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Radiography</w:t>
      </w:r>
      <w:r>
        <w:t xml:space="preserve">,</w:t>
      </w:r>
      <w:r>
        <w:t xml:space="preserve"> </w:t>
      </w:r>
      <w:r>
        <w:rPr>
          <w:rStyle w:val="VerbatimChar"/>
        </w:rPr>
        <w:t xml:space="preserve">DietNutrition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Psychiatric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struttura senza</w:t>
      </w:r>
      <w:r>
        <w:t xml:space="preserve"> </w:t>
      </w:r>
      <w:r>
        <w:rPr>
          <w:rStyle w:val="VerbatimChar"/>
        </w:rPr>
        <w:t xml:space="preserve">@id</w:t>
      </w:r>
      <w:r>
        <w:t xml:space="preserve">, con nome diverso dalla scheda («Centro Cardinal Ferrari KOS») e collegata al gruppo solo per</w:t>
      </w:r>
      <w:r>
        <w:t xml:space="preserve"> </w:t>
      </w:r>
      <w:r>
        <w:t xml:space="preserve">nome (</w:t>
      </w:r>
      <w:r>
        <w:rPr>
          <w:rStyle w:val="VerbatimChar"/>
        </w:rPr>
        <w:t xml:space="preserve">parentOrganization</w:t>
      </w:r>
      <w:r>
        <w:t xml:space="preserve"> </w:t>
      </w:r>
      <w:r>
        <w:t xml:space="preserve">senza</w:t>
      </w:r>
      <w:r>
        <w:t xml:space="preserve"> </w:t>
      </w:r>
      <w:r>
        <w:rPr>
          <w:rStyle w:val="VerbatimChar"/>
        </w:rPr>
        <w:t xml:space="preserve">@id</w:t>
      </w:r>
      <w:r>
        <w:t xml:space="preserve">), quindi un'entità in più per ogni landing;</w:t>
      </w:r>
    </w:p>
    <w:p>
      <w:pPr>
        <w:numPr>
          <w:ilvl w:val="0"/>
          <w:numId w:val="1003"/>
        </w:numPr>
        <w:pStyle w:val="Compact"/>
      </w:pPr>
      <w:r>
        <w:t xml:space="preserve">su</w:t>
      </w:r>
      <w:r>
        <w:t xml:space="preserve"> </w:t>
      </w:r>
      <w:r>
        <w:rPr>
          <w:rStyle w:val="VerbatimChar"/>
        </w:rPr>
        <w:t xml:space="preserve">head-1133</w:t>
      </w:r>
      <w:r>
        <w:t xml:space="preserve"> </w:t>
      </w:r>
      <w:r>
        <w:t xml:space="preserve">l'URL della clinica è quello della landing, non della scheda di Villa Sant'Alessandro;</w:t>
      </w:r>
    </w:p>
    <w:p>
      <w:pPr>
        <w:numPr>
          <w:ilvl w:val="0"/>
          <w:numId w:val="1003"/>
        </w:numPr>
        <w:pStyle w:val="Compact"/>
      </w:pPr>
      <w:r>
        <w:t xml:space="preserve">4 landing hanno un secondo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scritto a mano, oltre a quello della libreria;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FAQPage</w:t>
      </w:r>
      <w:r>
        <w:t xml:space="preserve"> </w:t>
      </w:r>
      <w:r>
        <w:t xml:space="preserve">su tutte e 5: con la voce 24 le FAQ restano solo come testo visibile.</w:t>
      </w:r>
    </w:p>
    <w:bookmarkEnd w:id="23"/>
    <w:bookmarkStart w:id="24" w:name="pacchetti-e-rilascio"/>
    <w:p>
      <w:pPr>
        <w:pStyle w:val="Heading2"/>
      </w:pPr>
      <w:r>
        <w:t xml:space="preserve">Pacchetti e rilascio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Preparazione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kosgroup/deploy/kos-24.json</w:t>
      </w:r>
      <w:r>
        <w:t xml:space="preserve">, nessun effetto visibile): impostazioni dei template, 20 TV</w:t>
      </w:r>
      <w:r>
        <w:t xml:space="preserve"> </w:t>
      </w:r>
      <w:r>
        <w:t xml:space="preserve">nuove (18</w:t>
      </w:r>
      <w:r>
        <w:t xml:space="preserve"> </w:t>
      </w:r>
      <w:r>
        <w:rPr>
          <w:rStyle w:val="VerbatimChar"/>
        </w:rPr>
        <w:t xml:space="preserve">str.*</w:t>
      </w:r>
      <w:r>
        <w:t xml:space="preserve">, 2</w:t>
      </w:r>
      <w:r>
        <w:t xml:space="preserve"> </w:t>
      </w:r>
      <w:r>
        <w:rPr>
          <w:rStyle w:val="VerbatimChar"/>
        </w:rPr>
        <w:t xml:space="preserve">lnd.*</w:t>
      </w:r>
      <w:r>
        <w:t xml:space="preserve">), libreria aggiornata, interruttore spento. Sullo stage subito; in produzione con gli head o prima</w:t>
      </w:r>
      <w:r>
        <w:t xml:space="preserve"> </w:t>
      </w:r>
      <w:r>
        <w:t xml:space="preserve">dell'import.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Dati:</w:t>
      </w:r>
      <w:r>
        <w:t xml:space="preserve"> </w:t>
      </w:r>
      <w:r>
        <w:t xml:space="preserve">import delle TV</w:t>
      </w:r>
      <w:r>
        <w:t xml:space="preserve"> </w:t>
      </w:r>
      <w:r>
        <w:rPr>
          <w:rStyle w:val="VerbatimChar"/>
        </w:rPr>
        <w:t xml:space="preserve">str.*</w:t>
      </w:r>
      <w:r>
        <w:t xml:space="preserve"> </w:t>
      </w:r>
      <w:r>
        <w:t xml:space="preserve">dall'export Yext corretto, dopo il confronto con i profili Google; TV delle</w:t>
      </w:r>
      <w:r>
        <w:t xml:space="preserve"> </w:t>
      </w:r>
      <w:r>
        <w:t xml:space="preserve">landing con</w:t>
      </w:r>
      <w:r>
        <w:t xml:space="preserve"> </w:t>
      </w:r>
      <w:r>
        <w:rPr>
          <w:rStyle w:val="VerbatimChar"/>
        </w:rPr>
        <w:t xml:space="preserve">scripts/deploy/imposta-tv.php /www kosgroup/dati/voce-24/landing.json</w:t>
      </w:r>
      <w:r>
        <w:t xml:space="preserve"> </w:t>
      </w:r>
      <w:r>
        <w:t xml:space="preserve">(prova, poi</w:t>
      </w:r>
      <w:r>
        <w:t xml:space="preserve"> </w:t>
      </w:r>
      <w:r>
        <w:rPr>
          <w:rStyle w:val="VerbatimChar"/>
        </w:rPr>
        <w:t xml:space="preserve">--scrivi</w:t>
      </w:r>
      <w:r>
        <w:t xml:space="preserve">;</w:t>
      </w:r>
      <w:r>
        <w:t xml:space="preserve"> </w:t>
      </w:r>
      <w:r>
        <w:t xml:space="preserve">backup e ripristino automatici).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Attivazione</w:t>
      </w:r>
      <w:r>
        <w:t xml:space="preserve"> </w:t>
      </w:r>
      <w:r>
        <w:t xml:space="preserve">(</w:t>
      </w:r>
      <w:r>
        <w:rPr>
          <w:rStyle w:val="VerbatimChar"/>
        </w:rPr>
        <w:t xml:space="preserve">kosgroup/deploy/kos-24-attivazione.json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kos.struttura_attiva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head-extra-strutture</w:t>
      </w:r>
      <w:r>
        <w:t xml:space="preserve"> </w:t>
      </w:r>
      <w:r>
        <w:t xml:space="preserve">senza lo script Yext,</w:t>
      </w:r>
      <w:r>
        <w:t xml:space="preserve"> </w:t>
      </w:r>
      <w:r>
        <w:rPr>
          <w:rStyle w:val="VerbatimChar"/>
        </w:rPr>
        <w:t xml:space="preserve">head-extra-landing</w:t>
      </w:r>
      <w:r>
        <w:t xml:space="preserve"> </w:t>
      </w:r>
      <w:r>
        <w:t xml:space="preserve">senza i JSON-LD</w:t>
      </w:r>
      <w:r>
        <w:t xml:space="preserve"> </w:t>
      </w:r>
      <w:r>
        <w:rPr>
          <w:rStyle w:val="VerbatimChar"/>
        </w:rPr>
        <w:t xml:space="preserve">head-&lt;id&gt;</w:t>
      </w:r>
      <w:r>
        <w:t xml:space="preserve">. Ripristino con il manifest che l'installer</w:t>
      </w:r>
      <w:r>
        <w:t xml:space="preserve"> </w:t>
      </w:r>
      <w:r>
        <w:t xml:space="preserve">scrive nel backup.</w:t>
      </w:r>
    </w:p>
    <w:p>
      <w:pPr>
        <w:pStyle w:val="FirstParagraph"/>
      </w:pPr>
      <w:r>
        <w:t xml:space="preserve">Collaudo: un solo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per pagina e nessun JSON-LD Yext;</w:t>
      </w:r>
      <w:r>
        <w:t xml:space="preserve"> </w:t>
      </w:r>
      <w:r>
        <w:rPr>
          <w:rStyle w:val="VerbatimChar"/>
        </w:rPr>
        <w:t xml:space="preserve">#localbusiness</w:t>
      </w:r>
      <w:r>
        <w:t xml:space="preserve"> </w:t>
      </w:r>
      <w:r>
        <w:t xml:space="preserve">su tutte le schede pubblicate, con</w:t>
      </w:r>
      <w:r>
        <w:t xml:space="preserve"> </w:t>
      </w:r>
      <w:r>
        <w:t xml:space="preserve">indirizzo, telefono e coordinate; Rich Results Test e validatore schema.org su un campione per tipo di struttura;</w:t>
      </w:r>
      <w:r>
        <w:t xml:space="preserve"> </w:t>
      </w:r>
      <w:r>
        <w:t xml:space="preserve">landing con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verso la scheda corretta e FAQ visibili nel testo.</w:t>
      </w:r>
    </w:p>
    <w:bookmarkEnd w:id="24"/>
    <w:bookmarkStart w:id="26" w:name="import-dallexport-yext-prova-del-2510"/>
    <w:p>
      <w:pPr>
        <w:pStyle w:val="Heading2"/>
      </w:pPr>
      <w:r>
        <w:t xml:space="preserve">Import dall'export Yext (prova del 25/10)</w:t>
      </w:r>
    </w:p>
    <w:p>
      <w:pPr>
        <w:pStyle w:val="FirstParagraph"/>
      </w:pPr>
      <w:r>
        <w:rPr>
          <w:rStyle w:val="VerbatimChar"/>
        </w:rPr>
        <w:t xml:space="preserve">scripts/yext/strutture-in-tv.py &lt;export.xlsx&gt;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kosgroup/dati/voce-24/strutture-yext-&lt;data&gt;.json</w:t>
      </w:r>
      <w:r>
        <w:t xml:space="preserve">, da applicare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imposta-tv.php</w:t>
      </w:r>
      <w:r>
        <w:t xml:space="preserve">, e</w:t>
      </w:r>
      <w:r>
        <w:t xml:space="preserve"> </w:t>
      </w:r>
      <w:r>
        <w:rPr>
          <w:rStyle w:val="VerbatimChar"/>
        </w:rPr>
        <w:t xml:space="preserve">report-yext-&lt;data&gt;.md</w:t>
      </w:r>
      <w:r>
        <w:t xml:space="preserve">. Export del 25/10: 60 entità su kosgroup.com, 57 schede importabili.</w:t>
      </w:r>
      <w:r>
        <w:t xml:space="preserve"> </w:t>
      </w:r>
      <w:r>
        <w:t xml:space="preserve">Non entrano: le due entità di Poliambulatorio Villalba sulla stessa scheda e Villa Margherita Vicenza, che punta a</w:t>
      </w:r>
      <w:r>
        <w:t xml:space="preserve"> </w:t>
      </w:r>
      <w:r>
        <w:rPr>
          <w:rStyle w:val="VerbatimChar"/>
        </w:rPr>
        <w:t xml:space="preserve">/it/villa-margherita</w:t>
      </w:r>
      <w:r>
        <w:t xml:space="preserve">. Il report elenca quello che va corretto in Yext entro il 30/10: 20 schede con lo stesso orario</w:t>
      </w:r>
      <w:r>
        <w:t xml:space="preserve"> </w:t>
      </w:r>
      <w:r>
        <w:t xml:space="preserve">sette giorni su sette, 9 email assenti, 4 place_id mancanti, il marchio «0» di Casa Varazze, 34 indirizzi abbreviati («V.», «V.le»)</w:t>
      </w:r>
      <w:r>
        <w:t xml:space="preserve"> </w:t>
      </w:r>
      <w:r>
        <w:t xml:space="preserve">che lo script scrive per esteso. L'export conferma anche che i profili Google sono collegati all'organizzazione Google</w:t>
      </w:r>
      <w:r>
        <w:t xml:space="preserve"> </w:t>
      </w:r>
      <w:r>
        <w:t xml:space="preserve">di Yext («GMB Organization»): al passaggio a RetailTune la proprietà dei profili va trasferita a un account di KOS.</w:t>
      </w:r>
    </w:p>
    <w:bookmarkStart w:id="25" w:name="prova-sullo-stage-2510"/>
    <w:p>
      <w:pPr>
        <w:pStyle w:val="Heading3"/>
      </w:pPr>
      <w:r>
        <w:t xml:space="preserve">Prova sullo stage (25/10)</w:t>
      </w:r>
    </w:p>
    <w:p>
      <w:pPr>
        <w:pStyle w:val="FirstParagraph"/>
      </w:pPr>
      <w:r>
        <w:t xml:space="preserve">TV scritte su 57 schede (808 valori). Controllo di tutte le 64 pagine dei template delle schede: 57 schede con nodo</w:t>
      </w:r>
      <w:r>
        <w:t xml:space="preserve"> </w:t>
      </w:r>
      <w:r>
        <w:t xml:space="preserve">completo (indirizzo, telefono, coordinate, orari). Senza dati Yext: Poliambulatorio Villalba (due entità Yext),</w:t>
      </w:r>
      <w:r>
        <w:t xml:space="preserve"> </w:t>
      </w:r>
      <w:r>
        <w:t xml:space="preserve">Villa Margherita Vicenza riabilitazione e psichiatria (l'entità Yext punta a</w:t>
      </w:r>
      <w:r>
        <w:t xml:space="preserve"> </w:t>
      </w:r>
      <w:r>
        <w:rPr>
          <w:rStyle w:val="VerbatimChar"/>
        </w:rPr>
        <w:t xml:space="preserve">/it/villa-margherita</w:t>
      </w:r>
      <w:r>
        <w:t xml:space="preserve">), Poliambulatorio</w:t>
      </w:r>
      <w:r>
        <w:t xml:space="preserve"> </w:t>
      </w:r>
      <w:r>
        <w:t xml:space="preserve">Parco di Veio (l'entità punta ad anniazzurri.it), Santo Stefano Casorate e Santo Stefano Mede (nessuna entità Yext).</w:t>
      </w:r>
      <w:r>
        <w:t xml:space="preserve"> </w:t>
      </w:r>
      <w:r>
        <w:t xml:space="preserve">Correzione emersa: il nodo esce solo se la scheda ha l'indirizzo (</w:t>
      </w:r>
      <w:r>
        <w:rPr>
          <w:rStyle w:val="VerbatimChar"/>
        </w:rPr>
        <w:t xml:space="preserve">str.via</w:t>
      </w:r>
      <w:r>
        <w:t xml:space="preserve">), così le schede senza dati e le pagine di</w:t>
      </w:r>
      <w:r>
        <w:t xml:space="preserve"> </w:t>
      </w:r>
      <w:r>
        <w:t xml:space="preserve">servizio con lo stesso template (Ritiro referti) restano una semplice</w:t>
      </w:r>
      <w:r>
        <w:t xml:space="preserve"> </w:t>
      </w:r>
      <w:r>
        <w:rPr>
          <w:rStyle w:val="VerbatimChar"/>
        </w:rPr>
        <w:t xml:space="preserve">WebPage</w:t>
      </w:r>
      <w:r>
        <w:t xml:space="preserve">.</w:t>
      </w:r>
    </w:p>
    <w:p>
      <w:pPr>
        <w:pStyle w:val="BodyText"/>
      </w:pPr>
      <w:r>
        <w:t xml:space="preserve">Validatori (25/10): Centro Ambulatoriale Santo Stefano Jesi 0 errori e 0 avvisi su schema.org, «Attività locali» valida nel</w:t>
      </w:r>
      <w:r>
        <w:t xml:space="preserve"> </w:t>
      </w:r>
      <w:r>
        <w:t xml:space="preserve">Rich Results Test. Punto Prelievi Gamma: 11 avvisi, perché</w:t>
      </w:r>
      <w:r>
        <w:t xml:space="preserve"> </w:t>
      </w:r>
      <w:r>
        <w:rPr>
          <w:rStyle w:val="VerbatimChar"/>
        </w:rPr>
        <w:t xml:space="preserve">DiagnosticLab</w:t>
      </w:r>
      <w:r>
        <w:t xml:space="preserve"> </w:t>
      </w:r>
      <w:r>
        <w:t xml:space="preserve">è solo un'organizzazione e non ammette</w:t>
      </w:r>
      <w:r>
        <w:t xml:space="preserve"> </w:t>
      </w:r>
      <w:r>
        <w:t xml:space="preserve">indirizzo geografico, orari e mappa. Corretto nella libreria: un tipo che non è un'attività locale si affianca a</w:t>
      </w:r>
      <w:r>
        <w:t xml:space="preserve"> </w:t>
      </w:r>
      <w:r>
        <w:rPr>
          <w:rStyle w:val="VerbatimChar"/>
        </w:rPr>
        <w:t xml:space="preserve">MedicalBusiness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["DiagnosticLab", "MedicalBusiness"]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Miglioria decisa il 25/10 (dentro la voce 24): prenotazione online.</w:t>
      </w:r>
      <w:r>
        <w:t xml:space="preserve"> </w:t>
      </w:r>
      <w:r>
        <w:t xml:space="preserve">TV</w:t>
      </w:r>
      <w:r>
        <w:t xml:space="preserve"> </w:t>
      </w:r>
      <w:r>
        <w:rPr>
          <w:rStyle w:val="VerbatimChar"/>
        </w:rPr>
        <w:t xml:space="preserve">str.prenotazione</w:t>
      </w:r>
      <w:r>
        <w:t xml:space="preserve">, importata dall'«URL di</w:t>
      </w:r>
      <w:r>
        <w:t xml:space="preserve"> </w:t>
      </w:r>
      <w:r>
        <w:t xml:space="preserve">prenotazione» di Yext (12 schede su 16; esclusi i link non https, come quello della Clinica Dentale Porto Potenza</w:t>
      </w:r>
      <w:r>
        <w:t xml:space="preserve"> </w:t>
      </w:r>
      <w:r>
        <w:t xml:space="preserve">Picena verso il vecchio dominio</w:t>
      </w:r>
      <w:r>
        <w:t xml:space="preserve"> </w:t>
      </w:r>
      <w:r>
        <w:rPr>
          <w:rStyle w:val="VerbatimChar"/>
        </w:rPr>
        <w:t xml:space="preserve">clinicadentale.sstefano.it</w:t>
      </w:r>
      <w:r>
        <w:t xml:space="preserve">). Nel nodo diventa</w:t>
      </w:r>
      <w:r>
        <w:t xml:space="preserve"> </w:t>
      </w:r>
      <w:r>
        <w:rPr>
          <w:rStyle w:val="VerbatimChar"/>
        </w:rPr>
        <w:t xml:space="preserve">potentialAction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ReserveAction</w:t>
      </w:r>
      <w:r>
        <w:t xml:space="preserve">:</w:t>
      </w:r>
      <w:r>
        <w:t xml:space="preserve"> </w:t>
      </w:r>
      <w:r>
        <w:t xml:space="preserve">Google non lo usa per i risultati avanzati, ma è un'indicazione utile agli assistenti AI su dove si prenota. Quasi</w:t>
      </w:r>
      <w:r>
        <w:t xml:space="preserve"> </w:t>
      </w:r>
      <w:r>
        <w:t xml:space="preserve">tutte le schede rimandano alla pagina generica</w:t>
      </w:r>
      <w:r>
        <w:t xml:space="preserve"> </w:t>
      </w:r>
      <w:r>
        <w:rPr>
          <w:rStyle w:val="VerbatimChar"/>
        </w:rPr>
        <w:t xml:space="preserve">/it/prenota-online</w:t>
      </w:r>
      <w:r>
        <w:t xml:space="preserve">: meglio il link di prenotazione della singola</w:t>
      </w:r>
      <w:r>
        <w:t xml:space="preserve"> </w:t>
      </w:r>
      <w:r>
        <w:t xml:space="preserve">struttura (TuoTempo), da chiedere a KOS.</w:t>
      </w:r>
    </w:p>
    <w:bookmarkEnd w:id="25"/>
    <w:bookmarkEnd w:id="26"/>
    <w:bookmarkStart w:id="27" w:name="X934602c1bb27f8fe6e53958400661b38ee4eb3f"/>
    <w:p>
      <w:pPr>
        <w:pStyle w:val="Heading2"/>
      </w:pPr>
      <w:r>
        <w:t xml:space="preserve">Servizi e Cure: specialità e servizi (PROPOSTA del 25/10, da approvare con la tabella dei tipi)</w:t>
      </w:r>
    </w:p>
    <w:p>
      <w:pPr>
        <w:pStyle w:val="FirstParagraph"/>
      </w:pPr>
      <w:r>
        <w:t xml:space="preserve">I filtri della mappa Yext («Servizi e Cure», 53 voci su 58 strutture KOS) completano il nodo struttura. Ogni voce dà</w:t>
      </w:r>
      <w:r>
        <w:t xml:space="preserve"> </w:t>
      </w:r>
      <w:r>
        <w:t xml:space="preserve">una o più specialità schema.org (</w:t>
      </w:r>
      <w:r>
        <w:rPr>
          <w:rStyle w:val="VerbatimChar"/>
        </w:rPr>
        <w:t xml:space="preserve">medicalSpecialty</w:t>
      </w:r>
      <w:r>
        <w:t xml:space="preserve">) e, se è un servizio o una condizione, una riga della TV</w:t>
      </w:r>
      <w:r>
        <w:t xml:space="preserve"> </w:t>
      </w:r>
      <w:r>
        <w:rPr>
          <w:rStyle w:val="VerbatimChar"/>
        </w:rPr>
        <w:t xml:space="preserve">str.servizi</w:t>
      </w:r>
      <w:r>
        <w:t xml:space="preserve">. Nel nodo i servizi vanno in</w:t>
      </w:r>
      <w:r>
        <w:t xml:space="preserve"> </w:t>
      </w:r>
      <w:r>
        <w:rPr>
          <w:rStyle w:val="VerbatimChar"/>
        </w:rPr>
        <w:t xml:space="preserve">availableService</w:t>
      </w:r>
      <w:r>
        <w:t xml:space="preserve"> </w:t>
      </w:r>
      <w:r>
        <w:t xml:space="preserve">(MedicalClinic, Hospital) o</w:t>
      </w:r>
      <w:r>
        <w:t xml:space="preserve"> </w:t>
      </w:r>
      <w:r>
        <w:rPr>
          <w:rStyle w:val="VerbatimChar"/>
        </w:rPr>
        <w:t xml:space="preserve">availableTest</w:t>
      </w:r>
      <w:r>
        <w:t xml:space="preserve"> </w:t>
      </w:r>
      <w:r>
        <w:t xml:space="preserve">(DiagnosticLab); le condizioni trattate, e ciò che il tipo non ammette, in</w:t>
      </w:r>
      <w:r>
        <w:t xml:space="preserve"> </w:t>
      </w:r>
      <w:r>
        <w:rPr>
          <w:rStyle w:val="VerbatimChar"/>
        </w:rPr>
        <w:t xml:space="preserve">knowsAbout</w:t>
      </w:r>
      <w:r>
        <w:t xml:space="preserve">. Esempio: Villa dei Pini</w:t>
      </w:r>
      <w:r>
        <w:t xml:space="preserve"> </w:t>
      </w:r>
      <w:r>
        <w:t xml:space="preserve">Civitanova passa da nessuna specialità a 14, con 7 esami. La stessa tabella può servire agli attributi dei filtri in</w:t>
      </w:r>
      <w:r>
        <w:t xml:space="preserve"> </w:t>
      </w:r>
      <w:r>
        <w:t xml:space="preserve">RetailTune. Dati:</w:t>
      </w:r>
      <w:r>
        <w:t xml:space="preserve"> </w:t>
      </w:r>
      <w:r>
        <w:rPr>
          <w:rStyle w:val="VerbatimChar"/>
        </w:rPr>
        <w:t xml:space="preserve">kosgroup/dati/voce-24/servizi-e-cure.json</w:t>
      </w:r>
      <w:r>
        <w:t xml:space="preserve">. Da correggere in Yext due voci scritte male:</w:t>
      </w:r>
      <w:r>
        <w:t xml:space="preserve"> </w:t>
      </w:r>
      <w:r>
        <w:t xml:space="preserve">«Endrocrinologia» e «Gastroentereologia».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Voce Yext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Specialità 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 nodo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Assistenza stati vegetativi persistenti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Cardiodiagnostica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Chirurgia generale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Dermatologia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Diagnostica ecografica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Dipendenze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d'ansia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del sonno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Psychiatric, 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dell'umore e depressione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della nutrizione e dell'alimentazione (DNA)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Psychiatric, DietNutrition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Disturbi della personalità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ossessivo compulsivo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Disturbo post traumatico da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Elettroencefalografia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Elettromiografia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Endrocrinologia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Flebologia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Gastroentereologia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Gastroenterologic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Ginecologia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Gynecologic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Laboratorio analisi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Maxillofacciale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Medicina dello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Nefrologia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Neurochirurgia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Surgical, 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Oculistica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Optometric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Ortopedia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Otorinolaringoiatria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Otolaryngologic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Pneumologia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Psicogeriatria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Psychiatric, Geriatric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Radiologia convenzionale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Reumatologia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cardiologica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Cardiovascular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gravi cerebrolesioni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in età evolutiva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Pediatric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metabolica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Endocrine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mielolesioni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neurologica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Neurologic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ortopedica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pneumologica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Pulmonary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Riabilitazione urologica e del pavimento pelvico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Physiotherapy, 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(terapia)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Risonanza magnetica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Schizofrenia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condizione trattata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Senologia - Mammografia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Servizio anestesia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Anesthesia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 Cone 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Radiography, Dentistry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servizio (esame)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Urologia-Andrologia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specialità</w:t>
            </w:r>
          </w:p>
        </w:tc>
      </w:tr>
    </w:tbl>
    <w:bookmarkEnd w:id="27"/>
    <w:bookmarkStart w:id="28" w:name="X325e73db51d654a65de349c3c91a896e1f0172c"/>
    <w:p>
      <w:pPr>
        <w:pStyle w:val="Heading2"/>
      </w:pPr>
      <w:r>
        <w:t xml:space="preserve">Confronto sito ↔ Yext delle associazioni struttura-servizi (25/10, per la validazione di KOS)</w:t>
      </w:r>
    </w:p>
    <w:p>
      <w:pPr>
        <w:pStyle w:val="FirstParagraph"/>
      </w:pPr>
      <w:r>
        <w:t xml:space="preserve">Le associazioni tra strutture e pagine di «Servizi e cure» sono state riviste a inizio 2025 con il rifacimento del sito</w:t>
      </w:r>
      <w:r>
        <w:t xml:space="preserve"> </w:t>
      </w:r>
      <w:r>
        <w:t xml:space="preserve">e stanno in due punti gestiti a mano: le TV</w:t>
      </w:r>
      <w:r>
        <w:t xml:space="preserve"> </w:t>
      </w:r>
      <w:r>
        <w:rPr>
          <w:rStyle w:val="VerbatimChar"/>
        </w:rPr>
        <w:t xml:space="preserve">map*</w:t>
      </w:r>
      <w:r>
        <w:t xml:space="preserve"> </w:t>
      </w:r>
      <w:r>
        <w:t xml:space="preserve">della scheda e</w:t>
      </w:r>
      <w:r>
        <w:t xml:space="preserve"> </w:t>
      </w:r>
      <w:r>
        <w:rPr>
          <w:rStyle w:val="VerbatimChar"/>
        </w:rPr>
        <w:t xml:space="preserve">mapServiziStrutture</w:t>
      </w:r>
      <w:r>
        <w:t xml:space="preserve"> </w:t>
      </w:r>
      <w:r>
        <w:t xml:space="preserve">della pagina del servizio.</w:t>
      </w:r>
      <w:r>
        <w:t xml:space="preserve"> </w:t>
      </w:r>
      <w:r>
        <w:t xml:space="preserve">Estratte dalla produzione con</w:t>
      </w:r>
      <w:r>
        <w:t xml:space="preserve"> </w:t>
      </w:r>
      <w:r>
        <w:rPr>
          <w:rStyle w:val="VerbatimChar"/>
        </w:rPr>
        <w:t xml:space="preserve">scripts/checks/kos-mappatura-servizi.php</w:t>
      </w:r>
      <w:r>
        <w:t xml:space="preserve"> </w:t>
      </w:r>
      <w:r>
        <w:t xml:space="preserve">e confrontate con i filtri «Servizi e Cure» di</w:t>
      </w:r>
      <w:r>
        <w:t xml:space="preserve"> </w:t>
      </w:r>
      <w:r>
        <w:t xml:space="preserve">Yext con</w:t>
      </w:r>
      <w:r>
        <w:t xml:space="preserve"> </w:t>
      </w:r>
      <w:r>
        <w:rPr>
          <w:rStyle w:val="VerbatimChar"/>
        </w:rPr>
        <w:t xml:space="preserve">scripts/yext/confronto-servizi.py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kosgroup/dati/voce-24/confronto-servizi-2026-10-25.xlsx</w:t>
      </w:r>
      <w:r>
        <w:t xml:space="preserve">, una riga per</w:t>
      </w:r>
      <w:r>
        <w:t xml:space="preserve"> </w:t>
      </w:r>
      <w:r>
        <w:t xml:space="preserve">struttura e servizio, con «Esito KOS» da compilare.</w:t>
      </w:r>
    </w:p>
    <w:p>
      <w:pPr>
        <w:pStyle w:val="BodyText"/>
      </w:pPr>
      <w:r>
        <w:t xml:space="preserve">733 associazioni su 61 strutture: 256 coerenti nelle tre fonti, 232 trattamenti (sul sito, che Yext non ha tra i</w:t>
      </w:r>
      <w:r>
        <w:t xml:space="preserve"> </w:t>
      </w:r>
      <w:r>
        <w:t xml:space="preserve">filtri), 31 solo sul sito, 37 in Yext ma sul sito in una sola direzione, 172 sul sito in una sola direzione e assenti in</w:t>
      </w:r>
      <w:r>
        <w:t xml:space="preserve"> </w:t>
      </w:r>
      <w:r>
        <w:t xml:space="preserve">Yext, 5 solo in Yext (Poliambulatorio Valdaso, Villa Fastiggi).</w:t>
      </w:r>
    </w:p>
    <w:p>
      <w:pPr>
        <w:pStyle w:val="BodyText"/>
      </w:pPr>
      <w:r>
        <w:t xml:space="preserve">Proposta: le associazioni confermate da KOS diventano la fonte unica, tenuta sulla scheda struttura (la pagina del</w:t>
      </w:r>
      <w:r>
        <w:t xml:space="preserve"> </w:t>
      </w:r>
      <w:r>
        <w:t xml:space="preserve">servizio la legge al contrario); i servizi del dato strutturato puntano alle pagine del sito (</w:t>
      </w:r>
      <w:r>
        <w:rPr>
          <w:rStyle w:val="VerbatimChar"/>
        </w:rPr>
        <w:t xml:space="preserve">url</w:t>
      </w:r>
      <w:r>
        <w:t xml:space="preserve"> </w:t>
      </w:r>
      <w:r>
        <w:t xml:space="preserve">del servizio) e Yext,</w:t>
      </w:r>
      <w:r>
        <w:t xml:space="preserve"> </w:t>
      </w:r>
      <w:r>
        <w:t xml:space="preserve">poi RetailTune, si allineano al sito. Fino alla validazione, l'import da Yext dei servizi resta in sospeso sullo stage.</w:t>
      </w:r>
    </w:p>
    <w:p>
      <w:pPr>
        <w:pStyle w:val="BodyText"/>
      </w:pPr>
      <w:r>
        <w:rPr>
          <w:bCs/>
          <w:b/>
        </w:rPr>
        <w:t xml:space="preserve">Aggiornamento 25/10 sera.</w:t>
      </w:r>
      <w:r>
        <w:t xml:space="preserve"> </w:t>
      </w:r>
      <w:r>
        <w:t xml:space="preserve">Le associazioni presenti solo sulla pagina del servizio risultano in gran parte copiate</w:t>
      </w:r>
      <w:r>
        <w:t xml:space="preserve"> </w:t>
      </w:r>
      <w:r>
        <w:t xml:space="preserve">dai filtri Yext (tutte le 37 «servizio + Yext» senza la scheda; es. Dermatologia su Centro Cardinal Ferrari, che non la</w:t>
      </w:r>
      <w:r>
        <w:t xml:space="preserve"> </w:t>
      </w:r>
      <w:r>
        <w:t xml:space="preserve">offre). Decisione: la fonte è la scheda struttura, curata nel rifacimento del 2025. Le 102 associazioni solo sulla</w:t>
      </w:r>
      <w:r>
        <w:t xml:space="preserve"> </w:t>
      </w:r>
      <w:r>
        <w:t xml:space="preserve">scheda si completano sulla pagina del servizio (</w:t>
      </w:r>
      <w:r>
        <w:rPr>
          <w:rStyle w:val="VerbatimChar"/>
        </w:rPr>
        <w:t xml:space="preserve">kos-mappatura-inversa.php --solo-servizi</w:t>
      </w:r>
      <w:r>
        <w:t xml:space="preserve">); le 107 solo sulla pagina</w:t>
      </w:r>
      <w:r>
        <w:t xml:space="preserve"> </w:t>
      </w:r>
      <w:r>
        <w:t xml:space="preserve">del servizio diventano domande per KOS (stato «Da verificare» nell'Excel). La mappatura inversa completa scritta sullo</w:t>
      </w:r>
      <w:r>
        <w:t xml:space="preserve"> </w:t>
      </w:r>
      <w:r>
        <w:t xml:space="preserve">stage nel pomeriggio va annullata con il suo file di ripristino.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2026-10-25T17:05:27Z</dcterms:created>
  <dcterms:modified xsi:type="dcterms:W3CDTF">2026-10-25T17:05:27Z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