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9C3B2E"/>
          <w:spacing w:val="50"/>
          <w:sz w:val="18"/>
          <w:szCs w:val="18"/>
        </w:rPr>
        <w:t xml:space="preserve">GRUPPO KOS</w:t>
      </w:r>
    </w:p>
    <w:p>
      <w:pPr>
        <w:spacing w:after="60"/>
      </w:pPr>
      <w:r>
        <w:rPr>
          <w:rFonts w:ascii="Arial" w:cs="Arial" w:eastAsia="Arial" w:hAnsi="Arial"/>
          <w:b/>
          <w:bCs/>
          <w:color w:val="1F5C6E"/>
          <w:sz w:val="40"/>
          <w:szCs w:val="40"/>
        </w:rPr>
        <w:t xml:space="preserve">Nota di consegna dello sprint 1</w:t>
      </w:r>
    </w:p>
    <w:p>
      <w:pPr>
        <w:spacing w:after="60"/>
      </w:pPr>
      <w:r>
        <w:rPr>
          <w:rFonts w:ascii="Arial" w:cs="Arial" w:eastAsia="Arial" w:hAnsi="Arial"/>
          <w:color w:val="20262B"/>
          <w:sz w:val="24"/>
          <w:szCs w:val="24"/>
        </w:rPr>
        <w:t xml:space="preserve">Linee A e B · Ottimizzazione SEO/GEO di kosgroup.com e anniazzurri.it</w:t>
      </w:r>
    </w:p>
    <w:p>
      <w:pPr>
        <w:pBdr>
          <w:bottom w:val="single" w:color="B8C7CC" w:sz="6" w:space="8"/>
        </w:pBdr>
        <w:spacing w:after="240"/>
      </w:pPr>
      <w:r>
        <w:rPr>
          <w:rFonts w:ascii="Arial" w:cs="Arial" w:eastAsia="Arial" w:hAnsi="Arial"/>
          <w:color w:val="6B7278"/>
          <w:sz w:val="19"/>
          <w:szCs w:val="19"/>
        </w:rPr>
        <w:t xml:space="preserve">Danilo Bernabeo · 30 ottobre 2026</w:t>
      </w:r>
    </w:p>
    <w:p>
      <w:pPr>
        <w:keepNext/>
        <w:pBdr>
          <w:bottom w:val="single" w:color="B8C7CC" w:sz="6" w:space="4"/>
        </w:pBdr>
        <w:spacing w:after="140" w:before="300"/>
      </w:pPr>
      <w:r>
        <w:rPr>
          <w:rFonts w:ascii="Arial" w:cs="Arial" w:eastAsia="Arial" w:hAnsi="Arial"/>
          <w:b/>
          <w:bCs/>
          <w:color w:val="1F5C6E"/>
          <w:sz w:val="28"/>
          <w:szCs w:val="28"/>
        </w:rPr>
        <w:t xml:space="preserve">Sintesi</w:t>
      </w:r>
    </w:p>
    <w:p>
      <w:pPr>
        <w:spacing w:after="120" w:before="0" w:line="290"/>
        <w:jc w:val="both"/>
      </w:pPr>
      <w:r>
        <w:rPr>
          <w:rFonts w:ascii="Arial" w:cs="Arial" w:eastAsia="Arial" w:hAnsi="Arial"/>
          <w:color w:val="20262B"/>
          <w:sz w:val="21"/>
          <w:szCs w:val="21"/>
        </w:rPr>
        <w:t xml:space="preserve">Le dieci voci d'audit dello sprint 1 sono chiuse: sei con interventi in produzione, quattro risultavano già a posto e sono verificate con evidenza. Il testo di sintesi di llms.txt riprende i contenuti istituzionali dei siti; eventuali revisioni si applicano in giornata.</w:t>
      </w:r>
    </w:p>
    <w:tbl>
      <w:tblPr>
        <w:tblW w:type="dxa" w:w="9638"/>
        <w:tblBorders>
          <w:top w:val="single" w:color="B8C7CC" w:sz="4"/>
          <w:left w:val="single" w:color="B8C7CC" w:sz="4"/>
          <w:bottom w:val="single" w:color="B8C7CC" w:sz="4"/>
          <w:right w:val="single" w:color="B8C7CC" w:sz="4"/>
          <w:insideH w:val="single" w:color="B8C7CC" w:sz="4"/>
          <w:insideV w:val="single" w:color="B8C7CC" w:sz="4"/>
        </w:tblBorders>
      </w:tblPr>
      <w:tblGrid>
        <w:gridCol w:w="1750"/>
        <w:gridCol w:w="2050"/>
        <w:gridCol w:w="3238"/>
        <w:gridCol w:w="1500"/>
        <w:gridCol w:w="1100"/>
      </w:tblGrid>
      <w:tr>
        <w:trPr>
          <w:cantSplit/>
          <w:tblHeader/>
        </w:trPr>
        <w:tc>
          <w:tcPr>
            <w:tcW w:type="dxa" w:w="175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Sito</w:t>
            </w:r>
          </w:p>
        </w:tc>
        <w:tc>
          <w:tcPr>
            <w:tcW w:type="dxa" w:w="205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Voce d'audit</w:t>
            </w:r>
          </w:p>
        </w:tc>
        <w:tc>
          <w:tcPr>
            <w:tcW w:type="dxa" w:w="3238"/>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Intervento</w:t>
            </w:r>
          </w:p>
        </w:tc>
        <w:tc>
          <w:tcPr>
            <w:tcW w:type="dxa" w:w="15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Stato</w:t>
            </w:r>
          </w:p>
        </w:tc>
        <w:tc>
          <w:tcPr>
            <w:tcW w:type="dxa" w:w="11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Data</w:t>
            </w:r>
          </w:p>
        </w:tc>
      </w:tr>
      <w:tr>
        <w:trPr>
          <w:cantSplit/>
          <w:tblHeader w:val="false"/>
        </w:trPr>
        <w:tc>
          <w:tcPr>
            <w:tcW w:type="dxa" w:w="175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kosgroup.com</w:t>
            </w:r>
          </w:p>
        </w:tc>
        <w:tc>
          <w:tcPr>
            <w:tcW w:type="dxa" w:w="205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3 · Cache delle risorse statiche</w:t>
            </w:r>
          </w:p>
        </w:tc>
        <w:tc>
          <w:tcPr>
            <w:tcW w:type="dxa" w:w="3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Immagini 180 giorni, font 365 giorni, CSS e JS 180 giorni con versione automatica dei file</w:t>
            </w:r>
          </w:p>
        </w:tc>
        <w:tc>
          <w:tcPr>
            <w:tcW w:type="dxa" w:w="15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In produzione</w:t>
            </w:r>
          </w:p>
        </w:tc>
        <w:tc>
          <w:tcPr>
            <w:tcW w:type="dxa" w:w="11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19-20 ottobre</w:t>
            </w:r>
          </w:p>
        </w:tc>
      </w:tr>
      <w:tr>
        <w:trPr>
          <w:cantSplit/>
          <w:tblHeader w:val="false"/>
        </w:trPr>
        <w:tc>
          <w:tcPr>
            <w:tcW w:type="dxa" w:w="175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kosgroup.com</w:t>
            </w:r>
          </w:p>
        </w:tc>
        <w:tc>
          <w:tcPr>
            <w:tcW w:type="dxa" w:w="205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4 · Redirect dei domini storici</w:t>
            </w:r>
          </w:p>
        </w:tc>
        <w:tc>
          <w:tcPr>
            <w:tcW w:type="dxa" w:w="3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Redirect 301 già attivi su tutti e cinque i domini: verificati</w:t>
            </w:r>
          </w:p>
        </w:tc>
        <w:tc>
          <w:tcPr>
            <w:tcW w:type="dxa" w:w="15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Chiusa, già a posto</w:t>
            </w:r>
          </w:p>
        </w:tc>
        <w:tc>
          <w:tcPr>
            <w:tcW w:type="dxa" w:w="11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19 ottobre</w:t>
            </w:r>
          </w:p>
        </w:tc>
      </w:tr>
      <w:tr>
        <w:trPr>
          <w:cantSplit/>
          <w:tblHeader w:val="false"/>
        </w:trPr>
        <w:tc>
          <w:tcPr>
            <w:tcW w:type="dxa" w:w="175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kosgroup.com</w:t>
            </w:r>
          </w:p>
        </w:tc>
        <w:tc>
          <w:tcPr>
            <w:tcW w:type="dxa" w:w="205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6 · Accessibilità bot AI</w:t>
            </w:r>
          </w:p>
        </w:tc>
        <w:tc>
          <w:tcPr>
            <w:tcW w:type="dxa" w:w="3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Test con gli user agent e controllo del log sugli IP ufficiali</w:t>
            </w:r>
          </w:p>
        </w:tc>
        <w:tc>
          <w:tcPr>
            <w:tcW w:type="dxa" w:w="15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Chiusa, già a posto</w:t>
            </w:r>
          </w:p>
        </w:tc>
        <w:tc>
          <w:tcPr>
            <w:tcW w:type="dxa" w:w="11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20 ottobre</w:t>
            </w:r>
          </w:p>
        </w:tc>
      </w:tr>
      <w:tr>
        <w:trPr>
          <w:cantSplit/>
          <w:tblHeader w:val="false"/>
        </w:trPr>
        <w:tc>
          <w:tcPr>
            <w:tcW w:type="dxa" w:w="175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kosgroup.com</w:t>
            </w:r>
          </w:p>
        </w:tc>
        <w:tc>
          <w:tcPr>
            <w:tcW w:type="dxa" w:w="205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18 · llms.txt</w:t>
            </w:r>
          </w:p>
        </w:tc>
        <w:tc>
          <w:tcPr>
            <w:tcW w:type="dxa" w:w="3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File pubblicato nella radice, UTF-8</w:t>
            </w:r>
          </w:p>
        </w:tc>
        <w:tc>
          <w:tcPr>
            <w:tcW w:type="dxa" w:w="15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In produzione</w:t>
            </w:r>
          </w:p>
        </w:tc>
        <w:tc>
          <w:tcPr>
            <w:tcW w:type="dxa" w:w="11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19 ottobre</w:t>
            </w:r>
          </w:p>
        </w:tc>
      </w:tr>
      <w:tr>
        <w:trPr>
          <w:cantSplit/>
          <w:tblHeader w:val="false"/>
        </w:trPr>
        <w:tc>
          <w:tcPr>
            <w:tcW w:type="dxa" w:w="175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kosgroup.com</w:t>
            </w:r>
          </w:p>
        </w:tc>
        <w:tc>
          <w:tcPr>
            <w:tcW w:type="dxa" w:w="205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19 · robots.txt</w:t>
            </w:r>
          </w:p>
        </w:tc>
        <w:tc>
          <w:tcPr>
            <w:tcW w:type="dxa" w:w="3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Crawl-delay rimosso, regole Disallow corrette</w:t>
            </w:r>
          </w:p>
        </w:tc>
        <w:tc>
          <w:tcPr>
            <w:tcW w:type="dxa" w:w="15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In produzione</w:t>
            </w:r>
          </w:p>
        </w:tc>
        <w:tc>
          <w:tcPr>
            <w:tcW w:type="dxa" w:w="11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19 ottobre</w:t>
            </w:r>
          </w:p>
        </w:tc>
      </w:tr>
      <w:tr>
        <w:trPr>
          <w:cantSplit/>
          <w:tblHeader w:val="false"/>
        </w:trPr>
        <w:tc>
          <w:tcPr>
            <w:tcW w:type="dxa" w:w="175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anniazzurri.it</w:t>
            </w:r>
          </w:p>
        </w:tc>
        <w:tc>
          <w:tcPr>
            <w:tcW w:type="dxa" w:w="205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7 · Canonical duplicato</w:t>
            </w:r>
          </w:p>
        </w:tc>
        <w:tc>
          <w:tcPr>
            <w:tcW w:type="dxa" w:w="3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Un solo canonical lato server: verificato</w:t>
            </w:r>
          </w:p>
        </w:tc>
        <w:tc>
          <w:tcPr>
            <w:tcW w:type="dxa" w:w="15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Chiusa, già a posto</w:t>
            </w:r>
          </w:p>
        </w:tc>
        <w:tc>
          <w:tcPr>
            <w:tcW w:type="dxa" w:w="11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19 ottobre</w:t>
            </w:r>
          </w:p>
        </w:tc>
      </w:tr>
      <w:tr>
        <w:trPr>
          <w:cantSplit/>
          <w:tblHeader w:val="false"/>
        </w:trPr>
        <w:tc>
          <w:tcPr>
            <w:tcW w:type="dxa" w:w="175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anniazzurri.it</w:t>
            </w:r>
          </w:p>
        </w:tc>
        <w:tc>
          <w:tcPr>
            <w:tcW w:type="dxa" w:w="205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8 · Ente e percorsi di navigazione</w:t>
            </w:r>
          </w:p>
        </w:tc>
        <w:tc>
          <w:tcPr>
            <w:tcW w:type="dxa" w:w="3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Un solo </w:t>
            </w:r>
            <w:r>
              <w:rPr>
                <w:rFonts w:ascii="Consolas" w:cs="Consolas" w:eastAsia="Consolas" w:hAnsi="Consolas"/>
                <w:b w:val="false"/>
                <w:bCs w:val="false"/>
                <w:color w:val="1F5C6E"/>
                <w:sz w:val="17"/>
                <w:szCs w:val="17"/>
              </w:rPr>
              <w:t xml:space="preserve">@graph</w:t>
            </w:r>
            <w:r>
              <w:rPr>
                <w:rFonts w:ascii="Arial" w:cs="Arial" w:eastAsia="Arial" w:hAnsi="Arial"/>
                <w:b w:val="false"/>
                <w:bCs w:val="false"/>
                <w:color w:val="20262B"/>
                <w:sz w:val="19"/>
                <w:szCs w:val="19"/>
              </w:rPr>
              <w:t xml:space="preserve"> JSON-LD per pagina: ente KOS Care e briciole complete</w:t>
            </w:r>
          </w:p>
        </w:tc>
        <w:tc>
          <w:tcPr>
            <w:tcW w:type="dxa" w:w="15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In produzione</w:t>
            </w:r>
          </w:p>
        </w:tc>
        <w:tc>
          <w:tcPr>
            <w:tcW w:type="dxa" w:w="11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20 ottobre</w:t>
            </w:r>
          </w:p>
        </w:tc>
      </w:tr>
      <w:tr>
        <w:trPr>
          <w:cantSplit/>
          <w:tblHeader w:val="false"/>
        </w:trPr>
        <w:tc>
          <w:tcPr>
            <w:tcW w:type="dxa" w:w="175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anniazzurri.it</w:t>
            </w:r>
          </w:p>
        </w:tc>
        <w:tc>
          <w:tcPr>
            <w:tcW w:type="dxa" w:w="205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14 · Cache delle risorse statiche</w:t>
            </w:r>
          </w:p>
        </w:tc>
        <w:tc>
          <w:tcPr>
            <w:tcW w:type="dxa" w:w="3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Come kosgroup.com (anticipata dallo sprint 4)</w:t>
            </w:r>
          </w:p>
        </w:tc>
        <w:tc>
          <w:tcPr>
            <w:tcW w:type="dxa" w:w="15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In produzione</w:t>
            </w:r>
          </w:p>
        </w:tc>
        <w:tc>
          <w:tcPr>
            <w:tcW w:type="dxa" w:w="11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19-20 ottobre</w:t>
            </w:r>
          </w:p>
        </w:tc>
      </w:tr>
      <w:tr>
        <w:trPr>
          <w:cantSplit/>
          <w:tblHeader w:val="false"/>
        </w:trPr>
        <w:tc>
          <w:tcPr>
            <w:tcW w:type="dxa" w:w="175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anniazzurri.it</w:t>
            </w:r>
          </w:p>
        </w:tc>
        <w:tc>
          <w:tcPr>
            <w:tcW w:type="dxa" w:w="205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18 · Titoli H1 mancanti</w:t>
            </w:r>
          </w:p>
        </w:tc>
        <w:tc>
          <w:tcPr>
            <w:tcW w:type="dxa" w:w="3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H1 su home e galleria del convegno 2025</w:t>
            </w:r>
          </w:p>
        </w:tc>
        <w:tc>
          <w:tcPr>
            <w:tcW w:type="dxa" w:w="15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In produzione</w:t>
            </w:r>
          </w:p>
        </w:tc>
        <w:tc>
          <w:tcPr>
            <w:tcW w:type="dxa" w:w="11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20 ottobre</w:t>
            </w:r>
          </w:p>
        </w:tc>
      </w:tr>
      <w:tr>
        <w:trPr>
          <w:cantSplit/>
          <w:tblHeader w:val="false"/>
        </w:trPr>
        <w:tc>
          <w:tcPr>
            <w:tcW w:type="dxa" w:w="175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anniazzurri.it</w:t>
            </w:r>
          </w:p>
        </w:tc>
        <w:tc>
          <w:tcPr>
            <w:tcW w:type="dxa" w:w="205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19 · Accessibilità bot AI</w:t>
            </w:r>
          </w:p>
        </w:tc>
        <w:tc>
          <w:tcPr>
            <w:tcW w:type="dxa" w:w="3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Come kosgroup.com</w:t>
            </w:r>
          </w:p>
        </w:tc>
        <w:tc>
          <w:tcPr>
            <w:tcW w:type="dxa" w:w="15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Chiusa, già a posto</w:t>
            </w:r>
          </w:p>
        </w:tc>
        <w:tc>
          <w:tcPr>
            <w:tcW w:type="dxa" w:w="11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20 ottobre</w:t>
            </w:r>
          </w:p>
        </w:tc>
      </w:tr>
    </w:tbl>
    <w:p>
      <w:pPr>
        <w:spacing w:after="60"/>
      </w:pPr>
    </w:p>
    <w:p>
      <w:pPr>
        <w:keepNext/>
        <w:pBdr>
          <w:bottom w:val="single" w:color="B8C7CC" w:sz="6" w:space="4"/>
        </w:pBdr>
        <w:spacing w:after="140" w:before="300"/>
      </w:pPr>
      <w:r>
        <w:rPr>
          <w:rFonts w:ascii="Arial" w:cs="Arial" w:eastAsia="Arial" w:hAnsi="Arial"/>
          <w:b/>
          <w:bCs/>
          <w:color w:val="1F5C6E"/>
          <w:sz w:val="28"/>
          <w:szCs w:val="28"/>
        </w:rPr>
        <w:t xml:space="preserve">kosgroup.com</w:t>
      </w:r>
    </w:p>
    <w:p>
      <w:pPr>
        <w:spacing w:after="120" w:before="0" w:line="290"/>
        <w:jc w:val="both"/>
      </w:pPr>
      <w:r>
        <w:rPr>
          <w:rFonts w:ascii="Arial" w:cs="Arial" w:eastAsia="Arial" w:hAnsi="Arial"/>
          <w:color w:val="20262B"/>
          <w:sz w:val="21"/>
          <w:szCs w:val="21"/>
        </w:rPr>
        <w:t xml:space="preserve">Su kosgroup.com quattro voci sono chiuse e una (6, bot AI) è nella sezione dedicata. Tutte le modifiche sono in produzione e passano dalle regole web di nginx o da file statici: nessun contenuto è stato toccato.</w:t>
      </w:r>
    </w:p>
    <w:tbl>
      <w:tblPr>
        <w:tblW w:type="dxa" w:w="9638"/>
        <w:tblBorders>
          <w:top w:val="single" w:color="B8C7CC" w:sz="4"/>
          <w:left w:val="single" w:color="B8C7CC" w:sz="4"/>
          <w:bottom w:val="single" w:color="B8C7CC" w:sz="4"/>
          <w:right w:val="single" w:color="B8C7CC" w:sz="4"/>
          <w:insideH w:val="single" w:color="B8C7CC" w:sz="4"/>
          <w:insideV w:val="single" w:color="B8C7CC" w:sz="4"/>
        </w:tblBorders>
      </w:tblPr>
      <w:tblGrid>
        <w:gridCol w:w="2000"/>
        <w:gridCol w:w="4238"/>
        <w:gridCol w:w="3400"/>
      </w:tblGrid>
      <w:tr>
        <w:trPr>
          <w:cantSplit/>
          <w:tblHeader/>
        </w:trPr>
        <w:tc>
          <w:tcPr>
            <w:tcW w:type="dxa" w:w="20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Voce</w:t>
            </w:r>
          </w:p>
        </w:tc>
        <w:tc>
          <w:tcPr>
            <w:tcW w:type="dxa" w:w="4238"/>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Intervento</w:t>
            </w:r>
          </w:p>
        </w:tc>
        <w:tc>
          <w:tcPr>
            <w:tcW w:type="dxa" w:w="34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Come verificare</w:t>
            </w:r>
          </w:p>
        </w:tc>
      </w:tr>
      <w:tr>
        <w:trPr>
          <w:cantSplit/>
          <w:tblHeader w:val="false"/>
        </w:trPr>
        <w:tc>
          <w:tcPr>
            <w:tcW w:type="dxa" w:w="20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3 · Cache</w:t>
            </w:r>
          </w:p>
        </w:tc>
        <w:tc>
          <w:tcPr>
            <w:tcW w:type="dxa" w:w="4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Regole web: immagini e video 180 giorni, font 365 giorni, CSS e JS 180 giorni. Un plugin aggiunge a ogni CSS e JS locale </w:t>
            </w:r>
            <w:r>
              <w:rPr>
                <w:rFonts w:ascii="Consolas" w:cs="Consolas" w:eastAsia="Consolas" w:hAnsi="Consolas"/>
                <w:b w:val="false"/>
                <w:bCs w:val="false"/>
                <w:color w:val="1F5C6E"/>
                <w:sz w:val="17"/>
                <w:szCs w:val="17"/>
              </w:rPr>
              <w:t xml:space="preserve">?v=</w:t>
            </w:r>
            <w:r>
              <w:rPr>
                <w:rFonts w:ascii="Arial" w:cs="Arial" w:eastAsia="Arial" w:hAnsi="Arial"/>
                <w:b w:val="false"/>
                <w:bCs w:val="false"/>
                <w:color w:val="20262B"/>
                <w:sz w:val="19"/>
                <w:szCs w:val="19"/>
              </w:rPr>
              <w:t xml:space="preserve"> con la data del file, così una modifica raggiunge subito i visitatori anche con la cache lunga.</w:t>
            </w:r>
          </w:p>
        </w:tc>
        <w:tc>
          <w:tcPr>
            <w:tcW w:type="dxa" w:w="34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Intestazione </w:t>
            </w:r>
            <w:r>
              <w:rPr>
                <w:rFonts w:ascii="Consolas" w:cs="Consolas" w:eastAsia="Consolas" w:hAnsi="Consolas"/>
                <w:b w:val="false"/>
                <w:bCs w:val="false"/>
                <w:color w:val="1F5C6E"/>
                <w:sz w:val="17"/>
                <w:szCs w:val="17"/>
              </w:rPr>
              <w:t xml:space="preserve">Cache-Control: max-age=15552000</w:t>
            </w:r>
            <w:r>
              <w:rPr>
                <w:rFonts w:ascii="Arial" w:cs="Arial" w:eastAsia="Arial" w:hAnsi="Arial"/>
                <w:b w:val="false"/>
                <w:bCs w:val="false"/>
                <w:color w:val="20262B"/>
                <w:sz w:val="19"/>
                <w:szCs w:val="19"/>
              </w:rPr>
              <w:t xml:space="preserve"> su </w:t>
            </w:r>
            <w:r>
              <w:rPr>
                <w:rFonts w:ascii="Consolas" w:cs="Consolas" w:eastAsia="Consolas" w:hAnsi="Consolas"/>
                <w:b w:val="false"/>
                <w:bCs w:val="false"/>
                <w:color w:val="1F5C6E"/>
                <w:sz w:val="17"/>
                <w:szCs w:val="17"/>
              </w:rPr>
              <w:t xml:space="preserve">https://kosgroup.com/assets/css/bootstrap.min.css</w:t>
            </w:r>
            <w:r>
              <w:rPr>
                <w:rFonts w:ascii="Arial" w:cs="Arial" w:eastAsia="Arial" w:hAnsi="Arial"/>
                <w:b w:val="false"/>
                <w:bCs w:val="false"/>
                <w:color w:val="20262B"/>
                <w:sz w:val="19"/>
                <w:szCs w:val="19"/>
              </w:rPr>
              <w:t xml:space="preserve">; nel sorgente di </w:t>
            </w:r>
            <w:r>
              <w:rPr>
                <w:rFonts w:ascii="Consolas" w:cs="Consolas" w:eastAsia="Consolas" w:hAnsi="Consolas"/>
                <w:b w:val="false"/>
                <w:bCs w:val="false"/>
                <w:color w:val="1F5C6E"/>
                <w:sz w:val="17"/>
                <w:szCs w:val="17"/>
              </w:rPr>
              <w:t xml:space="preserve">https://kosgroup.com/it</w:t>
            </w:r>
            <w:r>
              <w:rPr>
                <w:rFonts w:ascii="Arial" w:cs="Arial" w:eastAsia="Arial" w:hAnsi="Arial"/>
                <w:b w:val="false"/>
                <w:bCs w:val="false"/>
                <w:color w:val="20262B"/>
                <w:sz w:val="19"/>
                <w:szCs w:val="19"/>
              </w:rPr>
              <w:t xml:space="preserve"> i CSS e JS terminano con </w:t>
            </w:r>
            <w:r>
              <w:rPr>
                <w:rFonts w:ascii="Consolas" w:cs="Consolas" w:eastAsia="Consolas" w:hAnsi="Consolas"/>
                <w:b w:val="false"/>
                <w:bCs w:val="false"/>
                <w:color w:val="1F5C6E"/>
                <w:sz w:val="17"/>
                <w:szCs w:val="17"/>
              </w:rPr>
              <w:t xml:space="preserve">?v=</w:t>
            </w:r>
            <w:r>
              <w:rPr>
                <w:rFonts w:ascii="Arial" w:cs="Arial" w:eastAsia="Arial" w:hAnsi="Arial"/>
                <w:b w:val="false"/>
                <w:bCs w:val="false"/>
                <w:color w:val="20262B"/>
                <w:sz w:val="19"/>
                <w:szCs w:val="19"/>
              </w:rPr>
              <w:t xml:space="preserve"> e un numero. Le regole valgono per tutte le risorse servite dal sito; PageSpeed può ancora segnalare quelle di terze parti (Google Tag Manager, Cookiebot, mappe, video), la cui cache decide il fornitore.</w:t>
            </w:r>
          </w:p>
        </w:tc>
      </w:tr>
      <w:tr>
        <w:trPr>
          <w:cantSplit/>
          <w:tblHeader w:val="false"/>
        </w:trPr>
        <w:tc>
          <w:tcPr>
            <w:tcW w:type="dxa" w:w="20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4 · Domini storici</w:t>
            </w:r>
          </w:p>
        </w:tc>
        <w:tc>
          <w:tcPr>
            <w:tcW w:type="dxa" w:w="4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Già a posto prima dell'avvio. Un solo redirect 301 verso la pagina corrispondente, su https, https://www e http: polodiagnostico.it → </w:t>
            </w:r>
            <w:r>
              <w:rPr>
                <w:rFonts w:ascii="Consolas" w:cs="Consolas" w:eastAsia="Consolas" w:hAnsi="Consolas"/>
                <w:b w:val="false"/>
                <w:bCs w:val="false"/>
                <w:color w:val="1F5C6E"/>
                <w:sz w:val="17"/>
                <w:szCs w:val="17"/>
              </w:rPr>
              <w:t xml:space="preserve">/it/strutture/poliambulatori</w:t>
            </w:r>
            <w:r>
              <w:rPr>
                <w:rFonts w:ascii="Arial" w:cs="Arial" w:eastAsia="Arial" w:hAnsi="Arial"/>
                <w:b w:val="false"/>
                <w:bCs w:val="false"/>
                <w:color w:val="20262B"/>
                <w:sz w:val="19"/>
                <w:szCs w:val="19"/>
              </w:rPr>
              <w:t xml:space="preserve">, neomesia.com → </w:t>
            </w:r>
            <w:r>
              <w:rPr>
                <w:rFonts w:ascii="Consolas" w:cs="Consolas" w:eastAsia="Consolas" w:hAnsi="Consolas"/>
                <w:b w:val="false"/>
                <w:bCs w:val="false"/>
                <w:color w:val="1F5C6E"/>
                <w:sz w:val="17"/>
                <w:szCs w:val="17"/>
              </w:rPr>
              <w:t xml:space="preserve">/it/strutture/cliniche-psichiatriche</w:t>
            </w:r>
            <w:r>
              <w:rPr>
                <w:rFonts w:ascii="Arial" w:cs="Arial" w:eastAsia="Arial" w:hAnsi="Arial"/>
                <w:b w:val="false"/>
                <w:bCs w:val="false"/>
                <w:color w:val="20262B"/>
                <w:sz w:val="19"/>
                <w:szCs w:val="19"/>
              </w:rPr>
              <w:t xml:space="preserve">, sstefano.it → </w:t>
            </w:r>
            <w:r>
              <w:rPr>
                <w:rFonts w:ascii="Consolas" w:cs="Consolas" w:eastAsia="Consolas" w:hAnsi="Consolas"/>
                <w:b w:val="false"/>
                <w:bCs w:val="false"/>
                <w:color w:val="1F5C6E"/>
                <w:sz w:val="17"/>
                <w:szCs w:val="17"/>
              </w:rPr>
              <w:t xml:space="preserve">/it/strutture/centri-riabilitazione</w:t>
            </w:r>
            <w:r>
              <w:rPr>
                <w:rFonts w:ascii="Arial" w:cs="Arial" w:eastAsia="Arial" w:hAnsi="Arial"/>
                <w:b w:val="false"/>
                <w:bCs w:val="false"/>
                <w:color w:val="20262B"/>
                <w:sz w:val="19"/>
                <w:szCs w:val="19"/>
              </w:rPr>
              <w:t xml:space="preserve">, myolab.it → </w:t>
            </w:r>
            <w:r>
              <w:rPr>
                <w:rFonts w:ascii="Consolas" w:cs="Consolas" w:eastAsia="Consolas" w:hAnsi="Consolas"/>
                <w:b w:val="false"/>
                <w:bCs w:val="false"/>
                <w:color w:val="1F5C6E"/>
                <w:sz w:val="17"/>
                <w:szCs w:val="17"/>
              </w:rPr>
              <w:t xml:space="preserve">/it/centri/myolab</w:t>
            </w:r>
            <w:r>
              <w:rPr>
                <w:rFonts w:ascii="Arial" w:cs="Arial" w:eastAsia="Arial" w:hAnsi="Arial"/>
                <w:b w:val="false"/>
                <w:bCs w:val="false"/>
                <w:color w:val="20262B"/>
                <w:sz w:val="19"/>
                <w:szCs w:val="19"/>
              </w:rPr>
              <w:t xml:space="preserve">, casadicuravillapini.it → </w:t>
            </w:r>
            <w:r>
              <w:rPr>
                <w:rFonts w:ascii="Consolas" w:cs="Consolas" w:eastAsia="Consolas" w:hAnsi="Consolas"/>
                <w:b w:val="false"/>
                <w:bCs w:val="false"/>
                <w:color w:val="1F5C6E"/>
                <w:sz w:val="17"/>
                <w:szCs w:val="17"/>
              </w:rPr>
              <w:t xml:space="preserve">/it/centri/villa-dei-pini-civitanova</w:t>
            </w:r>
            <w:r>
              <w:rPr>
                <w:rFonts w:ascii="Arial" w:cs="Arial" w:eastAsia="Arial" w:hAnsi="Arial"/>
                <w:b w:val="false"/>
                <w:bCs w:val="false"/>
                <w:color w:val="20262B"/>
                <w:sz w:val="19"/>
                <w:szCs w:val="19"/>
              </w:rPr>
              <w:t xml:space="preserve">.</w:t>
            </w:r>
          </w:p>
        </w:tc>
        <w:tc>
          <w:tcPr>
            <w:tcW w:type="dxa" w:w="3400"/>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curl -sIL https://polodiagnostico.it</w:t>
            </w:r>
            <w:r>
              <w:rPr>
                <w:rFonts w:ascii="Arial" w:cs="Arial" w:eastAsia="Arial" w:hAnsi="Arial"/>
                <w:b w:val="false"/>
                <w:bCs w:val="false"/>
                <w:color w:val="20262B"/>
                <w:sz w:val="19"/>
                <w:szCs w:val="19"/>
              </w:rPr>
              <w:t xml:space="preserve"> (e gli altri): un 301, poi 200. Nell'audit (slide 53) il quinto dominio è scritto «casadicuravillalpini.it»: il dominio storico è casadicuravillapini.it, quello verificato.</w:t>
            </w:r>
          </w:p>
        </w:tc>
      </w:tr>
      <w:tr>
        <w:trPr>
          <w:cantSplit/>
          <w:tblHeader w:val="false"/>
        </w:trPr>
        <w:tc>
          <w:tcPr>
            <w:tcW w:type="dxa" w:w="20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6 · Bot AI</w:t>
            </w:r>
          </w:p>
        </w:tc>
        <w:tc>
          <w:tcPr>
            <w:tcW w:type="dxa" w:w="4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Vedi «Accesso dei crawler AI».</w:t>
            </w:r>
          </w:p>
        </w:tc>
        <w:tc>
          <w:tcPr>
            <w:tcW w:type="dxa" w:w="3400"/>
            <w:tcMar>
              <w:top w:type="dxa" w:w="60"/>
              <w:left w:type="dxa" w:w="110"/>
              <w:bottom w:type="dxa" w:w="60"/>
              <w:right w:type="dxa" w:w="110"/>
            </w:tcMar>
            <w:vAlign w:val="center"/>
          </w:tcPr>
          <w:p>
            <w:pPr>
              <w:jc w:val="left"/>
            </w:pPr>
          </w:p>
        </w:tc>
      </w:tr>
      <w:tr>
        <w:trPr>
          <w:cantSplit/>
          <w:tblHeader w:val="false"/>
        </w:trPr>
        <w:tc>
          <w:tcPr>
            <w:tcW w:type="dxa" w:w="20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18 · llms.txt</w:t>
            </w:r>
          </w:p>
        </w:tc>
        <w:tc>
          <w:tcPr>
            <w:tcW w:type="dxa" w:w="4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File nel formato llmstxt.org: sintesi del gruppo e 79 link alle pagine principali (aree di cura, strutture, contatti), servito come </w:t>
            </w:r>
            <w:r>
              <w:rPr>
                <w:rFonts w:ascii="Consolas" w:cs="Consolas" w:eastAsia="Consolas" w:hAnsi="Consolas"/>
                <w:b w:val="false"/>
                <w:bCs w:val="false"/>
                <w:color w:val="1F5C6E"/>
                <w:sz w:val="17"/>
                <w:szCs w:val="17"/>
              </w:rPr>
              <w:t xml:space="preserve">text/plain; charset=utf-8</w:t>
            </w:r>
            <w:r>
              <w:rPr>
                <w:rFonts w:ascii="Arial" w:cs="Arial" w:eastAsia="Arial" w:hAnsi="Arial"/>
                <w:b w:val="false"/>
                <w:bCs w:val="false"/>
                <w:color w:val="20262B"/>
                <w:sz w:val="19"/>
                <w:szCs w:val="19"/>
              </w:rPr>
              <w:t xml:space="preserve">. La sintesi riprende i contenuti istituzionali del sito.</w:t>
            </w:r>
          </w:p>
        </w:tc>
        <w:tc>
          <w:tcPr>
            <w:tcW w:type="dxa" w:w="3400"/>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https://kosgroup.com/llms.txt</w:t>
            </w:r>
          </w:p>
        </w:tc>
      </w:tr>
      <w:tr>
        <w:trPr>
          <w:cantSplit/>
          <w:tblHeader w:val="false"/>
        </w:trPr>
        <w:tc>
          <w:tcPr>
            <w:tcW w:type="dxa" w:w="20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19 · robots.txt</w:t>
            </w:r>
          </w:p>
        </w:tc>
        <w:tc>
          <w:tcPr>
            <w:tcW w:type="dxa" w:w="4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Tolto il </w:t>
            </w:r>
            <w:r>
              <w:rPr>
                <w:rFonts w:ascii="Consolas" w:cs="Consolas" w:eastAsia="Consolas" w:hAnsi="Consolas"/>
                <w:b w:val="false"/>
                <w:bCs w:val="false"/>
                <w:color w:val="1F5C6E"/>
                <w:sz w:val="17"/>
                <w:szCs w:val="17"/>
              </w:rPr>
              <w:t xml:space="preserve">Crawl-delay</w:t>
            </w:r>
            <w:r>
              <w:rPr>
                <w:rFonts w:ascii="Arial" w:cs="Arial" w:eastAsia="Arial" w:hAnsi="Arial"/>
                <w:b w:val="false"/>
                <w:bCs w:val="false"/>
                <w:color w:val="20262B"/>
                <w:sz w:val="19"/>
                <w:szCs w:val="19"/>
              </w:rPr>
              <w:t xml:space="preserve"> per Bingbot. Le regole </w:t>
            </w:r>
            <w:r>
              <w:rPr>
                <w:rFonts w:ascii="Consolas" w:cs="Consolas" w:eastAsia="Consolas" w:hAnsi="Consolas"/>
                <w:b w:val="false"/>
                <w:bCs w:val="false"/>
                <w:color w:val="1F5C6E"/>
                <w:sz w:val="17"/>
                <w:szCs w:val="17"/>
              </w:rPr>
              <w:t xml:space="preserve">Disallow</w:t>
            </w:r>
            <w:r>
              <w:rPr>
                <w:rFonts w:ascii="Arial" w:cs="Arial" w:eastAsia="Arial" w:hAnsi="Arial"/>
                <w:b w:val="false"/>
                <w:bCs w:val="false"/>
                <w:color w:val="20262B"/>
                <w:sz w:val="19"/>
                <w:szCs w:val="19"/>
              </w:rPr>
              <w:t xml:space="preserve"> sui parametri </w:t>
            </w:r>
            <w:r>
              <w:rPr>
                <w:rFonts w:ascii="Consolas" w:cs="Consolas" w:eastAsia="Consolas" w:hAnsi="Consolas"/>
                <w:b w:val="false"/>
                <w:bCs w:val="false"/>
                <w:color w:val="1F5C6E"/>
                <w:sz w:val="17"/>
                <w:szCs w:val="17"/>
              </w:rPr>
              <w:t xml:space="preserve">query</w:t>
            </w:r>
            <w:r>
              <w:rPr>
                <w:rFonts w:ascii="Arial" w:cs="Arial" w:eastAsia="Arial" w:hAnsi="Arial"/>
                <w:b w:val="false"/>
                <w:bCs w:val="false"/>
                <w:color w:val="20262B"/>
                <w:sz w:val="19"/>
                <w:szCs w:val="19"/>
              </w:rPr>
              <w:t xml:space="preserve"> e </w:t>
            </w:r>
            <w:r>
              <w:rPr>
                <w:rFonts w:ascii="Consolas" w:cs="Consolas" w:eastAsia="Consolas" w:hAnsi="Consolas"/>
                <w:b w:val="false"/>
                <w:bCs w:val="false"/>
                <w:color w:val="1F5C6E"/>
                <w:sz w:val="17"/>
                <w:szCs w:val="17"/>
              </w:rPr>
              <w:t xml:space="preserve">formId</w:t>
            </w:r>
            <w:r>
              <w:rPr>
                <w:rFonts w:ascii="Arial" w:cs="Arial" w:eastAsia="Arial" w:hAnsi="Arial"/>
                <w:b w:val="false"/>
                <w:bCs w:val="false"/>
                <w:color w:val="20262B"/>
                <w:sz w:val="19"/>
                <w:szCs w:val="19"/>
              </w:rPr>
              <w:t xml:space="preserve"> ora iniziano con </w:t>
            </w:r>
            <w:r>
              <w:rPr>
                <w:rFonts w:ascii="Consolas" w:cs="Consolas" w:eastAsia="Consolas" w:hAnsi="Consolas"/>
                <w:b w:val="false"/>
                <w:bCs w:val="false"/>
                <w:color w:val="1F5C6E"/>
                <w:sz w:val="17"/>
                <w:szCs w:val="17"/>
              </w:rPr>
              <w:t xml:space="preserve">/</w:t>
            </w:r>
            <w:r>
              <w:rPr>
                <w:rFonts w:ascii="Arial" w:cs="Arial" w:eastAsia="Arial" w:hAnsi="Arial"/>
                <w:b w:val="false"/>
                <w:bCs w:val="false"/>
                <w:color w:val="20262B"/>
                <w:sz w:val="19"/>
                <w:szCs w:val="19"/>
              </w:rPr>
              <w:t xml:space="preserve">, come richiedono lo standard (RFC 9309) e Google; nella forma precedente alcuni crawler potevano ignorarle. Un solo gruppo </w:t>
            </w:r>
            <w:r>
              <w:rPr>
                <w:rFonts w:ascii="Consolas" w:cs="Consolas" w:eastAsia="Consolas" w:hAnsi="Consolas"/>
                <w:b w:val="false"/>
                <w:bCs w:val="false"/>
                <w:color w:val="1F5C6E"/>
                <w:sz w:val="17"/>
                <w:szCs w:val="17"/>
              </w:rPr>
              <w:t xml:space="preserve">User-agent: *</w:t>
            </w:r>
            <w:r>
              <w:rPr>
                <w:rFonts w:ascii="Arial" w:cs="Arial" w:eastAsia="Arial" w:hAnsi="Arial"/>
                <w:b w:val="false"/>
                <w:bCs w:val="false"/>
                <w:color w:val="20262B"/>
                <w:sz w:val="19"/>
                <w:szCs w:val="19"/>
              </w:rPr>
              <w:t xml:space="preserve">, che ammette tutti i crawler AI.</w:t>
            </w:r>
          </w:p>
        </w:tc>
        <w:tc>
          <w:tcPr>
            <w:tcW w:type="dxa" w:w="3400"/>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https://kosgroup.com/robots.txt</w:t>
            </w:r>
          </w:p>
        </w:tc>
      </w:tr>
    </w:tbl>
    <w:p>
      <w:pPr>
        <w:spacing w:after="60"/>
      </w:pPr>
    </w:p>
    <w:p>
      <w:pPr>
        <w:keepNext/>
        <w:pBdr>
          <w:bottom w:val="single" w:color="B8C7CC" w:sz="6" w:space="4"/>
        </w:pBdr>
        <w:spacing w:after="140" w:before="300"/>
      </w:pPr>
      <w:r>
        <w:rPr>
          <w:rFonts w:ascii="Arial" w:cs="Arial" w:eastAsia="Arial" w:hAnsi="Arial"/>
          <w:b/>
          <w:bCs/>
          <w:color w:val="1F5C6E"/>
          <w:sz w:val="28"/>
          <w:szCs w:val="28"/>
        </w:rPr>
        <w:t xml:space="preserve">anniazzurri.it</w:t>
      </w:r>
    </w:p>
    <w:p>
      <w:pPr>
        <w:spacing w:after="120" w:before="0" w:line="290"/>
        <w:jc w:val="both"/>
      </w:pPr>
      <w:r>
        <w:rPr>
          <w:rFonts w:ascii="Arial" w:cs="Arial" w:eastAsia="Arial" w:hAnsi="Arial"/>
          <w:color w:val="20262B"/>
          <w:sz w:val="21"/>
          <w:szCs w:val="21"/>
        </w:rPr>
        <w:t xml:space="preserve">Su anniazzurri.it il cambiamento principale è il dato strutturato (voce 8): ogni pagina emette un solo </w:t>
      </w:r>
      <w:r>
        <w:rPr>
          <w:rFonts w:ascii="Consolas" w:cs="Consolas" w:eastAsia="Consolas" w:hAnsi="Consolas"/>
          <w:color w:val="1F5C6E"/>
          <w:sz w:val="19"/>
          <w:szCs w:val="19"/>
        </w:rPr>
        <w:t xml:space="preserve">@graph</w:t>
      </w:r>
      <w:r>
        <w:rPr>
          <w:rFonts w:ascii="Arial" w:cs="Arial" w:eastAsia="Arial" w:hAnsi="Arial"/>
          <w:color w:val="20262B"/>
          <w:sz w:val="21"/>
          <w:szCs w:val="21"/>
        </w:rPr>
        <w:t xml:space="preserve"> dal server, al posto dei tre blocchi scritti a mano nel footer. La voce 7 risultava già risolta.</w:t>
      </w:r>
    </w:p>
    <w:tbl>
      <w:tblPr>
        <w:tblW w:type="dxa" w:w="9638"/>
        <w:tblBorders>
          <w:top w:val="single" w:color="B8C7CC" w:sz="4"/>
          <w:left w:val="single" w:color="B8C7CC" w:sz="4"/>
          <w:bottom w:val="single" w:color="B8C7CC" w:sz="4"/>
          <w:right w:val="single" w:color="B8C7CC" w:sz="4"/>
          <w:insideH w:val="single" w:color="B8C7CC" w:sz="4"/>
          <w:insideV w:val="single" w:color="B8C7CC" w:sz="4"/>
        </w:tblBorders>
      </w:tblPr>
      <w:tblGrid>
        <w:gridCol w:w="2000"/>
        <w:gridCol w:w="4238"/>
        <w:gridCol w:w="3400"/>
      </w:tblGrid>
      <w:tr>
        <w:trPr>
          <w:cantSplit/>
          <w:tblHeader/>
        </w:trPr>
        <w:tc>
          <w:tcPr>
            <w:tcW w:type="dxa" w:w="20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Voce</w:t>
            </w:r>
          </w:p>
        </w:tc>
        <w:tc>
          <w:tcPr>
            <w:tcW w:type="dxa" w:w="4238"/>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Intervento</w:t>
            </w:r>
          </w:p>
        </w:tc>
        <w:tc>
          <w:tcPr>
            <w:tcW w:type="dxa" w:w="34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Come verificare</w:t>
            </w:r>
          </w:p>
        </w:tc>
      </w:tr>
      <w:tr>
        <w:trPr>
          <w:cantSplit/>
          <w:tblHeader w:val="false"/>
        </w:trPr>
        <w:tc>
          <w:tcPr>
            <w:tcW w:type="dxa" w:w="20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7 · Canonical duplicato</w:t>
            </w:r>
          </w:p>
        </w:tc>
        <w:tc>
          <w:tcPr>
            <w:tcW w:type="dxa" w:w="4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Già risolta prima dell'avvio. Nell'HTML servito c'è un solo canonical, assoluto, https, senza www, nella forma canonica del sito. Verificato su 8 pagine di tipo diverso.</w:t>
            </w:r>
          </w:p>
        </w:tc>
        <w:tc>
          <w:tcPr>
            <w:tcW w:type="dxa" w:w="34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Sorgente (Ctrl+U) di una residenza: un solo </w:t>
            </w:r>
            <w:r>
              <w:rPr>
                <w:rFonts w:ascii="Consolas" w:cs="Consolas" w:eastAsia="Consolas" w:hAnsi="Consolas"/>
                <w:b w:val="false"/>
                <w:bCs w:val="false"/>
                <w:color w:val="1F5C6E"/>
                <w:sz w:val="17"/>
                <w:szCs w:val="17"/>
              </w:rPr>
              <w:t xml:space="preserve">rel="canonical"</w:t>
            </w:r>
            <w:r>
              <w:rPr>
                <w:rFonts w:ascii="Arial" w:cs="Arial" w:eastAsia="Arial" w:hAnsi="Arial"/>
                <w:b w:val="false"/>
                <w:bCs w:val="false"/>
                <w:color w:val="20262B"/>
                <w:sz w:val="19"/>
                <w:szCs w:val="19"/>
              </w:rPr>
              <w:t xml:space="preserve">.</w:t>
            </w:r>
          </w:p>
        </w:tc>
      </w:tr>
      <w:tr>
        <w:trPr>
          <w:cantSplit/>
          <w:tblHeader w:val="false"/>
        </w:trPr>
        <w:tc>
          <w:tcPr>
            <w:tcW w:type="dxa" w:w="20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8 · Ente e percorsi di navigazione</w:t>
            </w:r>
          </w:p>
        </w:tc>
        <w:tc>
          <w:tcPr>
            <w:tcW w:type="dxa" w:w="4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Organization di KOS Care S.r.l. con </w:t>
            </w:r>
            <w:r>
              <w:rPr>
                <w:rFonts w:ascii="Consolas" w:cs="Consolas" w:eastAsia="Consolas" w:hAnsi="Consolas"/>
                <w:b w:val="false"/>
                <w:bCs w:val="false"/>
                <w:color w:val="1F5C6E"/>
                <w:sz w:val="17"/>
                <w:szCs w:val="17"/>
              </w:rPr>
              <w:t xml:space="preserve">@id</w:t>
            </w:r>
            <w:r>
              <w:rPr>
                <w:rFonts w:ascii="Arial" w:cs="Arial" w:eastAsia="Arial" w:hAnsi="Arial"/>
                <w:b w:val="false"/>
                <w:bCs w:val="false"/>
                <w:color w:val="20262B"/>
                <w:sz w:val="19"/>
                <w:szCs w:val="19"/>
              </w:rPr>
              <w:t xml:space="preserve">, ragione sociale, partita IVA, logo PNG, telefono, profili social e </w:t>
            </w:r>
            <w:r>
              <w:rPr>
                <w:rFonts w:ascii="Consolas" w:cs="Consolas" w:eastAsia="Consolas" w:hAnsi="Consolas"/>
                <w:b w:val="false"/>
                <w:bCs w:val="false"/>
                <w:color w:val="1F5C6E"/>
                <w:sz w:val="17"/>
                <w:szCs w:val="17"/>
              </w:rPr>
              <w:t xml:space="preserve">parentOrganization</w:t>
            </w:r>
            <w:r>
              <w:rPr>
                <w:rFonts w:ascii="Arial" w:cs="Arial" w:eastAsia="Arial" w:hAnsi="Arial"/>
                <w:b w:val="false"/>
                <w:bCs w:val="false"/>
                <w:color w:val="20262B"/>
                <w:sz w:val="19"/>
                <w:szCs w:val="19"/>
              </w:rPr>
              <w:t xml:space="preserve"> verso KOS S.p.A. (mai </w:t>
            </w:r>
            <w:r>
              <w:rPr>
                <w:rFonts w:ascii="Consolas" w:cs="Consolas" w:eastAsia="Consolas" w:hAnsi="Consolas"/>
                <w:b w:val="false"/>
                <w:bCs w:val="false"/>
                <w:color w:val="1F5C6E"/>
                <w:sz w:val="17"/>
                <w:szCs w:val="17"/>
              </w:rPr>
              <w:t xml:space="preserve">sameAs</w:t>
            </w:r>
            <w:r>
              <w:rPr>
                <w:rFonts w:ascii="Arial" w:cs="Arial" w:eastAsia="Arial" w:hAnsi="Arial"/>
                <w:b w:val="false"/>
                <w:bCs w:val="false"/>
                <w:color w:val="20262B"/>
                <w:sz w:val="19"/>
                <w:szCs w:val="19"/>
              </w:rPr>
              <w:t xml:space="preserve">). WebSite e WebPage collegati per </w:t>
            </w:r>
            <w:r>
              <w:rPr>
                <w:rFonts w:ascii="Consolas" w:cs="Consolas" w:eastAsia="Consolas" w:hAnsi="Consolas"/>
                <w:b w:val="false"/>
                <w:bCs w:val="false"/>
                <w:color w:val="1F5C6E"/>
                <w:sz w:val="17"/>
                <w:szCs w:val="17"/>
              </w:rPr>
              <w:t xml:space="preserve">@id</w:t>
            </w:r>
            <w:r>
              <w:rPr>
                <w:rFonts w:ascii="Arial" w:cs="Arial" w:eastAsia="Arial" w:hAnsi="Arial"/>
                <w:b w:val="false"/>
                <w:bCs w:val="false"/>
                <w:color w:val="20262B"/>
                <w:sz w:val="19"/>
                <w:szCs w:val="19"/>
              </w:rPr>
              <w:t xml:space="preserve">. BreadcrumbList su tutte le pagine tranne la home, con tutti i livelli (Home › Regione › Provincia › Residenza), identica alle briciole visibili e all'esempio della slide 35. Collegato anche il dato dello Sportello sociale (Service e FAQ), prima non emesso.</w:t>
            </w:r>
          </w:p>
        </w:tc>
        <w:tc>
          <w:tcPr>
            <w:tcW w:type="dxa" w:w="34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Vico Mercati: </w:t>
            </w:r>
            <w:r>
              <w:rPr>
                <w:rFonts w:ascii="Consolas" w:cs="Consolas" w:eastAsia="Consolas" w:hAnsi="Consolas"/>
                <w:b w:val="false"/>
                <w:bCs w:val="false"/>
                <w:color w:val="1F5C6E"/>
                <w:sz w:val="17"/>
                <w:szCs w:val="17"/>
              </w:rPr>
              <w:t xml:space="preserve">https://anniazzurri.it/residenza-anni-azzurri-vico-mercati</w:t>
            </w:r>
            <w:r>
              <w:rPr>
                <w:rFonts w:ascii="Arial" w:cs="Arial" w:eastAsia="Arial" w:hAnsi="Arial"/>
                <w:b w:val="false"/>
                <w:bCs w:val="false"/>
                <w:color w:val="20262B"/>
                <w:sz w:val="19"/>
                <w:szCs w:val="19"/>
              </w:rPr>
              <w:t xml:space="preserve"> su validator.schema.org (0 errori, 0 avvisi) e Rich Results Test (Breadcrumb e Organizzazione validi).</w:t>
            </w:r>
          </w:p>
        </w:tc>
      </w:tr>
      <w:tr>
        <w:trPr>
          <w:cantSplit/>
          <w:tblHeader w:val="false"/>
        </w:trPr>
        <w:tc>
          <w:tcPr>
            <w:tcW w:type="dxa" w:w="20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14 · Cache</w:t>
            </w:r>
          </w:p>
        </w:tc>
        <w:tc>
          <w:tcPr>
            <w:tcW w:type="dxa" w:w="4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Come kosgroup.com: immagini 180 giorni, font 365 giorni, CSS e JS 180 giorni con versione automatica </w:t>
            </w:r>
            <w:r>
              <w:rPr>
                <w:rFonts w:ascii="Consolas" w:cs="Consolas" w:eastAsia="Consolas" w:hAnsi="Consolas"/>
                <w:b w:val="false"/>
                <w:bCs w:val="false"/>
                <w:color w:val="1F5C6E"/>
                <w:sz w:val="17"/>
                <w:szCs w:val="17"/>
              </w:rPr>
              <w:t xml:space="preserve">?v=</w:t>
            </w:r>
            <w:r>
              <w:rPr>
                <w:rFonts w:ascii="Arial" w:cs="Arial" w:eastAsia="Arial" w:hAnsi="Arial"/>
                <w:b w:val="false"/>
                <w:bCs w:val="false"/>
                <w:color w:val="20262B"/>
                <w:sz w:val="19"/>
                <w:szCs w:val="19"/>
              </w:rPr>
              <w:t xml:space="preserve">. Anticipata dallo sprint 4.</w:t>
            </w:r>
          </w:p>
        </w:tc>
        <w:tc>
          <w:tcPr>
            <w:tcW w:type="dxa" w:w="3400"/>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Cache-Control: max-age=15552000</w:t>
            </w:r>
            <w:r>
              <w:rPr>
                <w:rFonts w:ascii="Arial" w:cs="Arial" w:eastAsia="Arial" w:hAnsi="Arial"/>
                <w:b w:val="false"/>
                <w:bCs w:val="false"/>
                <w:color w:val="20262B"/>
                <w:sz w:val="19"/>
                <w:szCs w:val="19"/>
              </w:rPr>
              <w:t xml:space="preserve"> su </w:t>
            </w:r>
            <w:r>
              <w:rPr>
                <w:rFonts w:ascii="Consolas" w:cs="Consolas" w:eastAsia="Consolas" w:hAnsi="Consolas"/>
                <w:b w:val="false"/>
                <w:bCs w:val="false"/>
                <w:color w:val="1F5C6E"/>
                <w:sz w:val="17"/>
                <w:szCs w:val="17"/>
              </w:rPr>
              <w:t xml:space="preserve">https://anniazzurri.it/dist/css/app.css</w:t>
            </w:r>
            <w:r>
              <w:rPr>
                <w:rFonts w:ascii="Arial" w:cs="Arial" w:eastAsia="Arial" w:hAnsi="Arial"/>
                <w:b w:val="false"/>
                <w:bCs w:val="false"/>
                <w:color w:val="20262B"/>
                <w:sz w:val="19"/>
                <w:szCs w:val="19"/>
              </w:rPr>
              <w:t xml:space="preserve">.</w:t>
            </w:r>
          </w:p>
        </w:tc>
      </w:tr>
      <w:tr>
        <w:trPr>
          <w:cantSplit/>
          <w:tblHeader w:val="false"/>
        </w:trPr>
        <w:tc>
          <w:tcPr>
            <w:tcW w:type="dxa" w:w="20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18 · H1 mancanti</w:t>
            </w:r>
          </w:p>
        </w:tc>
        <w:tc>
          <w:tcPr>
            <w:tcW w:type="dxa" w:w="4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Home: H1 «RSA e case di riposo in Italia», il primo testo proposto dall'agenzia, sotto il carosello. Tolto un H1 nascosto aggiunto in passato, così ne resta uno solo. Galleria del convegno 2025: H1 con il titolo della pagina e un paragrafo introduttivo; aggiunti canonical e dato strutturato, che il suo template non aveva.</w:t>
            </w:r>
          </w:p>
        </w:tc>
        <w:tc>
          <w:tcPr>
            <w:tcW w:type="dxa" w:w="3400"/>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https://anniazzurri.it/</w:t>
            </w:r>
            <w:r>
              <w:rPr>
                <w:rFonts w:ascii="Arial" w:cs="Arial" w:eastAsia="Arial" w:hAnsi="Arial"/>
                <w:b w:val="false"/>
                <w:bCs w:val="false"/>
                <w:color w:val="20262B"/>
                <w:sz w:val="19"/>
                <w:szCs w:val="19"/>
              </w:rPr>
              <w:t xml:space="preserve"> e </w:t>
            </w:r>
            <w:r>
              <w:rPr>
                <w:rFonts w:ascii="Consolas" w:cs="Consolas" w:eastAsia="Consolas" w:hAnsi="Consolas"/>
                <w:b w:val="false"/>
                <w:bCs w:val="false"/>
                <w:color w:val="1F5C6E"/>
                <w:sz w:val="17"/>
                <w:szCs w:val="17"/>
              </w:rPr>
              <w:t xml:space="preserve">https://anniazzurri.it/galleria-fotografica-convegno-anni-azzurri-2025</w:t>
            </w:r>
            <w:r>
              <w:rPr>
                <w:rFonts w:ascii="Arial" w:cs="Arial" w:eastAsia="Arial" w:hAnsi="Arial"/>
                <w:b w:val="false"/>
                <w:bCs w:val="false"/>
                <w:color w:val="20262B"/>
                <w:sz w:val="19"/>
                <w:szCs w:val="19"/>
              </w:rPr>
              <w:t xml:space="preserve">: un solo </w:t>
            </w:r>
            <w:r>
              <w:rPr>
                <w:rFonts w:ascii="Consolas" w:cs="Consolas" w:eastAsia="Consolas" w:hAnsi="Consolas"/>
                <w:b w:val="false"/>
                <w:bCs w:val="false"/>
                <w:color w:val="1F5C6E"/>
                <w:sz w:val="17"/>
                <w:szCs w:val="17"/>
              </w:rPr>
              <w:t xml:space="preserve">&lt;h1&gt;</w:t>
            </w:r>
            <w:r>
              <w:rPr>
                <w:rFonts w:ascii="Arial" w:cs="Arial" w:eastAsia="Arial" w:hAnsi="Arial"/>
                <w:b w:val="false"/>
                <w:bCs w:val="false"/>
                <w:color w:val="20262B"/>
                <w:sz w:val="19"/>
                <w:szCs w:val="19"/>
              </w:rPr>
              <w:t xml:space="preserve">.</w:t>
            </w:r>
          </w:p>
        </w:tc>
      </w:tr>
      <w:tr>
        <w:trPr>
          <w:cantSplit/>
          <w:tblHeader w:val="false"/>
        </w:trPr>
        <w:tc>
          <w:tcPr>
            <w:tcW w:type="dxa" w:w="20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19 · Bot AI</w:t>
            </w:r>
          </w:p>
        </w:tc>
        <w:tc>
          <w:tcPr>
            <w:tcW w:type="dxa" w:w="42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Vedi «Accesso dei crawler AI».</w:t>
            </w:r>
          </w:p>
        </w:tc>
        <w:tc>
          <w:tcPr>
            <w:tcW w:type="dxa" w:w="3400"/>
            <w:tcMar>
              <w:top w:type="dxa" w:w="60"/>
              <w:left w:type="dxa" w:w="110"/>
              <w:bottom w:type="dxa" w:w="60"/>
              <w:right w:type="dxa" w:w="110"/>
            </w:tcMar>
            <w:vAlign w:val="center"/>
          </w:tcPr>
          <w:p>
            <w:pPr>
              <w:jc w:val="left"/>
            </w:pPr>
          </w:p>
        </w:tc>
      </w:tr>
    </w:tbl>
    <w:p>
      <w:pPr>
        <w:spacing w:after="60"/>
      </w:pPr>
    </w:p>
    <w:p>
      <w:pPr>
        <w:spacing w:after="120" w:before="0" w:line="290"/>
        <w:jc w:val="both"/>
      </w:pPr>
      <w:r>
        <w:rPr>
          <w:rFonts w:ascii="Arial" w:cs="Arial" w:eastAsia="Arial" w:hAnsi="Arial"/>
          <w:color w:val="20262B"/>
          <w:sz w:val="21"/>
          <w:szCs w:val="21"/>
        </w:rPr>
        <w:t xml:space="preserve">Dal 29 ottobre anche lo Sportello sociale ha un solo blocco: Service e FAQ sono entrati nel grafo unico. Sulle pagine di cure domiciliari, sull'Albero dei ricordi e sulla galleria del convegno sono comparse le briciole visibili, uguali al </w:t>
      </w:r>
      <w:r>
        <w:rPr>
          <w:rFonts w:ascii="Consolas" w:cs="Consolas" w:eastAsia="Consolas" w:hAnsi="Consolas"/>
          <w:color w:val="1F5C6E"/>
          <w:sz w:val="19"/>
          <w:szCs w:val="19"/>
        </w:rPr>
        <w:t xml:space="preserve">BreadcrumbList</w:t>
      </w:r>
      <w:r>
        <w:rPr>
          <w:rFonts w:ascii="Arial" w:cs="Arial" w:eastAsia="Arial" w:hAnsi="Arial"/>
          <w:color w:val="20262B"/>
          <w:sz w:val="21"/>
          <w:szCs w:val="21"/>
        </w:rPr>
        <w:t xml:space="preserve">.</w:t>
      </w:r>
    </w:p>
    <w:p>
      <w:pPr>
        <w:keepNext/>
        <w:pBdr>
          <w:bottom w:val="single" w:color="B8C7CC" w:sz="6" w:space="4"/>
        </w:pBdr>
        <w:spacing w:after="140" w:before="300"/>
      </w:pPr>
      <w:r>
        <w:rPr>
          <w:rFonts w:ascii="Arial" w:cs="Arial" w:eastAsia="Arial" w:hAnsi="Arial"/>
          <w:b/>
          <w:bCs/>
          <w:color w:val="1F5C6E"/>
          <w:sz w:val="28"/>
          <w:szCs w:val="28"/>
        </w:rPr>
        <w:t xml:space="preserve">Accesso dei crawler AI (KOS-6, AA-19)</w:t>
      </w:r>
    </w:p>
    <w:p>
      <w:pPr>
        <w:spacing w:after="120" w:before="0" w:line="290"/>
        <w:jc w:val="both"/>
      </w:pPr>
      <w:r>
        <w:rPr>
          <w:rFonts w:ascii="Arial" w:cs="Arial" w:eastAsia="Arial" w:hAnsi="Arial"/>
          <w:color w:val="20262B"/>
          <w:sz w:val="21"/>
          <w:szCs w:val="21"/>
        </w:rPr>
        <w:t xml:space="preserve">Nessuno dei due siti blocca i crawler AI: non li blocca il robots.txt, non li bloccano le regole del server, e il sistema anti-bot della piattaforma non ha mai fermato i loro IP ufficiali. Le verifiche sono del 20 ottobre 2026.</w:t>
      </w:r>
    </w:p>
    <w:p>
      <w:pPr>
        <w:pStyle w:val="ListParagraph"/>
        <w:numPr>
          <w:ilvl w:val="0"/>
          <w:numId w:val="2"/>
        </w:numPr>
        <w:spacing w:after="70" w:line="290"/>
        <w:jc w:val="both"/>
      </w:pPr>
      <w:r>
        <w:rPr>
          <w:rFonts w:ascii="Arial" w:cs="Arial" w:eastAsia="Arial" w:hAnsi="Arial"/>
          <w:b/>
          <w:bCs/>
          <w:color w:val="20262B"/>
          <w:sz w:val="21"/>
          <w:szCs w:val="21"/>
        </w:rPr>
        <w:t xml:space="preserve">robots.txt</w:t>
      </w:r>
      <w:r>
        <w:rPr>
          <w:rFonts w:ascii="Arial" w:cs="Arial" w:eastAsia="Arial" w:hAnsi="Arial"/>
          <w:color w:val="20262B"/>
          <w:sz w:val="21"/>
          <w:szCs w:val="21"/>
        </w:rPr>
        <w:t xml:space="preserve">: un solo gruppo </w:t>
      </w:r>
      <w:r>
        <w:rPr>
          <w:rFonts w:ascii="Consolas" w:cs="Consolas" w:eastAsia="Consolas" w:hAnsi="Consolas"/>
          <w:color w:val="1F5C6E"/>
          <w:sz w:val="19"/>
          <w:szCs w:val="19"/>
        </w:rPr>
        <w:t xml:space="preserve">User-agent: *</w:t>
      </w:r>
      <w:r>
        <w:rPr>
          <w:rFonts w:ascii="Arial" w:cs="Arial" w:eastAsia="Arial" w:hAnsi="Arial"/>
          <w:color w:val="20262B"/>
          <w:sz w:val="21"/>
          <w:szCs w:val="21"/>
        </w:rPr>
        <w:t xml:space="preserve">, che non esclude nessun bot; nessun </w:t>
      </w:r>
      <w:r>
        <w:rPr>
          <w:rFonts w:ascii="Consolas" w:cs="Consolas" w:eastAsia="Consolas" w:hAnsi="Consolas"/>
          <w:color w:val="1F5C6E"/>
          <w:sz w:val="19"/>
          <w:szCs w:val="19"/>
        </w:rPr>
        <w:t xml:space="preserve">Crawl-delay</w:t>
      </w:r>
      <w:r>
        <w:rPr>
          <w:rFonts w:ascii="Arial" w:cs="Arial" w:eastAsia="Arial" w:hAnsi="Arial"/>
          <w:color w:val="20262B"/>
          <w:sz w:val="21"/>
          <w:szCs w:val="21"/>
        </w:rPr>
        <w:t xml:space="preserve">.</w:t>
      </w:r>
    </w:p>
    <w:p>
      <w:pPr>
        <w:pStyle w:val="ListParagraph"/>
        <w:numPr>
          <w:ilvl w:val="0"/>
          <w:numId w:val="2"/>
        </w:numPr>
        <w:spacing w:after="70" w:line="290"/>
        <w:jc w:val="both"/>
      </w:pPr>
      <w:r>
        <w:rPr>
          <w:rFonts w:ascii="Arial" w:cs="Arial" w:eastAsia="Arial" w:hAnsi="Arial"/>
          <w:b/>
          <w:bCs/>
          <w:color w:val="20262B"/>
          <w:sz w:val="21"/>
          <w:szCs w:val="21"/>
        </w:rPr>
        <w:t xml:space="preserve">Risposta agli user agent</w:t>
      </w:r>
      <w:r>
        <w:rPr>
          <w:rFonts w:ascii="Arial" w:cs="Arial" w:eastAsia="Arial" w:hAnsi="Arial"/>
          <w:color w:val="20262B"/>
          <w:sz w:val="21"/>
          <w:szCs w:val="21"/>
        </w:rPr>
        <w:t xml:space="preserve">: GPTBot, OAI-SearchBot, ChatGPT-User, ClaudeBot, Claude-User, Claude-SearchBot, PerplexityBot, Perplexity-User e Bingbot su una pagina di ciascun sito. Tutte le 18 richieste rispondono 200, con la stessa pagina servita a un browser: 70.112 byte su anniazzurri.it, circa 88.300 su kosgroup.com.</w:t>
      </w:r>
    </w:p>
    <w:p>
      <w:pPr>
        <w:pStyle w:val="ListParagraph"/>
        <w:numPr>
          <w:ilvl w:val="0"/>
          <w:numId w:val="2"/>
        </w:numPr>
        <w:spacing w:after="70" w:line="290"/>
        <w:jc w:val="both"/>
      </w:pPr>
      <w:r>
        <w:rPr>
          <w:rFonts w:ascii="Arial" w:cs="Arial" w:eastAsia="Arial" w:hAnsi="Arial"/>
          <w:b/>
          <w:bCs/>
          <w:color w:val="20262B"/>
          <w:sz w:val="21"/>
          <w:szCs w:val="21"/>
        </w:rPr>
        <w:t xml:space="preserve">Log del server sugli IP ufficiali</w:t>
      </w:r>
      <w:r>
        <w:rPr>
          <w:rFonts w:ascii="Arial" w:cs="Arial" w:eastAsia="Arial" w:hAnsi="Arial"/>
          <w:color w:val="20262B"/>
          <w:sz w:val="21"/>
          <w:szCs w:val="21"/>
        </w:rPr>
        <w:t xml:space="preserve">: gli elenchi pubblicati da OpenAI, Anthropic e Perplexity, scaricati il giorno stesso, confrontati con l'intero log degli errori di nginx (kosgroup.com da agosto 2024, anniazzurri.it da maggio 2022).</w:t>
      </w:r>
    </w:p>
    <w:p>
      <w:pPr>
        <w:pStyle w:val="ListParagraph"/>
        <w:numPr>
          <w:ilvl w:val="0"/>
          <w:numId w:val="2"/>
        </w:numPr>
        <w:spacing w:after="70" w:line="290"/>
        <w:jc w:val="both"/>
      </w:pPr>
      <w:r>
        <w:rPr>
          <w:rFonts w:ascii="Arial" w:cs="Arial" w:eastAsia="Arial" w:hAnsi="Arial"/>
          <w:b/>
          <w:bCs/>
          <w:color w:val="20262B"/>
          <w:sz w:val="21"/>
          <w:szCs w:val="21"/>
        </w:rPr>
        <w:t xml:space="preserve">Controllo esterno</w:t>
      </w:r>
      <w:r>
        <w:rPr>
          <w:rFonts w:ascii="Arial" w:cs="Arial" w:eastAsia="Arial" w:hAnsi="Arial"/>
          <w:color w:val="20262B"/>
          <w:sz w:val="21"/>
          <w:szCs w:val="21"/>
        </w:rPr>
        <w:t xml:space="preserve">: uno strumento pubblico di AI visibility, che interroga il sito dai propri server con 33 user agent di motori, assistenti AI e crawler di addestramento, ha dato 100 su 100 a kosgroup.com (27 ottobre 2026) e ad anniazzurri.it (29 ottobre 2026): 33 crawler ammessi su 33 (11 di ricerca AI, 8 assistenti, 14 di addestramento), stessa pagina del browser, nessun noindex né X-Robots-Tag. Stesso risultato sui due siti.</w:t>
      </w:r>
    </w:p>
    <w:p>
      <w:pPr>
        <w:spacing w:after="60"/>
      </w:pPr>
    </w:p>
    <w:tbl>
      <w:tblPr>
        <w:tblW w:type="dxa" w:w="9638"/>
        <w:tblBorders>
          <w:top w:val="single" w:color="B8C7CC" w:sz="4"/>
          <w:left w:val="single" w:color="B8C7CC" w:sz="4"/>
          <w:bottom w:val="single" w:color="B8C7CC" w:sz="4"/>
          <w:right w:val="single" w:color="B8C7CC" w:sz="4"/>
          <w:insideH w:val="single" w:color="B8C7CC" w:sz="4"/>
          <w:insideV w:val="single" w:color="B8C7CC" w:sz="4"/>
        </w:tblBorders>
      </w:tblPr>
      <w:tblGrid>
        <w:gridCol w:w="3638"/>
        <w:gridCol w:w="2000"/>
        <w:gridCol w:w="2000"/>
        <w:gridCol w:w="2000"/>
      </w:tblGrid>
      <w:tr>
        <w:trPr>
          <w:cantSplit/>
          <w:tblHeader/>
        </w:trPr>
        <w:tc>
          <w:tcPr>
            <w:tcW w:type="dxa" w:w="3638"/>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Bot (IP ufficiali)</w:t>
            </w:r>
          </w:p>
        </w:tc>
        <w:tc>
          <w:tcPr>
            <w:tcW w:type="dxa" w:w="20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kosgroup.com: righe nel log</w:t>
            </w:r>
          </w:p>
        </w:tc>
        <w:tc>
          <w:tcPr>
            <w:tcW w:type="dxa" w:w="20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anniazzurri.it: righe nel log</w:t>
            </w:r>
          </w:p>
        </w:tc>
        <w:tc>
          <w:tcPr>
            <w:tcW w:type="dxa" w:w="20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Sfide o ban anti-bot, limiti di frequenza</w:t>
            </w:r>
          </w:p>
        </w:tc>
      </w:tr>
      <w:tr>
        <w:trPr>
          <w:cantSplit/>
          <w:tblHeader w:val="false"/>
        </w:trPr>
        <w:tc>
          <w:tcPr>
            <w:tcW w:type="dxa" w:w="3638"/>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OpenAI GPTBot</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953</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3.484</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0</w:t>
            </w:r>
          </w:p>
        </w:tc>
      </w:tr>
      <w:tr>
        <w:trPr>
          <w:cantSplit/>
          <w:tblHeader w:val="false"/>
        </w:trPr>
        <w:tc>
          <w:tcPr>
            <w:tcW w:type="dxa" w:w="3638"/>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OpenAI OAI-SearchBot</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2.816</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1.960</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0</w:t>
            </w:r>
          </w:p>
        </w:tc>
      </w:tr>
      <w:tr>
        <w:trPr>
          <w:cantSplit/>
          <w:tblHeader w:val="false"/>
        </w:trPr>
        <w:tc>
          <w:tcPr>
            <w:tcW w:type="dxa" w:w="3638"/>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OpenAI ChatGPT-User</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11.492</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5.367</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0</w:t>
            </w:r>
          </w:p>
        </w:tc>
      </w:tr>
      <w:tr>
        <w:trPr>
          <w:cantSplit/>
          <w:tblHeader w:val="false"/>
        </w:trPr>
        <w:tc>
          <w:tcPr>
            <w:tcW w:type="dxa" w:w="3638"/>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Anthropic (ClaudeBot, Claude-User, Claude-SearchBot)</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179</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232</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0</w:t>
            </w:r>
          </w:p>
        </w:tc>
      </w:tr>
      <w:tr>
        <w:trPr>
          <w:cantSplit/>
          <w:tblHeader w:val="false"/>
        </w:trPr>
        <w:tc>
          <w:tcPr>
            <w:tcW w:type="dxa" w:w="3638"/>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PerplexityBot</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4.466</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4.320</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0</w:t>
            </w:r>
          </w:p>
        </w:tc>
      </w:tr>
      <w:tr>
        <w:trPr>
          <w:cantSplit/>
          <w:tblHeader w:val="false"/>
        </w:trPr>
        <w:tc>
          <w:tcPr>
            <w:tcW w:type="dxa" w:w="3638"/>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Perplexity-User</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365</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308</w:t>
            </w:r>
          </w:p>
        </w:tc>
        <w:tc>
          <w:tcPr>
            <w:tcW w:type="dxa" w:w="2000"/>
            <w:tcMar>
              <w:top w:type="dxa" w:w="60"/>
              <w:left w:type="dxa" w:w="110"/>
              <w:bottom w:type="dxa" w:w="60"/>
              <w:right w:type="dxa" w:w="110"/>
            </w:tcMar>
            <w:vAlign w:val="center"/>
          </w:tcPr>
          <w:p>
            <w:pPr>
              <w:jc w:val="right"/>
            </w:pPr>
            <w:r>
              <w:rPr>
                <w:rFonts w:ascii="Arial" w:cs="Arial" w:eastAsia="Arial" w:hAnsi="Arial"/>
                <w:b w:val="false"/>
                <w:bCs w:val="false"/>
                <w:color w:val="20262B"/>
                <w:sz w:val="19"/>
                <w:szCs w:val="19"/>
              </w:rPr>
              <w:t xml:space="preserve">0</w:t>
            </w:r>
          </w:p>
        </w:tc>
      </w:tr>
    </w:tbl>
    <w:p>
      <w:pPr>
        <w:spacing w:after="60"/>
      </w:pPr>
    </w:p>
    <w:p>
      <w:pPr>
        <w:spacing w:after="120" w:before="0" w:line="290"/>
        <w:jc w:val="both"/>
      </w:pPr>
      <w:r>
        <w:rPr>
          <w:rFonts w:ascii="Arial" w:cs="Arial" w:eastAsia="Arial" w:hAnsi="Arial"/>
          <w:color w:val="20262B"/>
          <w:sz w:val="21"/>
          <w:szCs w:val="21"/>
        </w:rPr>
        <w:t xml:space="preserve">Le righe presenti non sono blocchi. Si dividono in tre gruppi:</w:t>
      </w:r>
    </w:p>
    <w:p>
      <w:pPr>
        <w:pStyle w:val="ListParagraph"/>
        <w:numPr>
          <w:ilvl w:val="0"/>
          <w:numId w:val="3"/>
        </w:numPr>
        <w:spacing w:after="70" w:line="290"/>
        <w:jc w:val="both"/>
      </w:pPr>
      <w:r>
        <w:rPr>
          <w:rFonts w:ascii="Arial" w:cs="Arial" w:eastAsia="Arial" w:hAnsi="Arial"/>
          <w:color w:val="20262B"/>
          <w:sz w:val="21"/>
          <w:szCs w:val="21"/>
        </w:rPr>
        <w:t xml:space="preserve">messaggi tecnici del server che non interrompono la richiesta (registrazione su syslog non riuscita, cache delle sessioni SSL piena);</w:t>
      </w:r>
    </w:p>
    <w:p>
      <w:pPr>
        <w:pStyle w:val="ListParagraph"/>
        <w:numPr>
          <w:ilvl w:val="0"/>
          <w:numId w:val="3"/>
        </w:numPr>
        <w:spacing w:after="70" w:line="290"/>
        <w:jc w:val="both"/>
      </w:pPr>
      <w:r>
        <w:rPr>
          <w:rFonts w:ascii="Arial" w:cs="Arial" w:eastAsia="Arial" w:hAnsi="Arial"/>
          <w:color w:val="20262B"/>
          <w:sz w:val="21"/>
          <w:szCs w:val="21"/>
        </w:rPr>
        <w:t xml:space="preserve">risposte 404 su file che non esistono più, soprattutto PDF e immagini di anniazzurri.it, da correggere nello sprint 2;</w:t>
      </w:r>
    </w:p>
    <w:p>
      <w:pPr>
        <w:pStyle w:val="ListParagraph"/>
        <w:numPr>
          <w:ilvl w:val="0"/>
          <w:numId w:val="3"/>
        </w:numPr>
        <w:spacing w:after="70" w:line="290"/>
        <w:jc w:val="both"/>
      </w:pPr>
      <w:r>
        <w:rPr>
          <w:rFonts w:ascii="Arial" w:cs="Arial" w:eastAsia="Arial" w:hAnsi="Arial"/>
          <w:color w:val="20262B"/>
          <w:sz w:val="21"/>
          <w:szCs w:val="21"/>
        </w:rPr>
        <w:t xml:space="preserve">timeout isolati: 30 in tutto, sui due siti e sull'intero periodo.</w:t>
      </w:r>
    </w:p>
    <w:p>
      <w:pPr>
        <w:spacing w:after="120" w:before="180" w:line="290"/>
        <w:jc w:val="both"/>
      </w:pPr>
      <w:r>
        <w:rPr>
          <w:rFonts w:ascii="Arial" w:cs="Arial" w:eastAsia="Arial" w:hAnsi="Arial"/>
          <w:color w:val="20262B"/>
          <w:sz w:val="21"/>
          <w:szCs w:val="21"/>
        </w:rPr>
        <w:t xml:space="preserve">L'unico accesso negato è una richiesta di Anthropic a </w:t>
      </w:r>
      <w:r>
        <w:rPr>
          <w:rFonts w:ascii="Consolas" w:cs="Consolas" w:eastAsia="Consolas" w:hAnsi="Consolas"/>
          <w:color w:val="1F5C6E"/>
          <w:sz w:val="19"/>
          <w:szCs w:val="19"/>
        </w:rPr>
        <w:t xml:space="preserve">/core/docs/changelog.txt</w:t>
      </w:r>
      <w:r>
        <w:rPr>
          <w:rFonts w:ascii="Arial" w:cs="Arial" w:eastAsia="Arial" w:hAnsi="Arial"/>
          <w:color w:val="20262B"/>
          <w:sz w:val="21"/>
          <w:szCs w:val="21"/>
        </w:rPr>
        <w:t xml:space="preserve"> su kosgroup.com: è un file interno del CMS, chiuso di proposito.</w:t>
      </w:r>
    </w:p>
    <w:p>
      <w:pPr>
        <w:spacing w:after="120" w:before="0" w:line="290"/>
        <w:jc w:val="both"/>
      </w:pPr>
      <w:r>
        <w:rPr>
          <w:rFonts w:ascii="Arial" w:cs="Arial" w:eastAsia="Arial" w:hAnsi="Arial"/>
          <w:color w:val="20262B"/>
          <w:sz w:val="21"/>
          <w:szCs w:val="21"/>
        </w:rPr>
        <w:t xml:space="preserve">Gli «Errore» su GPTBot e ClaudeBot nel test dell'audit Anni Azzurri, e gli errori di connessione nell'audit KosGroup, non trovano riscontro nei log. L'ipotesi più probabile è il sistema anti-bot della piattaforma, che sfida chi usa lo user agent di un bot da un IP non ufficiale. Il 17 ottobre ha bannato un IP che scansionava pagine reali di anniazzurri.it. Per chiudere il punto chiediamo all'agenzia lo strumento e l'IP usati per il test, così da ripeterlo o escludere quell'IP.</w:t>
      </w:r>
    </w:p>
    <w:p>
      <w:pPr>
        <w:spacing w:after="120" w:before="0" w:line="290"/>
        <w:jc w:val="both"/>
      </w:pPr>
      <w:r>
        <w:rPr>
          <w:rFonts w:ascii="Arial" w:cs="Arial" w:eastAsia="Arial" w:hAnsi="Arial"/>
          <w:color w:val="20262B"/>
          <w:sz w:val="21"/>
          <w:szCs w:val="21"/>
        </w:rPr>
        <w:t xml:space="preserve">Da segnalare all'hosting, insieme alle richieste già inviate il 19 ottobre: rotazione del log degli errori (4,8 GB su kosgroup.com e 2,7 GB su anniazzurri.it), attivazione del log degli accessi, syslog non raggiungibile e cache delle sessioni SSL.</w:t>
      </w:r>
    </w:p>
    <w:p>
      <w:pPr>
        <w:keepNext/>
        <w:pBdr>
          <w:bottom w:val="single" w:color="B8C7CC" w:sz="6" w:space="4"/>
        </w:pBdr>
        <w:spacing w:after="140" w:before="300"/>
      </w:pPr>
      <w:r>
        <w:rPr>
          <w:rFonts w:ascii="Arial" w:cs="Arial" w:eastAsia="Arial" w:hAnsi="Arial"/>
          <w:b/>
          <w:bCs/>
          <w:color w:val="1F5C6E"/>
          <w:sz w:val="28"/>
          <w:szCs w:val="28"/>
        </w:rPr>
        <w:t xml:space="preserve">Interventi in più rispetto all'audit</w:t>
      </w:r>
    </w:p>
    <w:p>
      <w:pPr>
        <w:spacing w:after="120" w:before="0" w:line="290"/>
        <w:jc w:val="both"/>
      </w:pPr>
      <w:r>
        <w:rPr>
          <w:rFonts w:ascii="Arial" w:cs="Arial" w:eastAsia="Arial" w:hAnsi="Arial"/>
          <w:color w:val="20262B"/>
          <w:sz w:val="21"/>
          <w:szCs w:val="21"/>
        </w:rPr>
        <w:t xml:space="preserve">Durante lo sprint sono emersi cinque interventi fuori dalle voci d'audit, fatti senza costi aggiuntivi perché piccoli o necessari alle voci in corso.</w:t>
      </w:r>
    </w:p>
    <w:tbl>
      <w:tblPr>
        <w:tblW w:type="dxa" w:w="9638"/>
        <w:tblBorders>
          <w:top w:val="single" w:color="B8C7CC" w:sz="4"/>
          <w:left w:val="single" w:color="B8C7CC" w:sz="4"/>
          <w:bottom w:val="single" w:color="B8C7CC" w:sz="4"/>
          <w:right w:val="single" w:color="B8C7CC" w:sz="4"/>
          <w:insideH w:val="single" w:color="B8C7CC" w:sz="4"/>
          <w:insideV w:val="single" w:color="B8C7CC" w:sz="4"/>
        </w:tblBorders>
      </w:tblPr>
      <w:tblGrid>
        <w:gridCol w:w="1700"/>
        <w:gridCol w:w="2400"/>
        <w:gridCol w:w="2938"/>
        <w:gridCol w:w="2600"/>
      </w:tblGrid>
      <w:tr>
        <w:trPr>
          <w:cantSplit/>
          <w:tblHeader/>
        </w:trPr>
        <w:tc>
          <w:tcPr>
            <w:tcW w:type="dxa" w:w="17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Sito</w:t>
            </w:r>
          </w:p>
        </w:tc>
        <w:tc>
          <w:tcPr>
            <w:tcW w:type="dxa" w:w="24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Intervento</w:t>
            </w:r>
          </w:p>
        </w:tc>
        <w:tc>
          <w:tcPr>
            <w:tcW w:type="dxa" w:w="2938"/>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Perché</w:t>
            </w:r>
          </w:p>
        </w:tc>
        <w:tc>
          <w:tcPr>
            <w:tcW w:type="dxa" w:w="26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Come verificare</w:t>
            </w:r>
          </w:p>
        </w:tc>
      </w:tr>
      <w:tr>
        <w:trPr>
          <w:cantSplit/>
          <w:tblHeader w:val="false"/>
        </w:trPr>
        <w:tc>
          <w:tcPr>
            <w:tcW w:type="dxa" w:w="17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kosgroup.com</w:t>
            </w:r>
          </w:p>
        </w:tc>
        <w:tc>
          <w:tcPr>
            <w:tcW w:type="dxa" w:w="24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Pagina «Pagina non trovata» come pagina d'errore</w:t>
            </w:r>
          </w:p>
        </w:tc>
        <w:tc>
          <w:tcPr>
            <w:tcW w:type="dxa" w:w="29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Una pagina inesistente rispondeva 301 verso </w:t>
            </w:r>
            <w:r>
              <w:rPr>
                <w:rFonts w:ascii="Consolas" w:cs="Consolas" w:eastAsia="Consolas" w:hAnsi="Consolas"/>
                <w:b w:val="false"/>
                <w:bCs w:val="false"/>
                <w:color w:val="1F5C6E"/>
                <w:sz w:val="17"/>
                <w:szCs w:val="17"/>
              </w:rPr>
              <w:t xml:space="preserve">/it</w:t>
            </w:r>
            <w:r>
              <w:rPr>
                <w:rFonts w:ascii="Arial" w:cs="Arial" w:eastAsia="Arial" w:hAnsi="Arial"/>
                <w:b w:val="false"/>
                <w:bCs w:val="false"/>
                <w:color w:val="20262B"/>
                <w:sz w:val="19"/>
                <w:szCs w:val="19"/>
              </w:rPr>
              <w:t xml:space="preserve"> e poi 200 (soft 404): ora risponde 404 direttamente</w:t>
            </w:r>
          </w:p>
        </w:tc>
        <w:tc>
          <w:tcPr>
            <w:tcW w:type="dxa" w:w="2600"/>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curl -sI https://kosgroup.com/it/pagina-che-non-esiste</w:t>
            </w:r>
            <w:r>
              <w:rPr>
                <w:rFonts w:ascii="Arial" w:cs="Arial" w:eastAsia="Arial" w:hAnsi="Arial"/>
                <w:b w:val="false"/>
                <w:bCs w:val="false"/>
                <w:color w:val="20262B"/>
                <w:sz w:val="19"/>
                <w:szCs w:val="19"/>
              </w:rPr>
              <w:t xml:space="preserve"> → 404</w:t>
            </w:r>
          </w:p>
        </w:tc>
      </w:tr>
      <w:tr>
        <w:trPr>
          <w:cantSplit/>
          <w:tblHeader w:val="false"/>
        </w:trPr>
        <w:tc>
          <w:tcPr>
            <w:tcW w:type="dxa" w:w="17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Entrambi</w:t>
            </w:r>
          </w:p>
        </w:tc>
        <w:tc>
          <w:tcPr>
            <w:tcW w:type="dxa" w:w="2400"/>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favicon.ico</w:t>
            </w:r>
            <w:r>
              <w:rPr>
                <w:rFonts w:ascii="Arial" w:cs="Arial" w:eastAsia="Arial" w:hAnsi="Arial"/>
                <w:b w:val="false"/>
                <w:bCs w:val="false"/>
                <w:color w:val="20262B"/>
                <w:sz w:val="19"/>
                <w:szCs w:val="19"/>
              </w:rPr>
              <w:t xml:space="preserve"> e </w:t>
            </w:r>
            <w:r>
              <w:rPr>
                <w:rFonts w:ascii="Consolas" w:cs="Consolas" w:eastAsia="Consolas" w:hAnsi="Consolas"/>
                <w:b w:val="false"/>
                <w:bCs w:val="false"/>
                <w:color w:val="1F5C6E"/>
                <w:sz w:val="17"/>
                <w:szCs w:val="17"/>
              </w:rPr>
              <w:t xml:space="preserve">apple-touch-icon</w:t>
            </w:r>
            <w:r>
              <w:rPr>
                <w:rFonts w:ascii="Arial" w:cs="Arial" w:eastAsia="Arial" w:hAnsi="Arial"/>
                <w:b w:val="false"/>
                <w:bCs w:val="false"/>
                <w:color w:val="20262B"/>
                <w:sz w:val="19"/>
                <w:szCs w:val="19"/>
              </w:rPr>
              <w:t xml:space="preserve"> nella radice</w:t>
            </w:r>
          </w:p>
        </w:tc>
        <w:tc>
          <w:tcPr>
            <w:tcW w:type="dxa" w:w="29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Circa 56.000 richieste 404 su anniazzurri.it nelle ultime 200.000 righe del log</w:t>
            </w:r>
          </w:p>
        </w:tc>
        <w:tc>
          <w:tcPr>
            <w:tcW w:type="dxa" w:w="2600"/>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https://anniazzurri.it/favicon.ico</w:t>
            </w:r>
            <w:r>
              <w:rPr>
                <w:rFonts w:ascii="Arial" w:cs="Arial" w:eastAsia="Arial" w:hAnsi="Arial"/>
                <w:b w:val="false"/>
                <w:bCs w:val="false"/>
                <w:color w:val="20262B"/>
                <w:sz w:val="19"/>
                <w:szCs w:val="19"/>
              </w:rPr>
              <w:t xml:space="preserve"> e </w:t>
            </w:r>
            <w:r>
              <w:rPr>
                <w:rFonts w:ascii="Consolas" w:cs="Consolas" w:eastAsia="Consolas" w:hAnsi="Consolas"/>
                <w:b w:val="false"/>
                <w:bCs w:val="false"/>
                <w:color w:val="1F5C6E"/>
                <w:sz w:val="17"/>
                <w:szCs w:val="17"/>
              </w:rPr>
              <w:t xml:space="preserve">/apple-touch-icon.png</w:t>
            </w:r>
            <w:r>
              <w:rPr>
                <w:rFonts w:ascii="Arial" w:cs="Arial" w:eastAsia="Arial" w:hAnsi="Arial"/>
                <w:b w:val="false"/>
                <w:bCs w:val="false"/>
                <w:color w:val="20262B"/>
                <w:sz w:val="19"/>
                <w:szCs w:val="19"/>
              </w:rPr>
              <w:t xml:space="preserve"> → 200</w:t>
            </w:r>
          </w:p>
        </w:tc>
      </w:tr>
      <w:tr>
        <w:trPr>
          <w:cantSplit/>
          <w:tblHeader w:val="false"/>
        </w:trPr>
        <w:tc>
          <w:tcPr>
            <w:tcW w:type="dxa" w:w="17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anniazzurri.it</w:t>
            </w:r>
          </w:p>
        </w:tc>
        <w:tc>
          <w:tcPr>
            <w:tcW w:type="dxa" w:w="24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robots.txt allineato a kosgroup.com e llms.txt con le residenze</w:t>
            </w:r>
          </w:p>
        </w:tc>
        <w:tc>
          <w:tcPr>
            <w:tcW w:type="dxa" w:w="29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Stesse regole sui risultati di ricerca interna; llms.txt nel perimetro del progetto anche se non è voce dell'audit AA</w:t>
            </w:r>
          </w:p>
        </w:tc>
        <w:tc>
          <w:tcPr>
            <w:tcW w:type="dxa" w:w="2600"/>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https://anniazzurri.it/robots.txt</w:t>
            </w:r>
            <w:r>
              <w:rPr>
                <w:rFonts w:ascii="Arial" w:cs="Arial" w:eastAsia="Arial" w:hAnsi="Arial"/>
                <w:b w:val="false"/>
                <w:bCs w:val="false"/>
                <w:color w:val="20262B"/>
                <w:sz w:val="19"/>
                <w:szCs w:val="19"/>
              </w:rPr>
              <w:t xml:space="preserve">, </w:t>
            </w:r>
            <w:r>
              <w:rPr>
                <w:rFonts w:ascii="Consolas" w:cs="Consolas" w:eastAsia="Consolas" w:hAnsi="Consolas"/>
                <w:b w:val="false"/>
                <w:bCs w:val="false"/>
                <w:color w:val="1F5C6E"/>
                <w:sz w:val="17"/>
                <w:szCs w:val="17"/>
              </w:rPr>
              <w:t xml:space="preserve">https://anniazzurri.it/llms.txt</w:t>
            </w:r>
          </w:p>
        </w:tc>
      </w:tr>
      <w:tr>
        <w:trPr>
          <w:cantSplit/>
          <w:tblHeader w:val="false"/>
        </w:trPr>
        <w:tc>
          <w:tcPr>
            <w:tcW w:type="dxa" w:w="17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anniazzurri.it</w:t>
            </w:r>
          </w:p>
        </w:tc>
        <w:tc>
          <w:tcPr>
            <w:tcW w:type="dxa" w:w="24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Redirect 301 (prima 302 e 404) delle residenze chiuse La Margherita e Villalba verso la pagina della regione</w:t>
            </w:r>
          </w:p>
        </w:tc>
        <w:tc>
          <w:tcPr>
            <w:tcW w:type="dxa" w:w="29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URL ancora presenti su Yext e nei motori di ricerca</w:t>
            </w:r>
          </w:p>
        </w:tc>
        <w:tc>
          <w:tcPr>
            <w:tcW w:type="dxa" w:w="2600"/>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curl -sI</w:t>
            </w:r>
            <w:r>
              <w:rPr>
                <w:rFonts w:ascii="Arial" w:cs="Arial" w:eastAsia="Arial" w:hAnsi="Arial"/>
                <w:b w:val="false"/>
                <w:bCs w:val="false"/>
                <w:color w:val="20262B"/>
                <w:sz w:val="19"/>
                <w:szCs w:val="19"/>
              </w:rPr>
              <w:t xml:space="preserve"> sui due URL → 301</w:t>
            </w:r>
          </w:p>
        </w:tc>
      </w:tr>
      <w:tr>
        <w:trPr>
          <w:cantSplit/>
          <w:tblHeader w:val="false"/>
        </w:trPr>
        <w:tc>
          <w:tcPr>
            <w:tcW w:type="dxa" w:w="17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Entrambi</w:t>
            </w:r>
          </w:p>
        </w:tc>
        <w:tc>
          <w:tcPr>
            <w:tcW w:type="dxa" w:w="24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Convenzione degli identificativi del dato strutturato (documento allegato)</w:t>
            </w:r>
          </w:p>
        </w:tc>
        <w:tc>
          <w:tcPr>
            <w:tcW w:type="dxa" w:w="2938"/>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Stessi </w:t>
            </w:r>
            <w:r>
              <w:rPr>
                <w:rFonts w:ascii="Consolas" w:cs="Consolas" w:eastAsia="Consolas" w:hAnsi="Consolas"/>
                <w:b w:val="false"/>
                <w:bCs w:val="false"/>
                <w:color w:val="1F5C6E"/>
                <w:sz w:val="17"/>
                <w:szCs w:val="17"/>
              </w:rPr>
              <w:t xml:space="preserve">@id</w:t>
            </w:r>
            <w:r>
              <w:rPr>
                <w:rFonts w:ascii="Arial" w:cs="Arial" w:eastAsia="Arial" w:hAnsi="Arial"/>
                <w:b w:val="false"/>
                <w:bCs w:val="false"/>
                <w:color w:val="20262B"/>
                <w:sz w:val="19"/>
                <w:szCs w:val="19"/>
              </w:rPr>
              <w:t xml:space="preserve"> su tutte le pagine e su entrambi i siti, base per gli sprint successivi</w:t>
            </w:r>
          </w:p>
        </w:tc>
        <w:tc>
          <w:tcPr>
            <w:tcW w:type="dxa" w:w="2600"/>
            <w:tcMar>
              <w:top w:type="dxa" w:w="60"/>
              <w:left w:type="dxa" w:w="110"/>
              <w:bottom w:type="dxa" w:w="60"/>
              <w:right w:type="dxa" w:w="110"/>
            </w:tcMar>
            <w:vAlign w:val="center"/>
          </w:tcPr>
          <w:p>
            <w:pPr>
              <w:jc w:val="left"/>
            </w:pPr>
            <w:r>
              <w:rPr>
                <w:rFonts w:ascii="Arial" w:cs="Arial" w:eastAsia="Arial" w:hAnsi="Arial"/>
                <w:b w:val="false"/>
                <w:bCs w:val="false"/>
                <w:color w:val="20262B"/>
                <w:sz w:val="19"/>
                <w:szCs w:val="19"/>
              </w:rPr>
              <w:t xml:space="preserve">Documento allegato</w:t>
            </w:r>
          </w:p>
        </w:tc>
      </w:tr>
    </w:tbl>
    <w:p>
      <w:pPr>
        <w:spacing w:after="60"/>
      </w:pPr>
    </w:p>
    <w:p>
      <w:pPr>
        <w:keepNext/>
        <w:pBdr>
          <w:bottom w:val="single" w:color="B8C7CC" w:sz="6" w:space="4"/>
        </w:pBdr>
        <w:spacing w:after="140" w:before="300"/>
      </w:pPr>
      <w:r>
        <w:rPr>
          <w:rFonts w:ascii="Arial" w:cs="Arial" w:eastAsia="Arial" w:hAnsi="Arial"/>
          <w:b/>
          <w:bCs/>
          <w:color w:val="1F5C6E"/>
          <w:sz w:val="28"/>
          <w:szCs w:val="28"/>
        </w:rPr>
        <w:t xml:space="preserve">Come verificare</w:t>
      </w:r>
    </w:p>
    <w:p>
      <w:pPr>
        <w:spacing w:after="120" w:before="0" w:line="290"/>
        <w:jc w:val="both"/>
      </w:pPr>
      <w:r>
        <w:rPr>
          <w:rFonts w:ascii="Arial" w:cs="Arial" w:eastAsia="Arial" w:hAnsi="Arial"/>
          <w:color w:val="20262B"/>
          <w:sz w:val="21"/>
          <w:szCs w:val="21"/>
        </w:rPr>
        <w:t xml:space="preserve">Tutte le verifiche si fanno sugli URL pubblici, senza accessi al CMS. Il dato strutturato va controllato sull'HTML servito dal server, cioè quello che leggono i crawler AI, che non eseguono JavaScript.</w:t>
      </w:r>
    </w:p>
    <w:p>
      <w:pPr>
        <w:spacing w:after="120" w:before="0" w:line="290"/>
        <w:jc w:val="both"/>
      </w:pPr>
      <w:r>
        <w:rPr>
          <w:rFonts w:ascii="Arial" w:cs="Arial" w:eastAsia="Arial" w:hAnsi="Arial"/>
          <w:color w:val="20262B"/>
          <w:sz w:val="21"/>
          <w:szCs w:val="21"/>
        </w:rPr>
        <w:t xml:space="preserve">Verifica completa del 29 ottobre in produzione, con uno script ripetibile su tutte le pagine delle sitemap (861 kosgroup.com, 449 anniazzurri.it): tutte le voci dello sprint 1 superate. Sulle 449 pagine di anniazzurri.it un solo </w:t>
      </w:r>
      <w:r>
        <w:rPr>
          <w:rFonts w:ascii="Consolas" w:cs="Consolas" w:eastAsia="Consolas" w:hAnsi="Consolas"/>
          <w:color w:val="1F5C6E"/>
          <w:sz w:val="19"/>
          <w:szCs w:val="19"/>
        </w:rPr>
        <w:t xml:space="preserve">@graph</w:t>
      </w:r>
      <w:r>
        <w:rPr>
          <w:rFonts w:ascii="Arial" w:cs="Arial" w:eastAsia="Arial" w:hAnsi="Arial"/>
          <w:color w:val="20262B"/>
          <w:sz w:val="21"/>
          <w:szCs w:val="21"/>
        </w:rPr>
        <w:t xml:space="preserve">, un solo canonical, almeno un H1 e briciole JSON-LD uguali a quelle visibili; 12 user agent di bot AI e motori, 3 richieste ciascuno su 3 pagine per sito, tutte 200 tra 0,3 e 1,6 secondi. Rapporto della verifica e schermate disponibili su richiesta.</w:t>
      </w:r>
    </w:p>
    <w:p>
      <w:pPr>
        <w:spacing w:after="120" w:before="0" w:line="290"/>
        <w:jc w:val="both"/>
      </w:pPr>
      <w:r>
        <w:rPr>
          <w:rFonts w:ascii="Arial" w:cs="Arial" w:eastAsia="Arial" w:hAnsi="Arial"/>
          <w:color w:val="20262B"/>
          <w:sz w:val="21"/>
          <w:szCs w:val="21"/>
        </w:rPr>
        <w:t xml:space="preserve">Nel DOM renderizzato, cioè dopo JavaScript, le schede delle singole strutture mostrano anche il blocco LocalBusiness iniettato dallo script Yext: è oggetto delle voci sul dato strutturato delle strutture (KOS 24, AA sprint 3), che lo sostituiscono con il dato emesso dal server. Il Rich Results Test su Vico Mercati rileva un solo Breadcrumb, quello completo.</w:t>
      </w:r>
    </w:p>
    <w:p>
      <w:pPr>
        <w:pStyle w:val="ListParagraph"/>
        <w:numPr>
          <w:ilvl w:val="0"/>
          <w:numId w:val="3"/>
        </w:numPr>
        <w:spacing w:after="70" w:line="290"/>
        <w:jc w:val="both"/>
      </w:pPr>
      <w:r>
        <w:rPr>
          <w:rFonts w:ascii="Arial" w:cs="Arial" w:eastAsia="Arial" w:hAnsi="Arial"/>
          <w:b/>
          <w:bCs/>
          <w:color w:val="20262B"/>
          <w:sz w:val="21"/>
          <w:szCs w:val="21"/>
        </w:rPr>
        <w:t xml:space="preserve">Dato strutturato</w:t>
      </w:r>
      <w:r>
        <w:rPr>
          <w:rFonts w:ascii="Arial" w:cs="Arial" w:eastAsia="Arial" w:hAnsi="Arial"/>
          <w:color w:val="20262B"/>
          <w:sz w:val="21"/>
          <w:szCs w:val="21"/>
        </w:rPr>
        <w:t xml:space="preserve">: </w:t>
      </w:r>
      <w:hyperlink w:history="1" r:id="rIdptc0z8qazobnw53zy1mku">
        <w:r>
          <w:rPr>
            <w:rFonts w:ascii="Arial" w:cs="Arial" w:eastAsia="Arial" w:hAnsi="Arial"/>
            <w:color w:val="1F5C6E"/>
            <w:sz w:val="21"/>
            <w:szCs w:val="21"/>
            <w:u w:val="single"/>
          </w:rPr>
          <w:t xml:space="preserve">validator.schema.org</w:t>
        </w:r>
      </w:hyperlink>
      <w:r>
        <w:rPr>
          <w:rFonts w:ascii="Arial" w:cs="Arial" w:eastAsia="Arial" w:hAnsi="Arial"/>
          <w:color w:val="20262B"/>
          <w:sz w:val="21"/>
          <w:szCs w:val="21"/>
        </w:rPr>
        <w:t xml:space="preserve"> e </w:t>
      </w:r>
      <w:hyperlink w:history="1" r:id="rIdek4ohohaekfyuotvnxwpz">
        <w:r>
          <w:rPr>
            <w:rFonts w:ascii="Arial" w:cs="Arial" w:eastAsia="Arial" w:hAnsi="Arial"/>
            <w:color w:val="1F5C6E"/>
            <w:sz w:val="21"/>
            <w:szCs w:val="21"/>
            <w:u w:val="single"/>
          </w:rPr>
          <w:t xml:space="preserve">Rich Results Test</w:t>
        </w:r>
      </w:hyperlink>
      <w:r>
        <w:rPr>
          <w:rFonts w:ascii="Arial" w:cs="Arial" w:eastAsia="Arial" w:hAnsi="Arial"/>
          <w:color w:val="20262B"/>
          <w:sz w:val="21"/>
          <w:szCs w:val="21"/>
        </w:rPr>
        <w:t xml:space="preserve"> sugli URL campione. Per il Rich Results Test conviene la verifica sul codice (sorgente della pagina incollato), perché lo strumento esegue JavaScript e mostrerebbe anche markup che i crawler AI non vedono.</w:t>
      </w:r>
    </w:p>
    <w:p>
      <w:pPr>
        <w:pStyle w:val="ListParagraph"/>
        <w:numPr>
          <w:ilvl w:val="0"/>
          <w:numId w:val="3"/>
        </w:numPr>
        <w:spacing w:after="70" w:line="290"/>
        <w:jc w:val="both"/>
      </w:pPr>
      <w:r>
        <w:rPr>
          <w:rFonts w:ascii="Arial" w:cs="Arial" w:eastAsia="Arial" w:hAnsi="Arial"/>
          <w:b/>
          <w:bCs/>
          <w:color w:val="20262B"/>
          <w:sz w:val="21"/>
          <w:szCs w:val="21"/>
        </w:rPr>
        <w:t xml:space="preserve">Intestazioni, redirect, 404</w:t>
      </w:r>
      <w:r>
        <w:rPr>
          <w:rFonts w:ascii="Arial" w:cs="Arial" w:eastAsia="Arial" w:hAnsi="Arial"/>
          <w:color w:val="20262B"/>
          <w:sz w:val="21"/>
          <w:szCs w:val="21"/>
        </w:rPr>
        <w:t xml:space="preserve">: </w:t>
      </w:r>
      <w:r>
        <w:rPr>
          <w:rFonts w:ascii="Consolas" w:cs="Consolas" w:eastAsia="Consolas" w:hAnsi="Consolas"/>
          <w:color w:val="1F5C6E"/>
          <w:sz w:val="19"/>
          <w:szCs w:val="19"/>
        </w:rPr>
        <w:t xml:space="preserve">curl -sIL &lt;URL&gt;</w:t>
      </w:r>
      <w:r>
        <w:rPr>
          <w:rFonts w:ascii="Arial" w:cs="Arial" w:eastAsia="Arial" w:hAnsi="Arial"/>
          <w:color w:val="20262B"/>
          <w:sz w:val="21"/>
          <w:szCs w:val="21"/>
        </w:rPr>
        <w:t xml:space="preserve">, oppure gli strumenti per sviluppatori del browser (scheda Rete).</w:t>
      </w:r>
    </w:p>
    <w:p>
      <w:pPr>
        <w:pStyle w:val="ListParagraph"/>
        <w:numPr>
          <w:ilvl w:val="0"/>
          <w:numId w:val="3"/>
        </w:numPr>
        <w:spacing w:after="70" w:line="290"/>
        <w:jc w:val="both"/>
      </w:pPr>
      <w:r>
        <w:rPr>
          <w:rFonts w:ascii="Arial" w:cs="Arial" w:eastAsia="Arial" w:hAnsi="Arial"/>
          <w:b/>
          <w:bCs/>
          <w:color w:val="20262B"/>
          <w:sz w:val="21"/>
          <w:szCs w:val="21"/>
        </w:rPr>
        <w:t xml:space="preserve">H1 e canonical</w:t>
      </w:r>
      <w:r>
        <w:rPr>
          <w:rFonts w:ascii="Arial" w:cs="Arial" w:eastAsia="Arial" w:hAnsi="Arial"/>
          <w:color w:val="20262B"/>
          <w:sz w:val="21"/>
          <w:szCs w:val="21"/>
        </w:rPr>
        <w:t xml:space="preserve">: sorgente della pagina (Ctrl+U), non l'ispezione degli elementi.</w:t>
      </w:r>
    </w:p>
    <w:p>
      <w:pPr>
        <w:spacing w:after="120" w:before="180" w:line="290"/>
        <w:jc w:val="both"/>
      </w:pPr>
      <w:r>
        <w:rPr>
          <w:rFonts w:ascii="Arial" w:cs="Arial" w:eastAsia="Arial" w:hAnsi="Arial"/>
          <w:color w:val="20262B"/>
          <w:sz w:val="21"/>
          <w:szCs w:val="21"/>
        </w:rPr>
        <w:t xml:space="preserve">URL campione per il dato strutturato di anniazzurri.it:</w:t>
      </w:r>
    </w:p>
    <w:tbl>
      <w:tblPr>
        <w:tblW w:type="dxa" w:w="9638"/>
        <w:tblBorders>
          <w:top w:val="single" w:color="B8C7CC" w:sz="4"/>
          <w:left w:val="single" w:color="B8C7CC" w:sz="4"/>
          <w:bottom w:val="single" w:color="B8C7CC" w:sz="4"/>
          <w:right w:val="single" w:color="B8C7CC" w:sz="4"/>
          <w:insideH w:val="single" w:color="B8C7CC" w:sz="4"/>
          <w:insideV w:val="single" w:color="B8C7CC" w:sz="4"/>
        </w:tblBorders>
      </w:tblPr>
      <w:tblGrid>
        <w:gridCol w:w="2200"/>
        <w:gridCol w:w="7438"/>
      </w:tblGrid>
      <w:tr>
        <w:trPr>
          <w:cantSplit/>
          <w:tblHeader/>
        </w:trPr>
        <w:tc>
          <w:tcPr>
            <w:tcW w:type="dxa" w:w="2200"/>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Tipo di pagina</w:t>
            </w:r>
          </w:p>
        </w:tc>
        <w:tc>
          <w:tcPr>
            <w:tcW w:type="dxa" w:w="7438"/>
            <w:shd w:fill="1F5C6E" w:color="auto"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URL</w:t>
            </w:r>
          </w:p>
        </w:tc>
      </w:tr>
      <w:tr>
        <w:trPr>
          <w:cantSplit/>
          <w:tblHeader w:val="false"/>
        </w:trPr>
        <w:tc>
          <w:tcPr>
            <w:tcW w:type="dxa" w:w="22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Home</w:t>
            </w:r>
          </w:p>
        </w:tc>
        <w:tc>
          <w:tcPr>
            <w:tcW w:type="dxa" w:w="7438"/>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https://anniazzurri.it/</w:t>
            </w:r>
          </w:p>
        </w:tc>
      </w:tr>
      <w:tr>
        <w:trPr>
          <w:cantSplit/>
          <w:tblHeader w:val="false"/>
        </w:trPr>
        <w:tc>
          <w:tcPr>
            <w:tcW w:type="dxa" w:w="22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Regione</w:t>
            </w:r>
          </w:p>
        </w:tc>
        <w:tc>
          <w:tcPr>
            <w:tcW w:type="dxa" w:w="7438"/>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https://anniazzurri.it/rsa-in-lombardia</w:t>
            </w:r>
          </w:p>
        </w:tc>
      </w:tr>
      <w:tr>
        <w:trPr>
          <w:cantSplit/>
          <w:tblHeader w:val="false"/>
        </w:trPr>
        <w:tc>
          <w:tcPr>
            <w:tcW w:type="dxa" w:w="22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Provincia</w:t>
            </w:r>
          </w:p>
        </w:tc>
        <w:tc>
          <w:tcPr>
            <w:tcW w:type="dxa" w:w="7438"/>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https://anniazzurri.it/rsa-in-provincia-di-monza-e-brianza</w:t>
            </w:r>
          </w:p>
        </w:tc>
      </w:tr>
      <w:tr>
        <w:trPr>
          <w:cantSplit/>
          <w:tblHeader w:val="false"/>
        </w:trPr>
        <w:tc>
          <w:tcPr>
            <w:tcW w:type="dxa" w:w="22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Residenza</w:t>
            </w:r>
          </w:p>
        </w:tc>
        <w:tc>
          <w:tcPr>
            <w:tcW w:type="dxa" w:w="7438"/>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https://anniazzurri.it/residenza-anni-azzurri-vico-mercati</w:t>
            </w:r>
          </w:p>
        </w:tc>
      </w:tr>
      <w:tr>
        <w:trPr>
          <w:cantSplit/>
          <w:tblHeader w:val="false"/>
        </w:trPr>
        <w:tc>
          <w:tcPr>
            <w:tcW w:type="dxa" w:w="22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Approfondimento</w:t>
            </w:r>
          </w:p>
        </w:tc>
        <w:tc>
          <w:tcPr>
            <w:tcW w:type="dxa" w:w="7438"/>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https://anniazzurri.it/cosa-sono-le-rsa</w:t>
            </w:r>
          </w:p>
        </w:tc>
      </w:tr>
      <w:tr>
        <w:trPr>
          <w:cantSplit/>
          <w:tblHeader w:val="false"/>
        </w:trPr>
        <w:tc>
          <w:tcPr>
            <w:tcW w:type="dxa" w:w="2200"/>
            <w:tcMar>
              <w:top w:type="dxa" w:w="60"/>
              <w:left w:type="dxa" w:w="110"/>
              <w:bottom w:type="dxa" w:w="60"/>
              <w:right w:type="dxa" w:w="110"/>
            </w:tcMar>
            <w:vAlign w:val="center"/>
          </w:tcPr>
          <w:p>
            <w:pPr>
              <w:jc w:val="left"/>
            </w:pPr>
            <w:r>
              <w:rPr>
                <w:rFonts w:ascii="Arial" w:cs="Arial" w:eastAsia="Arial" w:hAnsi="Arial"/>
                <w:b/>
                <w:bCs/>
                <w:color w:val="20262B"/>
                <w:sz w:val="19"/>
                <w:szCs w:val="19"/>
              </w:rPr>
              <w:t xml:space="preserve">Sportello sociale</w:t>
            </w:r>
          </w:p>
        </w:tc>
        <w:tc>
          <w:tcPr>
            <w:tcW w:type="dxa" w:w="7438"/>
            <w:tcMar>
              <w:top w:type="dxa" w:w="60"/>
              <w:left w:type="dxa" w:w="110"/>
              <w:bottom w:type="dxa" w:w="60"/>
              <w:right w:type="dxa" w:w="110"/>
            </w:tcMar>
            <w:vAlign w:val="center"/>
          </w:tcPr>
          <w:p>
            <w:pPr>
              <w:jc w:val="left"/>
            </w:pPr>
            <w:r>
              <w:rPr>
                <w:rFonts w:ascii="Consolas" w:cs="Consolas" w:eastAsia="Consolas" w:hAnsi="Consolas"/>
                <w:b w:val="false"/>
                <w:bCs w:val="false"/>
                <w:color w:val="1F5C6E"/>
                <w:sz w:val="17"/>
                <w:szCs w:val="17"/>
              </w:rPr>
              <w:t xml:space="preserve">https://anniazzurri.it/sportello-sociale-orientamento-per-assistenza-anziani</w:t>
            </w:r>
          </w:p>
        </w:tc>
      </w:tr>
    </w:tbl>
    <w:p>
      <w:pPr>
        <w:spacing w:after="60"/>
      </w:pPr>
    </w:p>
    <w:p>
      <w:pPr>
        <w:keepNext/>
        <w:pBdr>
          <w:bottom w:val="single" w:color="B8C7CC" w:sz="6" w:space="4"/>
        </w:pBdr>
        <w:spacing w:after="140" w:before="300"/>
      </w:pPr>
      <w:r>
        <w:rPr>
          <w:rFonts w:ascii="Arial" w:cs="Arial" w:eastAsia="Arial" w:hAnsi="Arial"/>
          <w:b/>
          <w:bCs/>
          <w:color w:val="1F5C6E"/>
          <w:sz w:val="28"/>
          <w:szCs w:val="28"/>
        </w:rPr>
        <w:t xml:space="preserve">Aperti e passaggi successivi</w:t>
      </w:r>
    </w:p>
    <w:p>
      <w:pPr>
        <w:spacing w:after="120" w:before="0" w:line="290"/>
        <w:jc w:val="both"/>
      </w:pPr>
      <w:r>
        <w:rPr>
          <w:rFonts w:ascii="Arial" w:cs="Arial" w:eastAsia="Arial" w:hAnsi="Arial"/>
          <w:color w:val="20262B"/>
          <w:sz w:val="21"/>
          <w:szCs w:val="21"/>
        </w:rPr>
        <w:t xml:space="preserve">Nessuna voce dello sprint 1 resta aperta lato sviluppo. Restano alcune note per gli sprint successivi.</w:t>
      </w:r>
    </w:p>
    <w:p>
      <w:pPr>
        <w:pStyle w:val="ListParagraph"/>
        <w:numPr>
          <w:ilvl w:val="0"/>
          <w:numId w:val="3"/>
        </w:numPr>
        <w:spacing w:after="70" w:line="290"/>
        <w:jc w:val="both"/>
      </w:pPr>
      <w:r>
        <w:rPr>
          <w:rFonts w:ascii="Arial" w:cs="Arial" w:eastAsia="Arial" w:hAnsi="Arial"/>
          <w:b/>
          <w:bCs/>
          <w:color w:val="20262B"/>
          <w:sz w:val="21"/>
          <w:szCs w:val="21"/>
        </w:rPr>
        <w:t xml:space="preserve">Testo di llms.txt (kosgroup.com e anniazzurri.it)</w:t>
      </w:r>
      <w:r>
        <w:rPr>
          <w:rFonts w:ascii="Arial" w:cs="Arial" w:eastAsia="Arial" w:hAnsi="Arial"/>
          <w:color w:val="20262B"/>
          <w:sz w:val="21"/>
          <w:szCs w:val="21"/>
        </w:rPr>
        <w:t xml:space="preserve">: frasi di sintesi ricavate dai contenuti istituzionali dei due siti; eventuali revisioni richieste da KOS o dall'agenzia si applicano in giornata.</w:t>
      </w:r>
    </w:p>
    <w:p>
      <w:pPr>
        <w:pStyle w:val="ListParagraph"/>
        <w:numPr>
          <w:ilvl w:val="0"/>
          <w:numId w:val="3"/>
        </w:numPr>
        <w:spacing w:after="70" w:line="290"/>
        <w:jc w:val="both"/>
      </w:pPr>
      <w:r>
        <w:rPr>
          <w:rFonts w:ascii="Arial" w:cs="Arial" w:eastAsia="Arial" w:hAnsi="Arial"/>
          <w:b/>
          <w:bCs/>
          <w:color w:val="20262B"/>
          <w:sz w:val="21"/>
          <w:szCs w:val="21"/>
        </w:rPr>
        <w:t xml:space="preserve">Sprint 2</w:t>
      </w:r>
      <w:r>
        <w:rPr>
          <w:rFonts w:ascii="Arial" w:cs="Arial" w:eastAsia="Arial" w:hAnsi="Arial"/>
          <w:color w:val="20262B"/>
          <w:sz w:val="21"/>
          <w:szCs w:val="21"/>
        </w:rPr>
        <w:t xml:space="preserve">: ente e briciole di kosgroup.com con la stessa libreria e la stessa convenzione; due link a cartelle di documenti che rispondono 403 ai crawler, emersi dal log degli errori di kosgroup.com.</w:t>
      </w:r>
    </w:p>
    <w:p>
      <w:pPr>
        <w:pStyle w:val="ListParagraph"/>
        <w:numPr>
          <w:ilvl w:val="0"/>
          <w:numId w:val="3"/>
        </w:numPr>
        <w:spacing w:after="70" w:line="290"/>
        <w:jc w:val="both"/>
      </w:pPr>
      <w:r>
        <w:rPr>
          <w:rFonts w:ascii="Arial" w:cs="Arial" w:eastAsia="Arial" w:hAnsi="Arial"/>
          <w:b/>
          <w:bCs/>
          <w:color w:val="20262B"/>
          <w:sz w:val="21"/>
          <w:szCs w:val="21"/>
        </w:rPr>
        <w:t xml:space="preserve">Sprint 3</w:t>
      </w:r>
      <w:r>
        <w:rPr>
          <w:rFonts w:ascii="Arial" w:cs="Arial" w:eastAsia="Arial" w:hAnsi="Arial"/>
          <w:color w:val="20262B"/>
          <w:sz w:val="21"/>
          <w:szCs w:val="21"/>
        </w:rPr>
        <w:t xml:space="preserve">: dato strutturato delle strutture (</w:t>
      </w:r>
      <w:r>
        <w:rPr>
          <w:rFonts w:ascii="Consolas" w:cs="Consolas" w:eastAsia="Consolas" w:hAnsi="Consolas"/>
          <w:color w:val="1F5C6E"/>
          <w:sz w:val="19"/>
          <w:szCs w:val="19"/>
        </w:rPr>
        <w:t xml:space="preserve">#localbusiness</w:t>
      </w:r>
      <w:r>
        <w:rPr>
          <w:rFonts w:ascii="Arial" w:cs="Arial" w:eastAsia="Arial" w:hAnsi="Arial"/>
          <w:color w:val="20262B"/>
          <w:sz w:val="21"/>
          <w:szCs w:val="21"/>
        </w:rPr>
        <w:t xml:space="preserve">), al posto del blocco LocalBusiness iniettato dallo script Yext; blocchi JSON-LD residui delle due pagine di lavoro (fuori sitemap) dentro il grafo unico.</w:t>
      </w:r>
    </w:p>
    <w:sectPr>
      <w:headerReference w:type="default" r:id="rId7"/>
      <w:footerReference w:type="default" r:id="rId8"/>
      <w:pgSz w:w="11906" w:h="16838" w:orient="portrait"/>
      <w:pgMar w:top="1300" w:right="1134" w:bottom="1134"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7278"/>
        <w:sz w:val="15"/>
        <w:szCs w:val="15"/>
      </w:rPr>
      <w:t xml:space="preserve">Documento riservato - destinato a Gruppo KOS e Cerved/ProWeb.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6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tc0z8qazobnw53zy1mku" Type="http://schemas.openxmlformats.org/officeDocument/2006/relationships/hyperlink" Target="https://validator.schema.org" TargetMode="External"/><Relationship Id="rIdek4ohohaekfyuotvnxwpz" Type="http://schemas.openxmlformats.org/officeDocument/2006/relationships/hyperlink" Target="https://search.google.com/test/rich-result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 consegna dello sprint 1</dc:title>
  <dc:creator>Danilo Bernabeo</dc:creator>
  <cp:lastModifiedBy>Un-named</cp:lastModifiedBy>
  <cp:revision>1</cp:revision>
  <dcterms:created xsi:type="dcterms:W3CDTF">2026-10-29T17:09:56.772Z</dcterms:created>
  <dcterms:modified xsi:type="dcterms:W3CDTF">2026-10-29T17:09:56.773Z</dcterms:modified>
</cp:coreProperties>
</file>

<file path=docProps/custom.xml><?xml version="1.0" encoding="utf-8"?>
<Properties xmlns="http://schemas.openxmlformats.org/officeDocument/2006/custom-properties" xmlns:vt="http://schemas.openxmlformats.org/officeDocument/2006/docPropsVTypes"/>
</file>