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f2d8b895f42074f3d940c259894f313a91b2c2"/>
    <w:p>
      <w:pPr>
        <w:pStyle w:val="Heading1"/>
      </w:pPr>
      <w:r>
        <w:t xml:space="preserve">Piano di avvio: sprint 1 (linee A e B) e interfacciamento RetailTune (C1)</w:t>
      </w:r>
    </w:p>
    <w:p>
      <w:pPr>
        <w:pStyle w:val="FirstParagraph"/>
      </w:pPr>
      <w:r>
        <w:t xml:space="preserve">Avvio 19 ottobre 2026. Consegna sprint 1: venerdì 30 ottobre; verifica Cerved/ProWeb 2-6 novembre.</w:t>
      </w:r>
      <w:r>
        <w:t xml:space="preserve"> </w:t>
      </w:r>
      <w:r>
        <w:t xml:space="preserve">Scadenza RetailTune: specifiche dei widget, tipologie e attributi entro venerdì 23 ottobre (percorso critico della linea C: import preliminare entro 6 novembre, widget di test entro 16 novembre).</w:t>
      </w:r>
    </w:p>
    <w:p>
      <w:pPr>
        <w:pStyle w:val="BodyText"/>
      </w:pPr>
      <w:r>
        <w:t xml:space="preserve">Legenda:</w:t>
      </w:r>
      <w:r>
        <w:t xml:space="preserve"> </w:t>
      </w:r>
      <w:r>
        <w:rPr>
          <w:bCs/>
          <w:b/>
        </w:rPr>
        <w:t xml:space="preserve">[2 siti]</w:t>
      </w:r>
      <w:r>
        <w:t xml:space="preserve"> </w:t>
      </w:r>
      <w:r>
        <w:t xml:space="preserve">= si fa una volta e vale per entrambi;</w:t>
      </w:r>
      <w:r>
        <w:t xml:space="preserve"> </w:t>
      </w:r>
      <w:r>
        <w:rPr>
          <w:bCs/>
          <w:b/>
        </w:rPr>
        <w:t xml:space="preserve">[KOS]</w:t>
      </w:r>
      <w:r>
        <w:t xml:space="preserve"> </w:t>
      </w:r>
      <w:r>
        <w:t xml:space="preserve">= kosgroup.com;</w:t>
      </w:r>
      <w:r>
        <w:t xml:space="preserve"> </w:t>
      </w:r>
      <w:r>
        <w:rPr>
          <w:bCs/>
          <w:b/>
        </w:rPr>
        <w:t xml:space="preserve">[AA]</w:t>
      </w:r>
      <w:r>
        <w:t xml:space="preserve"> </w:t>
      </w:r>
      <w:r>
        <w:t xml:space="preserve">= anniazzurri.it; tra parentesi la voce dell'audit (KosGroup / Anni Azzurri).</w:t>
      </w:r>
    </w:p>
    <w:bookmarkStart w:id="20" w:name="X0399ac528795da88e210620d0846a977cd25591"/>
    <w:p>
      <w:pPr>
        <w:pStyle w:val="Heading2"/>
      </w:pPr>
      <w:r>
        <w:t xml:space="preserve">Fase 0 — Lunedì 19: avvio e richieste (bloccano il resto)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Ambienti di prova su MODX Cloud.</w:t>
      </w:r>
      <w:r>
        <w:t xml:space="preserve"> </w:t>
      </w:r>
      <w:r>
        <w:t xml:space="preserve">Clonare le due istanze di produzione in due cloud di sviluppo, protetti da accesso e in noindex. Backup del database prima di ogni rilascio.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Repository degli elementi MODX.</w:t>
      </w:r>
      <w:r>
        <w:t xml:space="preserve"> </w:t>
      </w:r>
      <w:r>
        <w:t xml:space="preserve">Esportare template, chunk, snippet, plugin e TV in un repository git (uno per sito o uno con due cartelle). Da qui si lavora anche con Claude Code.</w:t>
      </w:r>
      <w:r>
        <w:t xml:space="preserve"> </w:t>
      </w:r>
      <w:r>
        <w:rPr>
          <w:bCs/>
          <w:b/>
        </w:rPr>
        <w:t xml:space="preserve">Fatto il 19 ottobre:</w:t>
      </w:r>
      <w:r>
        <w:t xml:space="preserve"> </w:t>
      </w:r>
      <w:r>
        <w:t xml:space="preserve">stage creati e protetti (Basic Auth +</w:t>
      </w:r>
      <w:r>
        <w:t xml:space="preserve"> </w:t>
      </w:r>
      <w:r>
        <w:rPr>
          <w:rStyle w:val="VerbatimChar"/>
        </w:rPr>
        <w:t xml:space="preserve">X-Robots-Tag: noindex</w:t>
      </w:r>
      <w:r>
        <w:t xml:space="preserve">, accesso SSH</w:t>
      </w:r>
      <w:r>
        <w:t xml:space="preserve"> </w:t>
      </w:r>
      <w:r>
        <w:rPr>
          <w:rStyle w:val="VerbatimChar"/>
        </w:rPr>
        <w:t xml:space="preserve">aa-stage</w:t>
      </w:r>
      <w:r>
        <w:t xml:space="preserve">/</w:t>
      </w:r>
      <w:r>
        <w:rPr>
          <w:rStyle w:val="VerbatimChar"/>
        </w:rPr>
        <w:t xml:space="preserve">kos-stage</w:t>
      </w:r>
      <w:r>
        <w:t xml:space="preserve">, vedi</w:t>
      </w:r>
      <w:r>
        <w:t xml:space="preserve"> </w:t>
      </w:r>
      <w:r>
        <w:rPr>
          <w:rStyle w:val="VerbatimChar"/>
        </w:rPr>
        <w:t xml:space="preserve">docs/ambienti-di-prova.md</w:t>
      </w:r>
      <w:r>
        <w:t xml:space="preserve">), repository</w:t>
      </w:r>
      <w:r>
        <w:t xml:space="preserve"> </w:t>
      </w:r>
      <w:r>
        <w:rPr>
          <w:rStyle w:val="VerbatimChar"/>
        </w:rPr>
        <w:t xml:space="preserve">danilobernabeo/kos-seo-geo</w:t>
      </w:r>
      <w:r>
        <w:t xml:space="preserve"> </w:t>
      </w:r>
      <w:r>
        <w:t xml:space="preserve">con baseline degli elementi di produzione dei due siti (commit</w:t>
      </w:r>
      <w:r>
        <w:t xml:space="preserve"> </w:t>
      </w:r>
      <w:r>
        <w:rPr>
          <w:rStyle w:val="VerbatimChar"/>
        </w:rPr>
        <w:t xml:space="preserve">c74a0f5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[2 siti] Richieste da inviare oggi</w:t>
      </w:r>
      <w:r>
        <w:t xml:space="preserve">, perché hanno tempi esterni:</w:t>
      </w:r>
    </w:p>
    <w:p>
      <w:pPr>
        <w:numPr>
          <w:ilvl w:val="1"/>
          <w:numId w:val="1002"/>
        </w:numPr>
        <w:pStyle w:val="Compact"/>
      </w:pPr>
      <w:r>
        <w:t xml:space="preserve">all'IT (mail del 19 ottobre): CNAME</w:t>
      </w:r>
      <w:r>
        <w:t xml:space="preserve"> </w:t>
      </w:r>
      <w:r>
        <w:rPr>
          <w:rStyle w:val="VerbatimChar"/>
        </w:rPr>
        <w:t xml:space="preserve">stage.anniazzurri.it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stage.kosgroup.com</w:t>
      </w:r>
      <w:r>
        <w:t xml:space="preserve"> </w:t>
      </w:r>
      <w:r>
        <w:t xml:space="preserve">verso i cloud di sviluppo MODX Cloud (domini di test per RetailTune, Google Maps, Cookiebot; protetti da password, robots disallow e X-Robots-Tag noindex), verifica CAA per Let's Encrypt, preavviso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, gestione DNS dei domini storici (polodiagnostico.it, neomesia.com, sstefano.it, myolab.it, casadicuravillapini.it);</w:t>
      </w:r>
    </w:p>
    <w:p>
      <w:pPr>
        <w:numPr>
          <w:ilvl w:val="1"/>
          <w:numId w:val="1002"/>
        </w:numPr>
        <w:pStyle w:val="Compact"/>
      </w:pPr>
      <w:r>
        <w:t xml:space="preserve">verifiche sull'ambiente di prova: con Claude Code sul PC di Danilo o con script lanciati da lui (l'area di lavoro cloud non raggiunge né</w:t>
      </w:r>
      <w:r>
        <w:t xml:space="preserve"> </w:t>
      </w:r>
      <w:r>
        <w:rPr>
          <w:rStyle w:val="VerbatimChar"/>
        </w:rPr>
        <w:t xml:space="preserve">.modx.dev</w:t>
      </w:r>
      <w:r>
        <w:t xml:space="preserve"> </w:t>
      </w:r>
      <w:r>
        <w:t xml:space="preserve">né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e il recupero web rispetta il robots.txt);</w:t>
      </w:r>
    </w:p>
    <w:p>
      <w:pPr>
        <w:numPr>
          <w:ilvl w:val="1"/>
          <w:numId w:val="1002"/>
        </w:numPr>
        <w:pStyle w:val="Compact"/>
      </w:pPr>
      <w:r>
        <w:t xml:space="preserve">a KOS: controllo del DNS dei domini storici (redirect, voce 4 KOS); record CNAME</w:t>
      </w:r>
      <w:r>
        <w:t xml:space="preserve"> </w:t>
      </w:r>
      <w:r>
        <w:rPr>
          <w:rStyle w:val="VerbatimChar"/>
        </w:rPr>
        <w:t xml:space="preserve">mappe.kosgroup.com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mappe.anniazzurri.it</w:t>
      </w:r>
      <w:r>
        <w:t xml:space="preserve"> </w:t>
      </w:r>
      <w:r>
        <w:t xml:space="preserve">appena RetailTune comunica il valore; approvazione categoria Cookiebot per Google Maps (proposta: marketing); chiave Google Maps con Maps JavaScript API e referrer dei domini di test e produzione;</w:t>
      </w:r>
    </w:p>
    <w:p>
      <w:pPr>
        <w:numPr>
          <w:ilvl w:val="1"/>
          <w:numId w:val="1002"/>
        </w:numPr>
        <w:pStyle w:val="Compact"/>
      </w:pPr>
      <w:r>
        <w:t xml:space="preserve">all'agenzia: slide di riferimento sulle breadcrumb (voce 8 AA); strumento e IP usati per il test dei bot AI;</w:t>
      </w:r>
    </w:p>
    <w:p>
      <w:pPr>
        <w:numPr>
          <w:ilvl w:val="1"/>
          <w:numId w:val="1002"/>
        </w:numPr>
        <w:pStyle w:val="Compact"/>
      </w:pPr>
      <w:r>
        <w:t xml:space="preserve">a MODX Cloud: rotazione di nginx_error.log (5 GB e 2,8 GB, mai ruotati) e attivazione dell'access log;</w:t>
      </w:r>
    </w:p>
    <w:p>
      <w:pPr>
        <w:numPr>
          <w:ilvl w:val="1"/>
          <w:numId w:val="1002"/>
        </w:numPr>
        <w:pStyle w:val="Compact"/>
      </w:pPr>
      <w:r>
        <w:t xml:space="preserve">a Danilo/KOS: export dei chunk dei servizi delle residenze AA (normalizzazione per gli attributi RetailTune).</w:t>
      </w:r>
    </w:p>
    <w:bookmarkEnd w:id="20"/>
    <w:bookmarkStart w:id="21" w:name="Xfb121db7cd62bfd4b43380d7c7d821bd6508708"/>
    <w:p>
      <w:pPr>
        <w:pStyle w:val="Heading2"/>
      </w:pPr>
      <w:r>
        <w:t xml:space="preserve">Fase 1 — 19-23 ottobre: interfacciamento RetailTune (percorso critico)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Elenco anomalie Yext da correggere</w:t>
      </w:r>
      <w:r>
        <w:t xml:space="preserve"> </w:t>
      </w:r>
      <w:r>
        <w:t xml:space="preserve">(KOS corregge entro il 30 ottobre; da quell'export si importano le TV e RetailTune). Fonte: export Yext del 15 ottobre, entrambi i marchi. Già emerse per KOS: campo CTA con URL</w:t>
      </w:r>
      <w:r>
        <w:t xml:space="preserve"> </w:t>
      </w:r>
      <w:r>
        <w:rPr>
          <w:rStyle w:val="VerbatimChar"/>
        </w:rPr>
        <w:t xml:space="preserve">modx.dev</w:t>
      </w:r>
      <w:r>
        <w:t xml:space="preserve"> </w:t>
      </w:r>
      <w:r>
        <w:t xml:space="preserve">su 54 entità; doppione Villalba (</w:t>
      </w:r>
      <w:r>
        <w:rPr>
          <w:rStyle w:val="VerbatimChar"/>
        </w:rPr>
        <w:t xml:space="preserve">VPI00_VPM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Villalba</w:t>
      </w:r>
      <w:r>
        <w:t xml:space="preserve">); Parco di Veio con nome e link della residenza AA; Punto Prelievi Delta senza sito web; tipologie di Corte Carcare, Corte Orero e Villa Margherita Vicenza; indirizzi (Clinica Dentale Porto Potenza Picena 217/194, Parco di Veio 41/43), 11 telefoni e 4 email diversi. Analisi AA fatta il 19 ottobre (59 entità Yext / 64 pagine residenza e centro diurno, query</w:t>
      </w:r>
      <w:r>
        <w:t xml:space="preserve"> </w:t>
      </w:r>
      <w:r>
        <w:rPr>
          <w:rStyle w:val="VerbatimChar"/>
        </w:rPr>
        <w:t xml:space="preserve">anniazzurri-residenze-yext.sql</w:t>
      </w:r>
      <w:r>
        <w:t xml:space="preserve">):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Villa Pineta (pagina 90)</w:t>
      </w:r>
      <w:r>
        <w:t xml:space="preserve">: TV</w:t>
      </w:r>
      <w:r>
        <w:t xml:space="preserve"> </w:t>
      </w:r>
      <w:r>
        <w:rPr>
          <w:rStyle w:val="VerbatimChar"/>
        </w:rPr>
        <w:t xml:space="preserve">data-yext-id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KCA08202</w:t>
      </w:r>
      <w:r>
        <w:t xml:space="preserve"> </w:t>
      </w:r>
      <w:r>
        <w:t xml:space="preserve">(entità KOS della clinica, telefono 0536 18031, quello della carta dei servizi). L'entità AA</w:t>
      </w:r>
      <w:r>
        <w:t xml:space="preserve"> </w:t>
      </w:r>
      <w:r>
        <w:rPr>
          <w:rStyle w:val="VerbatimChar"/>
        </w:rPr>
        <w:t xml:space="preserve">102</w:t>
      </w:r>
      <w:r>
        <w:t xml:space="preserve"> </w:t>
      </w:r>
      <w:r>
        <w:t xml:space="preserve">è incompleta (tipologia ed email vuote, telefono 0536 1803620); TV</w:t>
      </w:r>
      <w:r>
        <w:t xml:space="preserve"> </w:t>
      </w:r>
      <w:r>
        <w:rPr>
          <w:rStyle w:val="VerbatimChar"/>
        </w:rPr>
        <w:t xml:space="preserve">numTel</w:t>
      </w:r>
      <w:r>
        <w:t xml:space="preserve"> </w:t>
      </w:r>
      <w:r>
        <w:t xml:space="preserve">della CTA = 0536 42039. Su Yext: completare</w:t>
      </w:r>
      <w:r>
        <w:t xml:space="preserve"> </w:t>
      </w:r>
      <w:r>
        <w:rPr>
          <w:rStyle w:val="VerbatimChar"/>
        </w:rPr>
        <w:t xml:space="preserve">102</w:t>
      </w:r>
      <w:r>
        <w:t xml:space="preserve"> </w:t>
      </w:r>
      <w:r>
        <w:t xml:space="preserve">e confermare i numeri; poi TV →</w:t>
      </w:r>
      <w:r>
        <w:t xml:space="preserve"> </w:t>
      </w:r>
      <w:r>
        <w:rPr>
          <w:rStyle w:val="VerbatimChar"/>
        </w:rPr>
        <w:t xml:space="preserve">102</w:t>
      </w:r>
      <w:r>
        <w:t xml:space="preserve">, così su RetailTune la residenza è un punto AA distinto dalla clinica. Non cambiare la TV prima.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La Margherita (</w:t>
      </w:r>
      <w:r>
        <w:rPr>
          <w:rStyle w:val="VerbatimChar"/>
          <w:bCs/>
          <w:b/>
        </w:rPr>
        <w:t xml:space="preserve">KCA00_BTS</w:t>
      </w:r>
      <w:r>
        <w:rPr>
          <w:bCs/>
          <w:b/>
        </w:rPr>
        <w:t xml:space="preserve">)</w:t>
      </w:r>
      <w:r>
        <w:t xml:space="preserve">: URL Yext in 302 verso</w:t>
      </w:r>
      <w:r>
        <w:t xml:space="preserve"> </w:t>
      </w:r>
      <w:r>
        <w:rPr>
          <w:rStyle w:val="VerbatimChar"/>
        </w:rPr>
        <w:t xml:space="preserve">/rsa-in-liguria</w:t>
      </w:r>
      <w:r>
        <w:t xml:space="preserve"> </w:t>
      </w:r>
      <w:r>
        <w:t xml:space="preserve">(pagina non più esistente; se chiusa, 302 da trasformare in 301 ed entità da chiudere su Yext, non importata in RetailTune).</w:t>
      </w:r>
      <w:r>
        <w:t xml:space="preserve"> </w:t>
      </w:r>
      <w:r>
        <w:rPr>
          <w:bCs/>
          <w:b/>
        </w:rPr>
        <w:t xml:space="preserve">Villalba (</w:t>
      </w:r>
      <w:r>
        <w:rPr>
          <w:rStyle w:val="VerbatimChar"/>
          <w:bCs/>
          <w:b/>
        </w:rPr>
        <w:t xml:space="preserve">KCA00_VLB</w:t>
      </w:r>
      <w:r>
        <w:rPr>
          <w:bCs/>
          <w:b/>
        </w:rPr>
        <w:t xml:space="preserve">)</w:t>
      </w:r>
      <w:r>
        <w:t xml:space="preserve">: URL Yext in 404; vedi anche doppione Villalba lato KOS.</w:t>
      </w:r>
      <w:r>
        <w:t xml:space="preserve"> </w:t>
      </w:r>
      <w:r>
        <w:rPr>
          <w:bCs/>
          <w:b/>
        </w:rPr>
        <w:t xml:space="preserve">Confermato da Danilo il 19 ottobre: La Margherita e Villalba non esistono più</w:t>
      </w:r>
      <w:r>
        <w:t xml:space="preserve"> </w:t>
      </w:r>
      <w:r>
        <w:t xml:space="preserve">→ entità da chiudere su Yext, non importate in RetailTune; redirect 301 (non 302) dei due URL verso la pagina regionale.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PGR Milano e Cinisello</w:t>
      </w:r>
      <w:r>
        <w:t xml:space="preserve">: URL Yext</w:t>
      </w:r>
      <w:r>
        <w:t xml:space="preserve"> </w:t>
      </w:r>
      <w:r>
        <w:rPr>
          <w:rStyle w:val="VerbatimChar"/>
        </w:rPr>
        <w:t xml:space="preserve">/polo-geriatrico-riabilitativo-*</w:t>
      </w:r>
      <w:r>
        <w:t xml:space="preserve"> </w:t>
      </w:r>
      <w:r>
        <w:t xml:space="preserve">in 301 verso</w:t>
      </w:r>
      <w:r>
        <w:t xml:space="preserve"> </w:t>
      </w:r>
      <w:r>
        <w:rPr>
          <w:rStyle w:val="VerbatimChar"/>
        </w:rPr>
        <w:t xml:space="preserve">/residenza-anni-azzurri-pgr-*</w:t>
      </w:r>
      <w:r>
        <w:t xml:space="preserve">: correggere su Yext con l'URL canonico.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Centri diurni e hospice</w:t>
      </w:r>
      <w:r>
        <w:t xml:space="preserve">: 4 centri diurni senza id Yext (San Giuseppe, La Limonaia, Maremma, San Rocco); Biancospino usa l'id di Il Giardino, Hospice Beati Coniugi Martin quello del PGR Milano. Proposta (19 ottobre, da confermare): punti separati su RetailTune con tipologie proprie "Centri diurni" e "Hospice", stesso indirizzo della residenza ospitante, link alla propria pagina; i 4 centri senza id Yext nascono direttamente su RetailTune (come Valdaso e Parco di Veio). Domanda a RetailTune: profili Google separati allo stesso indirizzo.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Email direttore</w:t>
      </w:r>
      <w:r>
        <w:t xml:space="preserve"> </w:t>
      </w:r>
      <w:r>
        <w:t xml:space="preserve">diversa tra TV del sito e Yext su 25 residenze (in Yext anche domini vecchi</w:t>
      </w:r>
      <w:r>
        <w:t xml:space="preserve"> </w:t>
      </w:r>
      <w:r>
        <w:rPr>
          <w:rStyle w:val="VerbatimChar"/>
        </w:rPr>
        <w:t xml:space="preserve">sstefano.it</w:t>
      </w:r>
      <w:r>
        <w:t xml:space="preserve">,</w:t>
      </w:r>
      <w:r>
        <w:t xml:space="preserve"> </w:t>
      </w:r>
      <w:r>
        <w:rPr>
          <w:rStyle w:val="VerbatimChar"/>
        </w:rPr>
        <w:t xml:space="preserve">villapineta.it</w:t>
      </w:r>
      <w:r>
        <w:t xml:space="preserve">): KOS indica la fonte corretta.</w:t>
      </w:r>
    </w:p>
    <w:p>
      <w:pPr>
        <w:numPr>
          <w:ilvl w:val="1"/>
          <w:numId w:val="1004"/>
        </w:numPr>
        <w:pStyle w:val="Compact"/>
      </w:pPr>
      <w:r>
        <w:t xml:space="preserve">Minori: spazi iniziali nell'email direttore in TV (5 pagine), doppio numero di telefono in TV su Casteldonino, email personale come email residenza su San Sisto 2, "Ducale 2 - 3" in Yext.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Mestre (pagina 81)</w:t>
      </w:r>
      <w:r>
        <w:t xml:space="preserve">: risorsa contenitore, URI</w:t>
      </w:r>
      <w:r>
        <w:t xml:space="preserve"> </w:t>
      </w:r>
      <w:r>
        <w:rPr>
          <w:rStyle w:val="VerbatimChar"/>
        </w:rPr>
        <w:t xml:space="preserve">residenza-anni-azzurri-mestre/</w:t>
      </w:r>
      <w:r>
        <w:t xml:space="preserve">; la forma senza slash risponde 301 verso quella con slash, contro la forma canonica.</w:t>
      </w:r>
      <w:r>
        <w:t xml:space="preserve"> </w:t>
      </w:r>
      <w:r>
        <w:rPr>
          <w:bCs/>
          <w:b/>
        </w:rPr>
        <w:t xml:space="preserve">Corretto da Danilo il 19 ottobre</w:t>
      </w:r>
      <w:r>
        <w:t xml:space="preserve"> </w:t>
      </w:r>
      <w:r>
        <w:t xml:space="preserve">(tolto "contenitore"; i figli non cambiano URI perché AA ha</w:t>
      </w:r>
      <w:r>
        <w:t xml:space="preserve"> </w:t>
      </w:r>
      <w:r>
        <w:rPr>
          <w:rStyle w:val="VerbatimChar"/>
        </w:rPr>
        <w:t xml:space="preserve">use_alias_path</w:t>
      </w:r>
      <w:r>
        <w:t xml:space="preserve"> </w:t>
      </w:r>
      <w:r>
        <w:t xml:space="preserve">= 0). Da verificare: la forma con slash, indicizzata finora, deve rispondere 301 verso quella senza.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Tipologie per RetailTune</w:t>
      </w:r>
      <w:r>
        <w:t xml:space="preserve"> </w:t>
      </w:r>
      <w:r>
        <w:t xml:space="preserve">(entro 23 ottobre): elenco unico per i due marchi con codice stabile, etichetta, tipo schema.org e corrispondenza con i valori Yext ("Centri riabilitazione" → "Centri di riabilitazione", "Laboratorio analisi" → "Punti prelievo"). KOS: 11 valori di</w:t>
      </w:r>
      <w:r>
        <w:t xml:space="preserve"> </w:t>
      </w:r>
      <w:r>
        <w:rPr>
          <w:rStyle w:val="VerbatimChar"/>
        </w:rPr>
        <w:t xml:space="preserve">tipo_struttura</w:t>
      </w:r>
      <w:r>
        <w:t xml:space="preserve">. AA: dal campo Yext "Tipologia di Struttura" e dal sito.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[KOS] Attributi dei servizi</w:t>
      </w:r>
      <w:r>
        <w:t xml:space="preserve">: gruppi Riabilitazione, Psichiatria, Visite ed esami dalle aree del sito, con la mappatura decisa sulle 72 coppie "da decidere" del file di mappatura. Attributo "Prenotazione online" (20 strutture tuotempo) e URL di prenotazione. Tecnologie fuori dai filtri (al più un attributo "Riabilitazione robotica e tecnologica").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[AA] Attributi dei servizi</w:t>
      </w:r>
      <w:r>
        <w:t xml:space="preserve">: normalizzazione dai chunk delle residenze (servizi offerti, ospiti accolti). Se l'export arriva tardi, si parte con tipologia e area geografica e i filtri per servizi entrano nella seconda fase prevista da RetailTune.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Specifiche dei widget</w:t>
      </w:r>
      <w:r>
        <w:t xml:space="preserve"> </w:t>
      </w:r>
      <w:r>
        <w:t xml:space="preserve">(entro 23 ottobre), sul modello di configurazione RetailTune: filtri per pagina (mappa generale, pagine provincia AA, mappe per area KOS via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 di test, categoria Cookiebot, riferimenti di stile di ciascun sito, link dei punti (campo link = URL canonico della scheda). Decisioni da chiudere: Villa Margherita Vicenza (una entità, due pagine: link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 </w:t>
      </w:r>
      <w:r>
        <w:t xml:space="preserve">se esiste); sedi condivise a stesso indirizzo; Valdaso e Parco di Veio con id nuovo.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[2 siti] Domande aperte a RetailTune</w:t>
      </w:r>
      <w:r>
        <w:t xml:space="preserve"> </w:t>
      </w:r>
      <w:r>
        <w:t xml:space="preserve">(nella stessa consegna): più tipologie per struttura, combinazione dei filtri, ricerca per parole chiave, URL di prenotazione verso Google,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1"/>
    <w:bookmarkStart w:id="22" w:name="Xf3c31617779de30ed71ca722caa03def3590865"/>
    <w:p>
      <w:pPr>
        <w:pStyle w:val="Heading2"/>
      </w:pPr>
      <w:r>
        <w:t xml:space="preserve">Fase 2 — 19-30 ottobre in parallelo: sprint 1</w:t>
      </w:r>
    </w:p>
    <w:p>
      <w:pPr>
        <w:pStyle w:val="FirstParagraph"/>
      </w:pPr>
      <w:r>
        <w:t xml:space="preserve">Interventi comuni (stessa piattaforma MODX Cloud, stessa logica):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[2 siti] Accesso dei crawler AI (6 KOS / 19 AA)</w:t>
      </w:r>
      <w:r>
        <w:t xml:space="preserve"> </w:t>
      </w:r>
      <w:r>
        <w:t xml:space="preserve">— CHIUSA il 20/10: nessun blocco. robots.txt con il solo gruppo</w:t>
      </w:r>
      <w:r>
        <w:t xml:space="preserve"> </w:t>
      </w:r>
      <w:r>
        <w:rPr>
          <w:rStyle w:val="VerbatimChar"/>
        </w:rPr>
        <w:t xml:space="preserve">*</w:t>
      </w:r>
      <w:r>
        <w:t xml:space="preserve">; 18/18 richieste 200 con gli user agent di 9 bot, stessa pagina del browser (</w:t>
      </w:r>
      <w:r>
        <w:rPr>
          <w:rStyle w:val="VerbatimChar"/>
        </w:rPr>
        <w:t xml:space="preserve">scripts/checks/verifica-bot-ai.ps1</w:t>
      </w:r>
      <w:r>
        <w:t xml:space="preserve">); nessuna sfida o ban di whackabot, limite o accesso negato sugli IP ufficiali di OpenAI, Anthropic e Perplexity nell'intero log degli errori (</w:t>
      </w:r>
      <w:r>
        <w:rPr>
          <w:rStyle w:val="VerbatimChar"/>
        </w:rPr>
        <w:t xml:space="preserve">scripts/checks/bot-ai-log.php</w:t>
      </w:r>
      <w:r>
        <w:t xml:space="preserve">). Da chiedere all'agenzia strumento e IP del test; da segnalare a MODX Cloud syslog e cache SSL. Storico: verifica fatta il 18 ottobre (test user agent e log): nessun blocco di GPTBot e Bingbot. Da completare: ClaudeBot e PerplexityBot sugli intervalli IP pubblicati; nota di chiusura con le evidenze per Cerved/ProWeb (l'audit AA stesso segnala GPTBot e ClaudeBot come possibile falso negativo con codice 200).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[2 siti] robots.txt</w:t>
      </w:r>
      <w:r>
        <w:t xml:space="preserve">: rimozione del Crawl-delay per Bingbot (19 KOS), verifica dello stesso su AA; nessun blocco su PDF fino alla deindicizzazione.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[2 siti] llms.txt (18 KOS)</w:t>
      </w:r>
      <w:r>
        <w:t xml:space="preserve"> </w:t>
      </w:r>
      <w:r>
        <w:t xml:space="preserve">— pubblicato il 19/10 su entrambi i siti con charset UTF-8 (regola web); bozze generate da</w:t>
      </w:r>
      <w:r>
        <w:t xml:space="preserve"> </w:t>
      </w:r>
      <w:r>
        <w:rPr>
          <w:rStyle w:val="VerbatimChar"/>
        </w:rPr>
        <w:t xml:space="preserve">scripts/llms/genera-llms.py</w:t>
      </w:r>
      <w:r>
        <w:t xml:space="preserve">, sintesi da validare con KOS: stessa struttura per i due siti (chi siamo, sezioni principali, strutture, contatti); contenuto da validare con KOS. Su AA non è voce d'audit ma è nel perimetro (B1).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[2 siti] Cache delle risorse statiche (3 KOS; 14 AA)</w:t>
      </w:r>
      <w:r>
        <w:t xml:space="preserve"> </w:t>
      </w:r>
      <w:r>
        <w:t xml:space="preserve">— 19/10 in produzione: immagini 180 giorni, font 365 giorni (regole web in</w:t>
      </w:r>
      <w:r>
        <w:t xml:space="preserve"> </w:t>
      </w:r>
      <w:r>
        <w:rPr>
          <w:rStyle w:val="VerbatimChar"/>
        </w:rPr>
        <w:t xml:space="preserve">&lt;sito&gt;/files/web-rules/</w:t>
      </w:r>
      <w:r>
        <w:t xml:space="preserve">), verificato. 19/10 plugin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(shared) collaudato sui due stage:</w:t>
      </w:r>
      <w:r>
        <w:t xml:space="preserve"> </w:t>
      </w:r>
      <w:r>
        <w:rPr>
          <w:rStyle w:val="VerbatimChar"/>
        </w:rPr>
        <w:t xml:space="preserve">?v=&lt;data del file&gt;</w:t>
      </w:r>
      <w:r>
        <w:t xml:space="preserve"> </w:t>
      </w:r>
      <w:r>
        <w:t xml:space="preserve">automatico su tutti i CSS/JS locali, senza modificare i chunk.</w:t>
      </w:r>
      <w:r>
        <w:t xml:space="preserve"> </w:t>
      </w:r>
      <w:r>
        <w:rPr>
          <w:bCs/>
          <w:b/>
        </w:rPr>
        <w:t xml:space="preserve">FATTO il 20/10 in produzione</w:t>
      </w:r>
      <w:r>
        <w:t xml:space="preserve">: plugin installato sui due siti, CSS/JS a 180 giorni (verificato</w:t>
      </w:r>
      <w:r>
        <w:t xml:space="preserve"> </w:t>
      </w:r>
      <w:r>
        <w:rPr>
          <w:rStyle w:val="VerbatimChar"/>
        </w:rPr>
        <w:t xml:space="preserve">max-age=15552000</w:t>
      </w:r>
      <w:r>
        <w:t xml:space="preserve">). Fatto insieme: AA La Margherita 302→301, Villalba 404→301 (</w:t>
      </w:r>
      <w:r>
        <w:rPr>
          <w:rStyle w:val="VerbatimChar"/>
        </w:rPr>
        <w:t xml:space="preserve">/rsa-nelle-marche</w:t>
      </w:r>
      <w:r>
        <w:t xml:space="preserve">).: stessa regola web sui due cloud. Per AA anticipa una voce dello sprint 4: consentito, non penalizzato.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[2 siti] favicon.ico e apple-touch-icon</w:t>
      </w:r>
      <w:r>
        <w:t xml:space="preserve"> </w:t>
      </w:r>
      <w:r>
        <w:t xml:space="preserve">— FATTO il 19/10 in produzione: copiate in</w:t>
      </w:r>
      <w:r>
        <w:t xml:space="preserve"> </w:t>
      </w:r>
      <w:r>
        <w:rPr>
          <w:rStyle w:val="VerbatimChar"/>
        </w:rPr>
        <w:t xml:space="preserve">/www</w:t>
      </w:r>
      <w:r>
        <w:t xml:space="preserve"> </w:t>
      </w:r>
      <w:r>
        <w:t xml:space="preserve">le icone esistenti (AA: favicon.ico, apple-touch-icon.png e -precomposed da</w:t>
      </w:r>
      <w:r>
        <w:t xml:space="preserve"> </w:t>
      </w:r>
      <w:r>
        <w:rPr>
          <w:rStyle w:val="VerbatimChar"/>
        </w:rPr>
        <w:t xml:space="preserve">/dist/assets/</w:t>
      </w:r>
      <w:r>
        <w:t xml:space="preserve">; KOS: apple-touch-icon.png e -precomposed da</w:t>
      </w:r>
      <w:r>
        <w:t xml:space="preserve"> </w:t>
      </w:r>
      <w:r>
        <w:rPr>
          <w:rStyle w:val="VerbatimChar"/>
        </w:rPr>
        <w:t xml:space="preserve">/assets/img/</w:t>
      </w:r>
      <w:r>
        <w:t xml:space="preserve">, favicon.ico già presente e verificato con md5); 200 su tutti e sei gli URL. Verifica nel log degli errori a fine sprint (404 spariti). nella radice: ~56.000 richieste 404 su AA nelle ultime 200.000 righe di log; verificare anche KOS.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[2 siti] Convenzione degli identificativi</w:t>
      </w:r>
      <w:r>
        <w:t xml:space="preserve">: scheda di una pagina per l'agenzia (forme canoniche fissate il 15 ottobre: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https://anniazzurri.it/#organization</w:t>
      </w:r>
      <w:r>
        <w:t xml:space="preserve">, entità sotto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su KOS).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[2 siti] Libreria unica del dato strutturato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non ancora installato: Danilo lo ha tenuto fermo per farlo con questo progetto; il file è nella chat "Dati strutturati autore per approfondimenti AA"): un solo snippet parametrico (base canonica per sito) che costruisce il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, partendo da quello già scritto per la firma degli approfondimenti AA (</w:t>
      </w:r>
      <w:r>
        <w:rPr>
          <w:rStyle w:val="VerbatimChar"/>
        </w:rPr>
        <w:t xml:space="preserve">aaSchema</w:t>
      </w:r>
      <w:r>
        <w:t xml:space="preserve">). Nello sprint 1 escono: ente AA con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e BreadcrumbList AA; il nodo ente di KOS e le breadcrumb KOS sono pronti con la stessa funzione ed escono nello sprint 2 come da calendario (o prima).</w:t>
      </w:r>
    </w:p>
    <w:p>
      <w:pPr>
        <w:pStyle w:val="BodyText"/>
      </w:pPr>
      <w:r>
        <w:t xml:space="preserve">Interventi del singolo sito: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[KOS] Redirect 301 dai domini storici (4)</w:t>
      </w:r>
      <w:r>
        <w:t xml:space="preserve"> </w:t>
      </w:r>
      <w:r>
        <w:t xml:space="preserve">— CHIUSA il 19/10 (già fatti prima dell'avvio, evidenza raccolta): polodiagnostico.it →</w:t>
      </w:r>
      <w:r>
        <w:t xml:space="preserve"> </w:t>
      </w:r>
      <w:r>
        <w:rPr>
          <w:rStyle w:val="VerbatimChar"/>
        </w:rPr>
        <w:t xml:space="preserve">/it/strutture/poliambulatori</w:t>
      </w:r>
      <w:r>
        <w:t xml:space="preserve">, neomesia.com →</w:t>
      </w:r>
      <w:r>
        <w:t xml:space="preserve"> </w:t>
      </w:r>
      <w:r>
        <w:rPr>
          <w:rStyle w:val="VerbatimChar"/>
        </w:rPr>
        <w:t xml:space="preserve">/it/strutture/cliniche-psichiatriche</w:t>
      </w:r>
      <w:r>
        <w:t xml:space="preserve">, sstefano.it →</w:t>
      </w:r>
      <w:r>
        <w:t xml:space="preserve"> </w:t>
      </w:r>
      <w:r>
        <w:rPr>
          <w:rStyle w:val="VerbatimChar"/>
        </w:rPr>
        <w:t xml:space="preserve">/it/strutture/centri-riabilitazione</w:t>
      </w:r>
      <w:r>
        <w:t xml:space="preserve">, myolab.it →</w:t>
      </w:r>
      <w:r>
        <w:t xml:space="preserve"> </w:t>
      </w:r>
      <w:r>
        <w:rPr>
          <w:rStyle w:val="VerbatimChar"/>
        </w:rPr>
        <w:t xml:space="preserve">/it/centri/myolab</w:t>
      </w:r>
      <w:r>
        <w:t xml:space="preserve">, casadicuravillapini.it →</w:t>
      </w:r>
      <w:r>
        <w:t xml:space="preserve"> </w:t>
      </w:r>
      <w:r>
        <w:rPr>
          <w:rStyle w:val="VerbatimChar"/>
        </w:rPr>
        <w:t xml:space="preserve">/it/centri/villa-dei-pini-civitanova</w:t>
      </w:r>
      <w:r>
        <w:t xml:space="preserve">; un solo 301 e 200 finale su https, https://www, http e percorsi interni. Link Yext:</w:t>
      </w:r>
      <w:r>
        <w:t xml:space="preserve"> </w:t>
      </w:r>
      <w:r>
        <w:rPr>
          <w:rStyle w:val="VerbatimChar"/>
        </w:rPr>
        <w:t xml:space="preserve">neomesia.com/casa-sanfrè</w:t>
      </w:r>
      <w:r>
        <w:t xml:space="preserve"> </w:t>
      </w:r>
      <w:r>
        <w:t xml:space="preserve">→ Casa Sampeyre,</w:t>
      </w:r>
      <w:r>
        <w:t xml:space="preserve"> </w:t>
      </w:r>
      <w:r>
        <w:rPr>
          <w:rStyle w:val="VerbatimChar"/>
        </w:rPr>
        <w:t xml:space="preserve">polodiagnostico.it/fisioclinics</w:t>
      </w:r>
      <w:r>
        <w:t xml:space="preserve"> </w:t>
      </w:r>
      <w:r>
        <w:t xml:space="preserve">→ Prenota online,</w:t>
      </w:r>
      <w:r>
        <w:t xml:space="preserve"> </w:t>
      </w:r>
      <w:r>
        <w:rPr>
          <w:rStyle w:val="VerbatimChar"/>
        </w:rPr>
        <w:t xml:space="preserve">polodiagnostico.it/sanmartino</w:t>
      </w:r>
      <w:r>
        <w:t xml:space="preserve"> </w:t>
      </w:r>
      <w:r>
        <w:t xml:space="preserve">→ Poliambulatorio San Martino. Casa Sanfré venduta (19/10): entità Yext</w:t>
      </w:r>
      <w:r>
        <w:t xml:space="preserve"> </w:t>
      </w:r>
      <w:r>
        <w:rPr>
          <w:rStyle w:val="VerbatimChar"/>
        </w:rPr>
        <w:t xml:space="preserve">KCA00_SRF</w:t>
      </w:r>
      <w:r>
        <w:t xml:space="preserve"> </w:t>
      </w:r>
      <w:r>
        <w:t xml:space="preserve">da chiudere e non migrare, redirect verso Casa Sampeyre corretto. Aperto: neomesia.com, percorsi sconosciuti verso</w:t>
      </w:r>
      <w:r>
        <w:t xml:space="preserve"> </w:t>
      </w:r>
      <w:r>
        <w:rPr>
          <w:rStyle w:val="VerbatimChar"/>
        </w:rPr>
        <w:t xml:space="preserve">/it/news-e-media</w:t>
      </w:r>
      <w:r>
        <w:t xml:space="preserve"> </w:t>
      </w:r>
      <w:r>
        <w:t xml:space="preserve">(proposta: cliniche psichiatriche, come gli altri domini).</w:t>
      </w:r>
      <w:r>
        <w:t xml:space="preserve"> </w:t>
      </w:r>
      <w:r>
        <w:t xml:space="preserve">17 bis.</w:t>
      </w:r>
      <w:r>
        <w:t xml:space="preserve"> </w:t>
      </w:r>
      <w:r>
        <w:rPr>
          <w:bCs/>
          <w:b/>
        </w:rPr>
        <w:t xml:space="preserve">[KOS] Pagina 404 (soft 404, fuori audit, emerso il 19 ottobre) — FATTO il 19 ottobre in produzione</w:t>
      </w:r>
      <w:r>
        <w:t xml:space="preserve">: pagina id 1187 (</w:t>
      </w:r>
      <w:r>
        <w:rPr>
          <w:rStyle w:val="VerbatimChar"/>
        </w:rPr>
        <w:t xml:space="preserve">/it/pagina-non-trovata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= 1187; verificato 404 diretto su</w:t>
      </w:r>
      <w:r>
        <w:t xml:space="preserve"> </w:t>
      </w:r>
      <w:r>
        <w:rPr>
          <w:rStyle w:val="VerbatimChar"/>
        </w:rPr>
        <w:t xml:space="preserve">/it/...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/...</w:t>
      </w:r>
      <w:r>
        <w:t xml:space="preserve">, radice invariata (301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, 200). Dettaglio: una pagina inesistente (</w:t>
      </w:r>
      <w:r>
        <w:rPr>
          <w:rStyle w:val="VerbatimChar"/>
        </w:rPr>
        <w:t xml:space="preserve">/it/pagina-che-non-esiste</w:t>
      </w:r>
      <w:r>
        <w:t xml:space="preserve">) risponde 301 verso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e poi 200, invece di 404. Causa: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site_start</w:t>
      </w:r>
      <w:r>
        <w:t xml:space="preserve"> </w:t>
      </w:r>
      <w:r>
        <w:t xml:space="preserve">= 253, la cartella</w:t>
      </w:r>
      <w:r>
        <w:t xml:space="preserve"> </w:t>
      </w:r>
      <w:r>
        <w:rPr>
          <w:rStyle w:val="VerbatimChar"/>
        </w:rPr>
        <w:t xml:space="preserve">it</w:t>
      </w:r>
      <w:r>
        <w:t xml:space="preserve">, che contiene</w:t>
      </w:r>
      <w:r>
        <w:t xml:space="preserve"> </w:t>
      </w:r>
      <w:r>
        <w:rPr>
          <w:rStyle w:val="VerbatimChar"/>
        </w:rPr>
        <w:t xml:space="preserve">[[!FirstChildRedirect? &amp;responseCode=</w:t>
      </w:r>
      <w:r>
        <w:t xml:space="preserve">301</w:t>
      </w:r>
      <w:r>
        <w:rPr>
          <w:rStyle w:val="VerbatimChar"/>
        </w:rPr>
        <w:t xml:space="preserve">]]</w:t>
      </w:r>
      <w:r>
        <w:t xml:space="preserve">; MODX serve la 253 come pagina d'errore e questa reindirizza. Intervento minimo, nello sprint e senza costi: pagina semplice "Pagina non trovata" sotto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(template delle pagine interne, nascosta dai menu, non ricercabile, fuori sitemap, con link a home e strutture),</w:t>
      </w:r>
      <w:r>
        <w:t xml:space="preserve"> </w:t>
      </w:r>
      <w:r>
        <w:rPr>
          <w:rStyle w:val="VerbatimChar"/>
        </w:rPr>
        <w:t xml:space="preserve">error_page</w:t>
      </w:r>
      <w:r>
        <w:t xml:space="preserve"> </w:t>
      </w:r>
      <w:r>
        <w:t xml:space="preserve">impostato sul suo id (per contesto se</w:t>
      </w:r>
      <w:r>
        <w:t xml:space="preserve"> </w:t>
      </w:r>
      <w:r>
        <w:rPr>
          <w:rStyle w:val="VerbatimChar"/>
        </w:rPr>
        <w:t xml:space="preserve">/en</w:t>
      </w:r>
      <w:r>
        <w:t xml:space="preserve"> </w:t>
      </w:r>
      <w:r>
        <w:t xml:space="preserve">è un contesto separato);</w:t>
      </w:r>
      <w:r>
        <w:t xml:space="preserve"> </w:t>
      </w:r>
      <w:r>
        <w:rPr>
          <w:rStyle w:val="VerbatimChar"/>
        </w:rPr>
        <w:t xml:space="preserve">site_start</w:t>
      </w:r>
      <w:r>
        <w:t xml:space="preserve"> </w:t>
      </w:r>
      <w:r>
        <w:t xml:space="preserve">resta 253. La versione completa è nella sezione "Fuori piano". Collaudo:</w:t>
      </w:r>
      <w:r>
        <w:t xml:space="preserve"> </w:t>
      </w:r>
      <w:r>
        <w:rPr>
          <w:rStyle w:val="VerbatimChar"/>
        </w:rPr>
        <w:t xml:space="preserve">curl -sIL</w:t>
      </w:r>
      <w:r>
        <w:t xml:space="preserve"> </w:t>
      </w:r>
      <w:r>
        <w:t xml:space="preserve">su</w:t>
      </w:r>
      <w:r>
        <w:t xml:space="preserve"> </w:t>
      </w:r>
      <w:r>
        <w:rPr>
          <w:rStyle w:val="VerbatimChar"/>
        </w:rPr>
        <w:t xml:space="preserve">/it/...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/...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/it/.../</w:t>
      </w:r>
      <w:r>
        <w:t xml:space="preserve"> </w:t>
      </w:r>
      <w:r>
        <w:t xml:space="preserve">deve dare 404 diretto, senza 301. anniazzurri.it è corretto (404 diretto).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[AA] Titoli H1 mancanti (18)</w:t>
      </w:r>
      <w:r>
        <w:t xml:space="preserve"> </w:t>
      </w:r>
      <w:r>
        <w:t xml:space="preserve">— home: H1 fisso "RSA e case di riposo in Italia" (testo dell'agenzia) sotto il carosello in</w:t>
      </w:r>
      <w:r>
        <w:t xml:space="preserve"> </w:t>
      </w:r>
      <w:r>
        <w:rPr>
          <w:rStyle w:val="VerbatimChar"/>
        </w:rPr>
        <w:t xml:space="preserve">heading-home2</w:t>
      </w:r>
      <w:r>
        <w:t xml:space="preserve">, in produzione il 20/10 (verificato un solo H1: tolto dal contenuto della home un H1 nascosto</w:t>
      </w:r>
      <w:r>
        <w:t xml:space="preserve"> </w:t>
      </w:r>
      <w:r>
        <w:rPr>
          <w:rStyle w:val="VerbatimChar"/>
        </w:rPr>
        <w:t xml:space="preserve">visually-hidden</w:t>
      </w:r>
      <w:r>
        <w:t xml:space="preserve"> </w:t>
      </w:r>
      <w:r>
        <w:t xml:space="preserve">aggiunto in precedenza). Resta la pagina</w:t>
      </w:r>
      <w:r>
        <w:t xml:space="preserve"> </w:t>
      </w:r>
      <w:r>
        <w:rPr>
          <w:rStyle w:val="VerbatimChar"/>
        </w:rPr>
        <w:t xml:space="preserve">galleria-fotografica-convegno-anni-azzurri-2025</w:t>
      </w:r>
      <w:r>
        <w:t xml:space="preserve">.: individuare template e pagine senza H1 e correggere nei template.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[AA] Canonical duplicato (7)</w:t>
      </w:r>
      <w:r>
        <w:t xml:space="preserve"> </w:t>
      </w:r>
      <w:r>
        <w:t xml:space="preserve">— CHIUSA il 19/10: un solo canonical nell'HTML servito su 8 pagine di tipo diverso, assoluto, https, senza www, forma canonica (evidenza nella nota di consegna). Le news non hanno paginazione: plugin</w:t>
      </w:r>
      <w:r>
        <w:t xml:space="preserve"> </w:t>
      </w:r>
      <w:r>
        <w:rPr>
          <w:rStyle w:val="VerbatimChar"/>
        </w:rPr>
        <w:t xml:space="preserve">PaginationCanonical</w:t>
      </w:r>
      <w:r>
        <w:t xml:space="preserve"> </w:t>
      </w:r>
      <w:r>
        <w:t xml:space="preserve">riscritto ma lasciato disattivato.: KOS lo indica come risolto, in attesa di conferma: verifica sul codice sorgente delle pagine e chiusura.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[AA] Ente e percorsi di navigazione (8)</w:t>
      </w:r>
      <w:r>
        <w:t xml:space="preserve"> </w:t>
      </w:r>
      <w:r>
        <w:t xml:space="preserve">— 19/10 installato e collaudato sullo stage (</w:t>
      </w:r>
      <w:r>
        <w:rPr>
          <w:rStyle w:val="VerbatimChar"/>
        </w:rPr>
        <w:t xml:space="preserve">anniazzurri/deploy/aa-8.json</w:t>
      </w:r>
      <w:r>
        <w:t xml:space="preserve">):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briciole JSON-LD identiche a quelle visibili e all'esempio della slide 35 (Vico Mercati), link delle briciole visibili a percorso assoluto. Collaudo completo il 19/10: validator.schema.org 0 errori e 0 avvisi; Rich Results Test valido senza problemi (Breadcrumb, Società, Attività locali = nodo Organization). Collegato il dato dello Sportello sociale (525, Service + FAQ, prima non incluso dalla sua head); telefono ente</w:t>
      </w:r>
      <w:r>
        <w:t xml:space="preserve"> </w:t>
      </w:r>
      <w:r>
        <w:rPr>
          <w:rStyle w:val="VerbatimChar"/>
        </w:rPr>
        <w:t xml:space="preserve">800 131 851</w:t>
      </w:r>
      <w:r>
        <w:t xml:space="preserve"> </w:t>
      </w:r>
      <w:r>
        <w:t xml:space="preserve">(senza +39);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sull'ente.</w:t>
      </w:r>
      <w:r>
        <w:t xml:space="preserve"> </w:t>
      </w:r>
      <w:r>
        <w:rPr>
          <w:bCs/>
          <w:b/>
        </w:rPr>
        <w:t xml:space="preserve">IN PRODUZIONE il 20/10</w:t>
      </w:r>
      <w:r>
        <w:t xml:space="preserve">, verificato con</w:t>
      </w:r>
      <w:r>
        <w:t xml:space="preserve"> </w:t>
      </w:r>
      <w:r>
        <w:rPr>
          <w:rStyle w:val="VerbatimChar"/>
        </w:rPr>
        <w:t xml:space="preserve">scripts/checks/verifica-rilascio-sprint1.ps1</w:t>
      </w:r>
      <w:r>
        <w:t xml:space="preserve"> </w:t>
      </w:r>
      <w:r>
        <w:t xml:space="preserve">(tutto OK). Miglioria da proporre a KOS: logo PNG quadrato ≥112 px al posto dello SVG (</w:t>
      </w:r>
      <w:r>
        <w:rPr>
          <w:rStyle w:val="VerbatimChar"/>
        </w:rPr>
        <w:t xml:space="preserve">aa.org_logo</w:t>
      </w:r>
      <w:r>
        <w:t xml:space="preserve">).: Organization di KOS Care + BreadcrumbList. Slide 34-35 dell'audit: oggi il markup contiene solo la pagina finale; deve includere tutti i livelli Home › Regione › Provincia › Residenza, con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= titolo della pagina e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= URL canonico. Esempio dell'agenzia per Vico Mercati: "Anni Azzurri"</w:t>
      </w:r>
      <w:r>
        <w:t xml:space="preserve"> </w:t>
      </w:r>
      <w:r>
        <w:rPr>
          <w:rStyle w:val="VerbatimChar"/>
        </w:rPr>
        <w:t xml:space="preserve">https://anniazzurri.it/</w:t>
      </w:r>
      <w:r>
        <w:t xml:space="preserve"> </w:t>
      </w:r>
      <w:r>
        <w:t xml:space="preserve">› "Le RSA in Lombardia"</w:t>
      </w:r>
      <w:r>
        <w:t xml:space="preserve"> </w:t>
      </w:r>
      <w:r>
        <w:rPr>
          <w:rStyle w:val="VerbatimChar"/>
        </w:rPr>
        <w:t xml:space="preserve">/rsa-in-lombardia</w:t>
      </w:r>
      <w:r>
        <w:t xml:space="preserve"> </w:t>
      </w:r>
      <w:r>
        <w:t xml:space="preserve">› "RSA in provincia di Monza e Brianza"</w:t>
      </w:r>
      <w:r>
        <w:t xml:space="preserve"> </w:t>
      </w:r>
      <w:r>
        <w:rPr>
          <w:rStyle w:val="VerbatimChar"/>
        </w:rPr>
        <w:t xml:space="preserve">/rsa-in-provincia-di-monza-e-brianza</w:t>
      </w:r>
      <w:r>
        <w:t xml:space="preserve"> </w:t>
      </w:r>
      <w:r>
        <w:t xml:space="preserve">› "Residenza Anni Azzurri Vico Mercati". Gli URL di AA sono piatti: il percorso va ricostruito dai dati (query B1-B3 in</w:t>
      </w:r>
      <w:r>
        <w:t xml:space="preserve"> </w:t>
      </w:r>
      <w:r>
        <w:rPr>
          <w:rStyle w:val="VerbatimChar"/>
        </w:rPr>
        <w:t xml:space="preserve">aa-gerarchia-breadcrumb.sql</w:t>
      </w:r>
      <w:r>
        <w:t xml:space="preserve">), non da</w:t>
      </w:r>
      <w:r>
        <w:t xml:space="preserve"> </w:t>
      </w:r>
      <w:r>
        <w:rPr>
          <w:rStyle w:val="VerbatimChar"/>
        </w:rPr>
        <w:t xml:space="preserve">getParentIds</w:t>
      </w:r>
      <w:r>
        <w:t xml:space="preserve">; la funzione</w:t>
      </w:r>
      <w:r>
        <w:t xml:space="preserve"> </w:t>
      </w:r>
      <w:r>
        <w:rPr>
          <w:rStyle w:val="VerbatimChar"/>
        </w:rPr>
        <w:t xml:space="preserve">$briciole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va adattata. Le briciole visibili devono avere lo stesso percorso.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Origine del markup attuale (19 ottobre):</w:t>
      </w:r>
      <w:r>
        <w:t xml:space="preserve"> </w:t>
      </w:r>
      <w:r>
        <w:t xml:space="preserve">il footer di AA contiene tre blocchi JSON-LD scritti a mano su tutte le pagine: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(senza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senza</w:t>
      </w:r>
      <w:r>
        <w:t xml:space="preserve"> </w:t>
      </w:r>
      <w:r>
        <w:rPr>
          <w:rStyle w:val="VerbatimChar"/>
        </w:rPr>
        <w:t xml:space="preserve">legalName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[[!++site_url]]/assets/logo-anni.svg</w:t>
      </w:r>
      <w:r>
        <w:t xml:space="preserve"> </w:t>
      </w:r>
      <w:r>
        <w:t xml:space="preserve">con doppia barra),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url</w:t>
      </w:r>
      <w:r>
        <w:t xml:space="preserve">) e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con una sola voce costruita da</w:t>
      </w:r>
      <w:r>
        <w:t xml:space="preserve"> </w:t>
      </w:r>
      <w:r>
        <w:rPr>
          <w:rStyle w:val="VerbatimChar"/>
        </w:rPr>
        <w:t xml:space="preserve">[[*pagetitle]]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[[++site_url]][[*alias]]</w:t>
      </w:r>
      <w:r>
        <w:t xml:space="preserve">. Le briciole visibili le genera lo snippet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(albero MODX,</w:t>
      </w:r>
      <w:r>
        <w:t xml:space="preserve"> </w:t>
      </w:r>
      <w:r>
        <w:rPr>
          <w:rStyle w:val="VerbatimChar"/>
        </w:rPr>
        <w:t xml:space="preserve">&amp;exclude=2,4,48,54,55,68,78,85,93,97,98,100,109,156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Intervento:</w:t>
      </w:r>
      <w:r>
        <w:t xml:space="preserve"> </w:t>
      </w:r>
      <w:r>
        <w:t xml:space="preserve">togliere i tre blocchi dal footer e sostituirli con un unico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emesso da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su tutte le pagine: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https://anniazzurri.it/#website</w:t>
      </w:r>
      <w:r>
        <w:t xml:space="preserve">, name, publisher →</w:t>
      </w:r>
      <w:r>
        <w:t xml:space="preserve"> </w:t>
      </w:r>
      <w:r>
        <w:rPr>
          <w:rStyle w:val="VerbatimChar"/>
        </w:rPr>
        <w:t xml:space="preserve">#organization</w:t>
      </w:r>
      <w:r>
        <w:t xml:space="preserve">, inLanguage),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 </w:t>
      </w:r>
      <w:r>
        <w:t xml:space="preserve">completo (</w:t>
      </w:r>
      <w:r>
        <w:rPr>
          <w:rStyle w:val="VerbatimChar"/>
        </w:rPr>
        <w:t xml:space="preserve">#organization</w:t>
      </w:r>
      <w:r>
        <w:t xml:space="preserve">, legalName, vatID, logo assoluto come ImageObject,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, sameAs solo profili social),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URL#breadcrumb</w:t>
      </w:r>
      <w:r>
        <w:t xml:space="preserve">, tranne la home) con le stesse regole di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: esclusioni in un'impostazione di sistema condivisa (</w:t>
      </w:r>
      <w:r>
        <w:rPr>
          <w:rStyle w:val="VerbatimChar"/>
        </w:rPr>
        <w:t xml:space="preserve">aa.breadcrumb_exclude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pagetitle</w:t>
      </w:r>
      <w:r>
        <w:t xml:space="preserve"> </w:t>
      </w:r>
      <w:r>
        <w:t xml:space="preserve">per i livelli intermedi,</w:t>
      </w:r>
      <w:r>
        <w:t xml:space="preserve"> </w:t>
      </w:r>
      <w:r>
        <w:rPr>
          <w:rStyle w:val="VerbatimChar"/>
        </w:rPr>
        <w:t xml:space="preserve">menutitle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pagetitle</w:t>
      </w:r>
      <w:r>
        <w:t xml:space="preserve"> </w:t>
      </w:r>
      <w:r>
        <w:t xml:space="preserve">per la pagina corrente, URL canonici assoluti. Un solo rilascio per i tre nodi, per non avere duplicati intermedi. Collaudo: confronto automatico briciole visibili / JSON-LD su un campione per template.</w:t>
      </w:r>
      <w:r>
        <w:t xml:space="preserve"> </w:t>
      </w:r>
      <w:r>
        <w:t xml:space="preserve">- H1 (18 AA, slide 20): le pagine senza H1 sono la homepage e</w:t>
      </w:r>
      <w:r>
        <w:t xml:space="preserve"> </w:t>
      </w:r>
      <w:r>
        <w:rPr>
          <w:rStyle w:val="VerbatimChar"/>
        </w:rPr>
        <w:t xml:space="preserve">galleria-fotografica-convegno-anni-azzurri-2025</w:t>
      </w:r>
      <w:r>
        <w:t xml:space="preserve">; H1 proposti per la home: "RSA e case di riposo in Italia", "RSA Anni Azzurri", "Case di riposo Anni Azzurri", "Anni Azzurri" (da scegliere con KOS).</w:t>
      </w:r>
      <w:r>
        <w:t xml:space="preserve"> </w:t>
      </w:r>
      <w:r>
        <w:t xml:space="preserve">- Canonical (7 AA, slide 17): due canonical, uno lato server e uno generato lato client; tenere il server, togliere quello client.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Frammento dell'identificativo delle strutture: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#localbusiness</w:t>
      </w:r>
      <w:r>
        <w:t xml:space="preserve"> </w:t>
      </w:r>
      <w:r>
        <w:t xml:space="preserve">(deciso il 20/10 su indicazione dell'agenzia, confermato dalle buone pratiche: nessuna forma prescritta, conta la coerenza). Default di</w:t>
      </w:r>
      <w:r>
        <w:t xml:space="preserve"> </w:t>
      </w:r>
      <w:r>
        <w:rPr>
          <w:rStyle w:val="VerbatimChar"/>
        </w:rPr>
        <w:t xml:space="preserve">aaSchema</w:t>
      </w:r>
      <w:r>
        <w:t xml:space="preserve"> </w:t>
      </w:r>
      <w:r>
        <w:t xml:space="preserve">aggiornato nel repository; in produzione nessun effetto finché non escono i nodi delle strutture (sprint 3).</w:t>
      </w:r>
    </w:p>
    <w:bookmarkEnd w:id="22"/>
    <w:bookmarkStart w:id="23" w:name="X1606c4c9886f3d96ad8ca0a5e2ba22e67d1e805"/>
    <w:p>
      <w:pPr>
        <w:pStyle w:val="Heading2"/>
      </w:pPr>
      <w:r>
        <w:t xml:space="preserve">Fase 3 — 26-30 ottobre: collaudo e rilascio</w:t>
      </w:r>
    </w:p>
    <w:p>
      <w:pPr>
        <w:numPr>
          <w:ilvl w:val="0"/>
          <w:numId w:val="1005"/>
        </w:numPr>
        <w:pStyle w:val="Compact"/>
      </w:pPr>
      <w:r>
        <w:t xml:space="preserve">Collaudo sugli ambienti di prova: validatore schema.org e Rich Results Test, controllo di robots.txt, llms.txt, intestazioni di cache, redirect.</w:t>
      </w:r>
    </w:p>
    <w:p>
      <w:pPr>
        <w:numPr>
          <w:ilvl w:val="0"/>
          <w:numId w:val="1005"/>
        </w:numPr>
        <w:pStyle w:val="Compact"/>
      </w:pPr>
      <w:r>
        <w:t xml:space="preserve">Rilascio in produzione (fuori orario di punta, backup prima), svuotamento cache MODX.</w:t>
      </w:r>
    </w:p>
    <w:p>
      <w:pPr>
        <w:numPr>
          <w:ilvl w:val="0"/>
          <w:numId w:val="1005"/>
        </w:numPr>
        <w:pStyle w:val="Compact"/>
      </w:pPr>
      <w:r>
        <w:t xml:space="preserve">Nota di consegna dello sprint 1 per Cerved/ProWeb: interventi per voce d'audit, URL da verificare, evidenze (log bot).</w:t>
      </w:r>
      <w:r>
        <w:t xml:space="preserve"> </w:t>
      </w:r>
      <w:r>
        <w:rPr>
          <w:bCs/>
          <w:b/>
        </w:rPr>
        <w:t xml:space="preserve">Scritta il 20/10</w:t>
      </w:r>
      <w:r>
        <w:t xml:space="preserve"> </w:t>
      </w:r>
      <w:r>
        <w:t xml:space="preserve">(scheda condivisa «Nota di consegna dello sprint 1», copia in</w:t>
      </w:r>
      <w:r>
        <w:t xml:space="preserve"> </w:t>
      </w:r>
      <w:r>
        <w:rPr>
          <w:rStyle w:val="VerbatimChar"/>
        </w:rPr>
        <w:t xml:space="preserve">docs/docx/nota-di-consegna-sprint-1.docx</w:t>
      </w:r>
      <w:r>
        <w:t xml:space="preserve">); resta da approvare il testo di llms.txt.</w:t>
      </w:r>
    </w:p>
    <w:bookmarkEnd w:id="23"/>
    <w:bookmarkStart w:id="24" w:name="Xe9add3a714605593ae074c62bfbc0e2bf0f7b1f"/>
    <w:p>
      <w:pPr>
        <w:pStyle w:val="Heading2"/>
      </w:pPr>
      <w:r>
        <w:t xml:space="preserve">Fuori piano, a consuntivo (in attesa di approvazione di KOS)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[AA] Paginazione delle news</w:t>
      </w:r>
      <w:r>
        <w:t xml:space="preserve"> </w:t>
      </w:r>
      <w:r>
        <w:t xml:space="preserve">(proposta del 19 ottobre, da quotare). Oggi la pagina News (risorsa 8, template</w:t>
      </w:r>
      <w:r>
        <w:t xml:space="preserve"> </w:t>
      </w:r>
      <w:r>
        <w:rPr>
          <w:rStyle w:val="VerbatimChar"/>
        </w:rPr>
        <w:t xml:space="preserve">news</w:t>
      </w:r>
      <w:r>
        <w:t xml:space="preserve">) non ha paginazione:</w:t>
      </w:r>
      <w:r>
        <w:t xml:space="preserve"> </w:t>
      </w:r>
      <w:r>
        <w:rPr>
          <w:rStyle w:val="VerbatimChar"/>
        </w:rPr>
        <w:t xml:space="preserve">?page=2</w:t>
      </w:r>
      <w:r>
        <w:t xml:space="preserve"> </w:t>
      </w:r>
      <w:r>
        <w:t xml:space="preserve">restituisce la stessa pagina, e l'elenco mostra le ultime 256 notizie in un'unica pagina (limite alzato a mano da Danilo man mano che crescono). Motivi: peso e tempi della pagina, manutenzione del limite, scansione. Stima indicativa mezza giornata, collaudo compreso. Nel frattempo, a costo zero:</w:t>
      </w:r>
      <w:r>
        <w:t xml:space="preserve"> </w:t>
      </w:r>
      <w:r>
        <w:rPr>
          <w:rStyle w:val="VerbatimChar"/>
        </w:rPr>
        <w:t xml:space="preserve">&amp;limit=</w:t>
      </w:r>
      <w:r>
        <w:t xml:space="preserve">0`` (tutte) per non dover più alzare il numero. Intervento: elenco con</w:t>
      </w:r>
      <w:r>
        <w:t xml:space="preserve"> </w:t>
      </w:r>
      <w:r>
        <w:rPr>
          <w:rStyle w:val="VerbatimChar"/>
        </w:rPr>
        <w:t xml:space="preserve">pdoPage</w:t>
      </w:r>
      <w:r>
        <w:t xml:space="preserve"> </w:t>
      </w:r>
      <w:r>
        <w:t xml:space="preserve">(es. 12 per pagina), link di paginazione HTML veri (</w:t>
      </w:r>
      <w:r>
        <w:rPr>
          <w:rStyle w:val="VerbatimChar"/>
        </w:rPr>
        <w:t xml:space="preserve">/news/?page=N</w:t>
      </w:r>
      <w:r>
        <w:t xml:space="preserve">, leggibili dai crawler anche se si aggiunge un "carica altri"), canonical di ogni pagina su se stessa e titolo con numero di pagina (plugin</w:t>
      </w:r>
      <w:r>
        <w:t xml:space="preserve"> </w:t>
      </w:r>
      <w:r>
        <w:rPr>
          <w:rStyle w:val="VerbatimChar"/>
        </w:rPr>
        <w:t xml:space="preserve">PaginationCanonical</w:t>
      </w:r>
      <w:r>
        <w:t xml:space="preserve"> </w:t>
      </w:r>
      <w:r>
        <w:t xml:space="preserve">già riscritto nel repository, oggi disattivato), pagine oltre l'ultima in 404, esclusioni</w:t>
      </w:r>
      <w:r>
        <w:t xml:space="preserve"> </w:t>
      </w:r>
      <w:r>
        <w:rPr>
          <w:rStyle w:val="VerbatimChar"/>
        </w:rPr>
        <w:t xml:space="preserve">soloStruttura</w:t>
      </w:r>
      <w:r>
        <w:t xml:space="preserve"> </w:t>
      </w:r>
      <w:r>
        <w:t xml:space="preserve">mantenute. Non avviare prima dell'approvazione.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[2 siti] Pagina 404 secondo le buone pratiche</w:t>
      </w:r>
      <w:r>
        <w:t xml:space="preserve"> </w:t>
      </w:r>
      <w:r>
        <w:t xml:space="preserve">(proposta del 19 ottobre; mail al referente a cura di Danilo; stima indicativa una giornata per i due siti, collaudo compreso). Parte dalla pagina minima del punto 17 bis. Contenuto: status 404 diretto senza redirect, layout del sito, messaggio chiaro e campo di ricerca; link utili per sito (KOS: aree di cura e ricerca strutture; AA: regioni, province, "trova la residenza"); suggerimenti calcolati dall'alias richiesto (snippet in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);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, nessun canonical né dato strutturato, esclusa da sitemap e ricerca interna; registro dei 404 (plugin</w:t>
      </w:r>
      <w:r>
        <w:t xml:space="preserve"> </w:t>
      </w:r>
      <w:r>
        <w:rPr>
          <w:rStyle w:val="VerbatimChar"/>
        </w:rPr>
        <w:t xml:space="preserve">OnPageNotFound</w:t>
      </w:r>
      <w:r>
        <w:t xml:space="preserve"> </w:t>
      </w:r>
      <w:r>
        <w:t xml:space="preserve">con URL, referrer e conteggio, oppure evento GA4) per trovare link rotti e redirect da creare. Su anniazzurri.it oggi la pagina d'errore è la home (status corretto, esperienza no). Non avviare prima dell'approvazione.</w:t>
      </w:r>
    </w:p>
    <w:bookmarkEnd w:id="24"/>
    <w:bookmarkStart w:id="25" w:name="X6106934d94086303083d981b094913fadf78d77"/>
    <w:p>
      <w:pPr>
        <w:pStyle w:val="Heading2"/>
      </w:pPr>
      <w:r>
        <w:t xml:space="preserve">Preparazione per lo sprint 2 (da avviare nella settimana del 26)</w:t>
      </w:r>
    </w:p>
    <w:p>
      <w:pPr>
        <w:numPr>
          <w:ilvl w:val="0"/>
          <w:numId w:val="1007"/>
        </w:numPr>
        <w:pStyle w:val="Compact"/>
      </w:pPr>
      <w:r>
        <w:t xml:space="preserve">Script di import dei dati anagrafici dall'export Yext corretto nelle TV dei due siti (import 2-6 novembre), con report delle differenze su KOS.</w:t>
      </w:r>
    </w:p>
    <w:p>
      <w:pPr>
        <w:numPr>
          <w:ilvl w:val="0"/>
          <w:numId w:val="1007"/>
        </w:numPr>
        <w:pStyle w:val="Compact"/>
      </w:pPr>
      <w:r>
        <w:t xml:space="preserve">Creazione delle TV anagrafiche su AA.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[AA] Title e description (20) e H2 (6), sprint 2</w:t>
      </w:r>
      <w:r>
        <w:t xml:space="preserve">: fonte dei testi</w:t>
      </w:r>
      <w:r>
        <w:t xml:space="preserve"> </w:t>
      </w:r>
      <w:r>
        <w:rPr>
          <w:rStyle w:val="VerbatimChar"/>
        </w:rPr>
        <w:t xml:space="preserve">202607_PWC_AnniAzzurri_Ottimizzazioni_Meta_Tag_v2_Ant.xlsx</w:t>
      </w:r>
      <w:r>
        <w:t xml:space="preserve"> </w:t>
      </w:r>
      <w:r>
        <w:t xml:space="preserve">(stato al 7/7/2026): 88 URL (22 regioni e province, 58 residenze, 8 pagine editoriali) con title, H1 e description attuali e suggeriti. Decisione di luglio: H1 suggeriti non applicati (nomi coerenti con GBP; H1 solo dove mancavano, fatto nello sprint 1); title e description importati con script. Da verificare prima: che sia la versione validata richiesta nel calendario, 6 title suggeriti oltre 65 caratteri, pagine cambiate dopo luglio; le pagine dell'audit fuori dagli 88 URL (title/description lunghi, mancanti, duplicati) vanno coperte a parte. Su alcuni articoli il title attuale ripete «| Anni Azzurri | Anni Azzurri»: probabile suffisso aggiunto dal template a un longtitle che lo contiene già, da correggere nel template.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Segreti scritti nel codice</w:t>
      </w:r>
      <w:r>
        <w:t xml:space="preserve"> </w:t>
      </w:r>
      <w:r>
        <w:t xml:space="preserve">(emersi dalla baseline del 19 ottobre, sostituiti con segnaposto nel repository): chiave YouTube Data API in</w:t>
      </w:r>
      <w:r>
        <w:t xml:space="preserve"> </w:t>
      </w:r>
      <w:r>
        <w:rPr>
          <w:rStyle w:val="VerbatimChar"/>
        </w:rPr>
        <w:t xml:space="preserve">syncYoutubeVideos</w:t>
      </w:r>
      <w:r>
        <w:t xml:space="preserve"> </w:t>
      </w:r>
      <w:r>
        <w:t xml:space="preserve">e token Arca24 in</w:t>
      </w:r>
      <w:r>
        <w:t xml:space="preserve"> </w:t>
      </w:r>
      <w:r>
        <w:rPr>
          <w:rStyle w:val="VerbatimChar"/>
        </w:rPr>
        <w:t xml:space="preserve">arca24Import</w:t>
      </w:r>
      <w:r>
        <w:t xml:space="preserve"> </w:t>
      </w:r>
      <w:r>
        <w:t xml:space="preserve">(KOS), chiave di cifratura in</w:t>
      </w:r>
      <w:r>
        <w:t xml:space="preserve"> </w:t>
      </w:r>
      <w:r>
        <w:rPr>
          <w:rStyle w:val="VerbatimChar"/>
        </w:rPr>
        <w:t xml:space="preserve">countContact</w:t>
      </w:r>
      <w:r>
        <w:t xml:space="preserve"> </w:t>
      </w:r>
      <w:r>
        <w:t xml:space="preserve">(AA). Quando questi snippet diventano statici, i valori vanno spostati in impostazioni di sistema; valutare con KOS la rigenerazione della chiave YouTube.</w:t>
      </w:r>
    </w:p>
    <w:p>
      <w:pPr>
        <w:numPr>
          <w:ilvl w:val="0"/>
          <w:numId w:val="1007"/>
        </w:numPr>
        <w:pStyle w:val="Compact"/>
      </w:pPr>
      <w:r>
        <w:t xml:space="preserve">Attività già registrate per lo sprint 2: cache di</w:t>
      </w:r>
      <w:r>
        <w:t xml:space="preserve"> </w:t>
      </w:r>
      <w:r>
        <w:rPr>
          <w:rStyle w:val="VerbatimChar"/>
        </w:rPr>
        <w:t xml:space="preserve">docList</w:t>
      </w:r>
      <w:r>
        <w:t xml:space="preserve">, codifica URL in</w:t>
      </w:r>
      <w:r>
        <w:t xml:space="preserve"> </w:t>
      </w:r>
      <w:r>
        <w:rPr>
          <w:rStyle w:val="VerbatimChar"/>
        </w:rPr>
        <w:t xml:space="preserve">listLda</w:t>
      </w:r>
      <w:r>
        <w:t xml:space="preserve">, redirect cartelle documenti (KOS); immagini e PDF mancanti (AA).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2026-10-20T18:51:20Z</dcterms:created>
  <dcterms:modified xsi:type="dcterms:W3CDTF">2026-10-20T18:51:20Z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