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frase introduttiva sotto l'H1 da H3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 grafica; voci dell'accordion H2</w:t>
      </w:r>
      <w:r>
        <w:t xml:space="preserve"> </w:t>
      </w:r>
      <w:r>
        <w:t xml:space="preserve">(sezioni della pagina), senza il testo del pulsante;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 Risultato: H1 nome della residenza › H2 sezioni</w:t>
      </w:r>
      <w:r>
        <w:t xml:space="preserve"> </w:t>
      </w:r>
      <w:r>
        <w:t xml:space="preserve">(ospiti, servizi sanitari, socializzazione, comfort, tariffe, documenti) › H3 sottosezioni.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rPr>
          <w:bCs/>
          <w:b/>
        </w:rPr>
        <w:t xml:space="preserve">Scostamento motivato dall'azione dell'audit (deciso il 22/10):</w:t>
      </w:r>
      <w:r>
        <w:t xml:space="preserve"> </w:t>
      </w:r>
      <w:r>
        <w:t xml:space="preserve">l'audit propone di trasformare in H2 la frase</w:t>
      </w:r>
      <w:r>
        <w:t xml:space="preserve"> </w:t>
      </w:r>
      <w:r>
        <w:t xml:space="preserve">introduttiva sotto l'H1 e di portare a H3 le voci dell'accordion. La frase introduttiva è un testo descrittivo, non il</w:t>
      </w:r>
      <w:r>
        <w:t xml:space="preserve"> </w:t>
      </w:r>
      <w:r>
        <w:t xml:space="preserve">titolo di una sezione: come titolo darebbe ai motori e ai sistemi AI un'intestazione lunga e generica sopra sezioni che</w:t>
      </w:r>
      <w:r>
        <w:t xml:space="preserve"> </w:t>
      </w:r>
      <w:r>
        <w:t xml:space="preserve">non la riguardano. Diventa quindi un paragrafo, e le voci dell'accordion restano H2 come sezioni principali della</w:t>
      </w:r>
      <w:r>
        <w:t xml:space="preserve"> </w:t>
      </w:r>
      <w:r>
        <w:t xml:space="preserve">pagina. L'obiettivo dell'audit (nessun H2 duplicato, gerarchia chiara) è raggiunto; la scelta va motivata nella nota di</w:t>
      </w:r>
      <w:r>
        <w:t xml:space="preserve"> </w:t>
      </w:r>
      <w:r>
        <w:t xml:space="preserve">consegna dello sprint 2.</w:t>
      </w:r>
    </w:p>
    <w:bookmarkEnd w:id="24"/>
    <w:bookmarkEnd w:id="25"/>
    <w:bookmarkStart w:id="26" w:name="Xf7188464b7884226153f734cb8da6c74012eb26"/>
    <w:p>
      <w:pPr>
        <w:pStyle w:val="Heading2"/>
      </w:pPr>
      <w:r>
        <w:t xml:space="preserve">Esito dell'esportazione dei contenuti (22/10)</w:t>
      </w:r>
    </w:p>
    <w:p>
      <w:pPr>
        <w:pStyle w:val="FirstParagraph"/>
      </w:pPr>
      <w:r>
        <w:t xml:space="preserve">Contenuti di 62 schede residenza, 5 centri diurni, 10 regioni e 14 province (</w:t>
      </w:r>
      <w:r>
        <w:rPr>
          <w:rStyle w:val="VerbatimChar"/>
        </w:rPr>
        <w:t xml:space="preserve">scripts/checks/aa-esporta-contenuti.php</w:t>
      </w:r>
      <w:r>
        <w:t xml:space="preserve">).</w:t>
      </w:r>
      <w:r>
        <w:t xml:space="preserve"> </w:t>
      </w:r>
      <w:r>
        <w:t xml:space="preserve">Il markup è molto regolare: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Frase introduttiva</w:t>
      </w:r>
      <w:r>
        <w:t xml:space="preserve">: in tutte le 62 residenze è il primo titolo,</w:t>
      </w:r>
      <w:r>
        <w:t xml:space="preserve"> </w:t>
      </w:r>
      <w:r>
        <w:rPr>
          <w:rStyle w:val="VerbatimChar"/>
        </w:rPr>
        <w:t xml:space="preserve">&lt;h3 class="text-primary"&gt;</w:t>
      </w:r>
      <w:r>
        <w:t xml:space="preserve">; nei centri diurni è già</w:t>
      </w:r>
      <w:r>
        <w:t xml:space="preserve"> </w:t>
      </w:r>
      <w:r>
        <w:rPr>
          <w:rStyle w:val="VerbatimChar"/>
        </w:rPr>
        <w:t xml:space="preserve">&lt;h2 class="h3 ..."&gt;</w:t>
      </w:r>
      <w:r>
        <w:t xml:space="preserve">. Diventa</w:t>
      </w:r>
      <w:r>
        <w:t xml:space="preserve"> </w:t>
      </w:r>
      <w:r>
        <w:rPr>
          <w:rStyle w:val="VerbatimChar"/>
        </w:rPr>
        <w:t xml:space="preserve">&lt;p class="h3 text-primary"&gt;</w:t>
      </w:r>
      <w:r>
        <w:t xml:space="preserve">: stessa resa grafica (classe</w:t>
      </w:r>
      <w:r>
        <w:t xml:space="preserve"> </w:t>
      </w:r>
      <w:r>
        <w:rPr>
          <w:rStyle w:val="VerbatimChar"/>
        </w:rPr>
        <w:t xml:space="preserve">.h3</w:t>
      </w:r>
      <w:r>
        <w:t xml:space="preserve"> </w:t>
      </w:r>
      <w:r>
        <w:t xml:space="preserve">di Bootstrap).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Accordion</w:t>
      </w:r>
      <w:r>
        <w:t xml:space="preserve">: markup Bootstrap identico in tutte le pagine,</w:t>
      </w:r>
      <w:r>
        <w:t xml:space="preserve"> </w:t>
      </w:r>
      <w:r>
        <w:rPr>
          <w:rStyle w:val="VerbatimChar"/>
        </w:rPr>
        <w:t xml:space="preserve">&lt;h2 class="accordion-header"&gt;&lt;button&gt;</w:t>
      </w:r>
      <w:r>
        <w:t xml:space="preserve"> </w:t>
      </w:r>
      <w:r>
        <w:t xml:space="preserve">con il titolo in</w:t>
      </w:r>
      <w:r>
        <w:t xml:space="preserve"> </w:t>
      </w:r>
      <w:r>
        <w:rPr>
          <w:rStyle w:val="VerbatimChar"/>
        </w:rPr>
        <w:t xml:space="preserve">.accordion-button-text</w:t>
      </w:r>
      <w:r>
        <w:t xml:space="preserve"> </w:t>
      </w:r>
      <w:r>
        <w:t xml:space="preserve">e il testo «Guarda meno / Guarda di più» in</w:t>
      </w:r>
      <w:r>
        <w:t xml:space="preserve"> </w:t>
      </w:r>
      <w:r>
        <w:rPr>
          <w:rStyle w:val="VerbatimChar"/>
        </w:rPr>
        <w:t xml:space="preserve">.accordion-button-helper</w:t>
      </w:r>
      <w:r>
        <w:t xml:space="preserve">, dentro il pulsante e</w:t>
      </w:r>
      <w:r>
        <w:t xml:space="preserve"> </w:t>
      </w:r>
      <w:r>
        <w:t xml:space="preserve">quindi dentro l'H2 (5 voci in 58 residenze). Il testo del pulsante passa da contenuto HTML a contenuto generato dal</w:t>
      </w:r>
      <w:r>
        <w:t xml:space="preserve"> </w:t>
      </w:r>
      <w:r>
        <w:t xml:space="preserve">CSS (</w:t>
      </w:r>
      <w:r>
        <w:rPr>
          <w:rStyle w:val="VerbatimChar"/>
        </w:rPr>
        <w:t xml:space="preserve">content: attr(data-testo)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): resta visibile e cliccabile, esce dal testo del</w:t>
      </w:r>
      <w:r>
        <w:t xml:space="preserve"> </w:t>
      </w:r>
      <w:r>
        <w:t xml:space="preserve">titolo. Stessa sostituzione nei 24 chunk con lo stesso accordion (regioni, FAQ, cure).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Sezioni dopo l'accordion</w:t>
      </w:r>
      <w:r>
        <w:t xml:space="preserve">: «Vuoi essere ricontattato?» e «Lasciaci i tuoi dati» (chunk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) →</w:t>
      </w:r>
      <w:r>
        <w:t xml:space="preserve"> </w:t>
      </w:r>
      <w:r>
        <w:t xml:space="preserve">paragrafi; «Scopri le foto» (chunk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), «Guarda il video» (chunk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), «Casa Anni Azzurri» (podcast),</w:t>
      </w:r>
      <w:r>
        <w:t xml:space="preserve"> </w:t>
      </w:r>
      <w:r>
        <w:t xml:space="preserve">«Come raggiungerci» (contenuto) oggi H3 e quindi annidati sotto «Tariffe»: diventano H2 con classe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(stessa</w:t>
      </w:r>
      <w:r>
        <w:t xml:space="preserve"> </w:t>
      </w:r>
      <w:r>
        <w:t xml:space="preserve">resa), come «Documenti informativi» che è già H2.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Newsletter</w:t>
      </w:r>
      <w:r>
        <w:t xml:space="preserve"> </w:t>
      </w:r>
      <w:r>
        <w:t xml:space="preserve">nel footer:</w:t>
      </w:r>
      <w:r>
        <w:t xml:space="preserve"> </w:t>
      </w:r>
      <w:r>
        <w:rPr>
          <w:rStyle w:val="VerbatimChar"/>
        </w:rPr>
        <w:t xml:space="preserve">&lt;h2 class="h3"&gt;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 class="h3"&gt;</w:t>
      </w:r>
      <w:r>
        <w:t xml:space="preserve">.</w:t>
      </w:r>
    </w:p>
    <w:p>
      <w:pPr>
        <w:pStyle w:val="FirstParagraph"/>
      </w:pPr>
      <w:r>
        <w:t xml:space="preserve">Struttura risultante della scheda residenza: H1 nome › H2 Gli ospiti che accogliamo, Servizi sanitari, Percorsi di</w:t>
      </w:r>
      <w:r>
        <w:t xml:space="preserve"> </w:t>
      </w:r>
      <w:r>
        <w:t xml:space="preserve">socializzazione e stimolazione, Comfort alberghieri, Tariffe, Scopri le foto, Guarda il video, Casa Anni Azzurri,</w:t>
      </w:r>
      <w:r>
        <w:t xml:space="preserve"> </w:t>
      </w:r>
      <w:r>
        <w:t xml:space="preserve">Documenti informativi, Come raggiungerci › H3 sottosezioni interne.</w:t>
      </w:r>
    </w:p>
    <w:p>
      <w:pPr>
        <w:pStyle w:val="BodyText"/>
      </w:pPr>
      <w:r>
        <w:t xml:space="preserve">Immagini (AA-1) sulla scheda residenza: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Testata</w:t>
      </w:r>
      <w:r>
        <w:t xml:space="preserve">: un solo chunk (</w:t>
      </w:r>
      <w:r>
        <w:rPr>
          <w:rStyle w:val="VerbatimChar"/>
        </w:rPr>
        <w:t xml:space="preserve">heading-rsa</w:t>
      </w:r>
      <w:r>
        <w:t xml:space="preserve">) per tutte le residenze, sfondo</w:t>
      </w:r>
      <w:r>
        <w:t xml:space="preserve"> </w:t>
      </w:r>
      <w:r>
        <w:rPr>
          <w:rStyle w:val="VerbatimChar"/>
        </w:rPr>
        <w:t xml:space="preserve">/assets/img/rsa/&lt;alias&gt;.jpg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= nome della residenza,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nello stesso contenitore.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Galleria</w:t>
      </w:r>
      <w:r>
        <w:t xml:space="preserve">: su desktop 3 foto come sfondo, su mobile un carosello che usa già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(ma senza alt). Con</w:t>
      </w:r>
      <w:r>
        <w:t xml:space="preserve"> </w:t>
      </w:r>
      <w:r>
        <w:t xml:space="preserve">l'indicizzazione mobile-first Google vede già le foto come immagini: basta aggiungere l'alt al carosello; le tre</w:t>
      </w:r>
      <w:r>
        <w:t xml:space="preserve"> </w:t>
      </w:r>
      <w:r>
        <w:t xml:space="preserve">anteprime desktop diventano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per coerenza.</w:t>
      </w:r>
    </w:p>
    <w:p>
      <w:pPr>
        <w:pStyle w:val="FirstParagraph"/>
      </w:pPr>
      <w:r>
        <w:t xml:space="preserve">Esecuzione: contenuti delle residenze e chunk per residenza (</w:t>
      </w:r>
      <w:r>
        <w:rPr>
          <w:rStyle w:val="VerbatimChar"/>
        </w:rPr>
        <w:t xml:space="preserve">gal-*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 con uno script sul database (tabella di</w:t>
      </w:r>
      <w:r>
        <w:t xml:space="preserve"> </w:t>
      </w:r>
      <w:r>
        <w:t xml:space="preserve">backup, prova con conteggio delle sostituzioni,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ripristino); chunk comuni (</w:t>
      </w:r>
      <w:r>
        <w:rPr>
          <w:rStyle w:val="VerbatimChar"/>
        </w:rPr>
        <w:t xml:space="preserve">heading-rsa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, accordion) come elementi statici del repository con l'installer; regola CSS nel foglio di stile del sito.</w:t>
      </w:r>
    </w:p>
    <w:p>
      <w:pPr>
        <w:pStyle w:val="BodyText"/>
      </w:pPr>
      <w:r>
        <w:t xml:space="preserve">Formati (22/10): sul cloud di produzione PHP ha GD con WebP e Imagick (ImageMagick 6.9.10, WebP sì, AVIF no). Le</w:t>
      </w:r>
      <w:r>
        <w:t xml:space="preserve"> </w:t>
      </w:r>
      <w:r>
        <w:t xml:space="preserve">versioni WebP e ridimensionate si generano sul server con uno script ripetibile (Imagick: ridimensionamento di qualità,</w:t>
      </w:r>
      <w:r>
        <w:t xml:space="preserve"> </w:t>
      </w:r>
      <w:r>
        <w:t xml:space="preserve">orientamento EXIF, metadati rimossi), accanto agli originali senza sovrascriverli; markup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con WebP e</w:t>
      </w:r>
      <w:r>
        <w:t xml:space="preserve"> </w:t>
      </w:r>
      <w:r>
        <w:t xml:space="preserve">ripiego JPG,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 </w:t>
      </w:r>
      <w:r>
        <w:t xml:space="preserve">per le larghezze,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espliciti (CLS).</w:t>
      </w:r>
    </w:p>
    <w:bookmarkEnd w:id="26"/>
    <w:bookmarkStart w:id="27" w:name="X2ae5d3251de2f5e54eed84e39028809ac762a10"/>
    <w:p>
      <w:pPr>
        <w:pStyle w:val="Heading2"/>
      </w:pPr>
      <w:r>
        <w:t xml:space="preserve">AA-17 — Immagini pesanti (deciso il 22/10: tutta la voce, sprint 2)</w:t>
      </w:r>
    </w:p>
    <w:p>
      <w:pPr>
        <w:pStyle w:val="FirstParagraph"/>
      </w:pPr>
      <w:r>
        <w:t xml:space="preserve">Le 101 immagini sopra i 200 KB dell'allegato «Immagini Pesanti» (circa 52 MB), non solo quelle convertite con AA-1:</w:t>
      </w:r>
    </w:p>
    <w:p>
      <w:pPr>
        <w:numPr>
          <w:ilvl w:val="0"/>
          <w:numId w:val="1007"/>
        </w:numPr>
        <w:pStyle w:val="Compact"/>
      </w:pPr>
      <w:r>
        <w:t xml:space="preserve">immagini convertite con AA-1 (testate, schede residenza, gallerie): versioni WebP e ridimensionate accanto</w:t>
      </w:r>
      <w:r>
        <w:t xml:space="preserve"> </w:t>
      </w:r>
      <w:r>
        <w:t xml:space="preserve">all'originale, servite con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tutte le altre (immagini delle news, gallerie AA 2025,</w:t>
      </w:r>
      <w:r>
        <w:t xml:space="preserve"> </w:t>
      </w:r>
      <w:r>
        <w:rPr>
          <w:rStyle w:val="VerbatimChar"/>
        </w:rPr>
        <w:t xml:space="preserve">avatar_icon.png</w:t>
      </w:r>
      <w:r>
        <w:t xml:space="preserve"> </w:t>
      </w:r>
      <w:r>
        <w:t xml:space="preserve">dei virtual tour da 2,2 MB, richiamate</w:t>
      </w:r>
      <w:r>
        <w:t xml:space="preserve"> </w:t>
      </w:r>
      <w:r>
        <w:t xml:space="preserve">dall'editor o da librerie esterne con l'URL fisso): ottimizzazione nello stesso file, stesso URL (ridimensionamento</w:t>
      </w:r>
      <w:r>
        <w:t xml:space="preserve"> </w:t>
      </w:r>
      <w:r>
        <w:t xml:space="preserve">alla larghezza massima mostrata, ricompressione), con copia dell'originale in una cartella di backup fuori da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e ripristino;</w:t>
      </w:r>
    </w:p>
    <w:p>
      <w:pPr>
        <w:numPr>
          <w:ilvl w:val="0"/>
          <w:numId w:val="1007"/>
        </w:numPr>
        <w:pStyle w:val="Compact"/>
      </w:pPr>
      <w:r>
        <w:t xml:space="preserve">stesso script per entrambe le modalità, da rilanciare per le immagini caricate in seguito; verifica finale: nessuna</w:t>
      </w:r>
      <w:r>
        <w:t xml:space="preserve"> </w:t>
      </w:r>
      <w:r>
        <w:t xml:space="preserve">immagine dell'elenco sopra i 200 KB, confronto visivo a campione.</w:t>
      </w:r>
    </w:p>
    <w:bookmarkEnd w:id="27"/>
    <w:bookmarkStart w:id="28" w:name="pacchetti-e-collaudo-2310"/>
    <w:p>
      <w:pPr>
        <w:pStyle w:val="Heading2"/>
      </w:pPr>
      <w:r>
        <w:t xml:space="preserve">Pacchetti e collaudo (23/10)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anniazzurri/deploy/aa-1-17-libreria.json</w:t>
      </w:r>
      <w:r>
        <w:t xml:space="preserve">: libreria</w:t>
      </w:r>
      <w:r>
        <w:t xml:space="preserve"> </w:t>
      </w:r>
      <w:r>
        <w:rPr>
          <w:rStyle w:val="VerbatimChar"/>
        </w:rPr>
        <w:t xml:space="preserve">core/components/kosseogeo/Immagini.php</w:t>
      </w:r>
      <w:r>
        <w:t xml:space="preserve">, 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,</w:t>
      </w:r>
      <w:r>
        <w:t xml:space="preserve"> </w:t>
      </w:r>
      <w:r>
        <w:t xml:space="preserve">plugin</w:t>
      </w:r>
      <w:r>
        <w:t xml:space="preserve"> </w:t>
      </w:r>
      <w:r>
        <w:rPr>
          <w:rStyle w:val="VerbatimChar"/>
        </w:rPr>
        <w:t xml:space="preserve">ImmaginiCaricamento</w:t>
      </w:r>
      <w:r>
        <w:t xml:space="preserve"> </w:t>
      </w:r>
      <w:r>
        <w:t xml:space="preserve">(OnFileManagerUpload), regole in fondo a</w:t>
      </w:r>
      <w:r>
        <w:t xml:space="preserve"> </w:t>
      </w:r>
      <w:r>
        <w:rPr>
          <w:rStyle w:val="VerbatimChar"/>
        </w:rPr>
        <w:t xml:space="preserve">/dist/css/custom.css</w:t>
      </w:r>
      <w:r>
        <w:t xml:space="preserve">. Nessun effetto visibile.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scripts/immagini/ottimizza-immagini.php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anniazzurri/dati/aa-17-immagini-pesanti.txt --obiettivo=200</w:t>
      </w:r>
      <w:r>
        <w:t xml:space="preserve">: le 101</w:t>
      </w:r>
      <w:r>
        <w:t xml:space="preserve"> </w:t>
      </w:r>
      <w:r>
        <w:t xml:space="preserve">immagini dell'audit da 51,4 a circa 13 MB (−74%). Restano sopra 200 KB nel file originale alcune foto ad alta</w:t>
      </w:r>
      <w:r>
        <w:t xml:space="preserve"> </w:t>
      </w:r>
      <w:r>
        <w:t xml:space="preserve">risoluzione (testate in</w:t>
      </w:r>
      <w:r>
        <w:t xml:space="preserve"> </w:t>
      </w:r>
      <w:r>
        <w:rPr>
          <w:rStyle w:val="VerbatimChar"/>
        </w:rPr>
        <w:t xml:space="preserve">img/rsa/</w:t>
      </w:r>
      <w:r>
        <w:t xml:space="preserve">, gallerie) e le foto delle regioni salvate in PNG: nelle pagine non si scaricano</w:t>
      </w:r>
      <w:r>
        <w:t xml:space="preserve"> </w:t>
      </w:r>
      <w:r>
        <w:t xml:space="preserve">più gli originali ma le varianti WebP ridimensionate (snippet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). Le foto salvate in PNG non vengono</w:t>
      </w:r>
      <w:r>
        <w:t xml:space="preserve"> </w:t>
      </w:r>
      <w:r>
        <w:t xml:space="preserve">ridotte a 256 colori (bande nei cieli e nelle sfumature): solo le grafiche con meno di 4.096 colori.</w:t>
      </w:r>
    </w:p>
    <w:p>
      <w:pPr>
        <w:numPr>
          <w:ilvl w:val="0"/>
          <w:numId w:val="1008"/>
        </w:numPr>
        <w:pStyle w:val="Compact"/>
      </w:pPr>
      <w:r>
        <w:t xml:space="preserve">Varianti WebP e larghezze generate prima del markup (</w:t>
      </w:r>
      <w:r>
        <w:rPr>
          <w:rStyle w:val="VerbatimChar"/>
        </w:rPr>
        <w:t xml:space="preserve">assets/img</w:t>
      </w:r>
      <w:r>
        <w:t xml:space="preserve">, circa 1.600 immagini; esclusi i virtual tour,</w:t>
      </w:r>
      <w:r>
        <w:t xml:space="preserve"> </w:t>
      </w:r>
      <w:r>
        <w:t xml:space="preserve">25.206 tessere), così nessuna pagina le genera mentre un visitatore la carica.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anniazzurri/deploy/aa-1-6-markup.json</w:t>
      </w:r>
      <w:r>
        <w:t xml:space="preserve">: 152 chunk e template (sfondi, foto delle regioni, titoli), generati da</w:t>
      </w:r>
      <w:r>
        <w:t xml:space="preserve"> </w:t>
      </w:r>
      <w:r>
        <w:rPr>
          <w:rStyle w:val="VerbatimChar"/>
        </w:rPr>
        <w:t xml:space="preserve">scripts/immagini/converti-sfondi.py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scripts/titoli/converti-titoli.py</w:t>
      </w:r>
      <w:r>
        <w:t xml:space="preserve"> </w:t>
      </w:r>
      <w:r>
        <w:t xml:space="preserve">a partire dalla baseline.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scripts/deploy/aggiorna-contenuti.php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anniazzurri/dati/aa-6-contenuti/</w:t>
      </w:r>
      <w:r>
        <w:t xml:space="preserve">: 75 contenuti (62 residenze, 5 centri</w:t>
      </w:r>
      <w:r>
        <w:t xml:space="preserve"> </w:t>
      </w:r>
      <w:r>
        <w:t xml:space="preserve">diurni, 8 regioni), tabella di backup e ripristino; si ferma sulle pagine modificate dopo l'esportazione.</w:t>
      </w:r>
    </w:p>
    <w:p>
      <w:pPr>
        <w:numPr>
          <w:ilvl w:val="0"/>
          <w:numId w:val="1008"/>
        </w:numPr>
        <w:pStyle w:val="Compact"/>
      </w:pPr>
      <w:r>
        <w:t xml:space="preserve">Ordine: libreria → AA-17 → varianti → markup → contenuti. Collaudo:</w:t>
      </w:r>
      <w:r>
        <w:t xml:space="preserve"> </w:t>
      </w:r>
      <w:r>
        <w:rPr>
          <w:rStyle w:val="VerbatimChar"/>
        </w:rPr>
        <w:t xml:space="preserve">scripts/checks/aa-ispezione-sprint2.php</w:t>
      </w:r>
      <w:r>
        <w:t xml:space="preserve"> </w:t>
      </w:r>
      <w:r>
        <w:t xml:space="preserve">sullo</w:t>
      </w:r>
      <w:r>
        <w:t xml:space="preserve"> </w:t>
      </w:r>
      <w:r>
        <w:t xml:space="preserve">stage (sfondi di contenuto → 0, H2 senza «Guarda meno/di più», alt), confronto visivo desktop e mobile delle pagine</w:t>
      </w:r>
      <w:r>
        <w:t xml:space="preserve"> </w:t>
      </w:r>
      <w:r>
        <w:t xml:space="preserve">tipo (home, regione, provincia, residenza, centro diurno, news, pagine interne), caricamento di un'immagine dal</w:t>
      </w:r>
      <w:r>
        <w:t xml:space="preserve"> </w:t>
      </w:r>
      <w:r>
        <w:t xml:space="preserve">gestore file (plugin).</w:t>
      </w:r>
    </w:p>
    <w:bookmarkEnd w:id="28"/>
    <w:bookmarkStart w:id="29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09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09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Sviluppo e collaudo sullo stage AA, poi produzione.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2026-10-23T07:37:52Z</dcterms:created>
  <dcterms:modified xsi:type="dcterms:W3CDTF">2026-10-23T07:37:52Z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