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Classificazione, titoli, esclusione dall'indice: stato da controllare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Classificazione, titoli, esclusione dall'indice: stato da controllare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30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4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4"/>
    <w:bookmarkStart w:id="25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5"/>
    <w:bookmarkStart w:id="26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6"/>
    <w:bookmarkStart w:id="27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27"/>
    <w:bookmarkStart w:id="28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28"/>
    <w:bookmarkStart w:id="29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29"/>
    <w:bookmarkEnd w:id="30"/>
    <w:bookmarkStart w:id="31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1"/>
    <w:bookmarkStart w:id="32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3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3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3"/>
        </w:numPr>
        <w:pStyle w:val="Compact"/>
      </w:pPr>
      <w:r>
        <w:t xml:space="preserve">Elenco degli errori attivi delle schede per KOS: dopo le verifiche di Danilo, con la call di martedì.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2026-10-30T20:36:47Z</dcterms:created>
  <dcterms:modified xsi:type="dcterms:W3CDTF">2026-10-30T20:36:47Z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