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e9ac67b548febbf1d60acffc619be74f25e7ad"/>
    <w:p>
      <w:pPr>
        <w:pStyle w:val="Heading1"/>
      </w:pPr>
      <w:r>
        <w:t xml:space="preserve">AA-1 immagini di sfondo e AA-6 H2 duplicati (sprint 2)</w:t>
      </w:r>
    </w:p>
    <w:p>
      <w:pPr>
        <w:pStyle w:val="FirstParagraph"/>
      </w:pPr>
      <w:r>
        <w:t xml:space="preserve">Ricognizione del 22/10/2026 su anniazzurri.it in produzione: 100 pagine pubblicate e ricercabili, fino a 3 per</w:t>
      </w:r>
      <w:r>
        <w:t xml:space="preserve"> </w:t>
      </w:r>
      <w:r>
        <w:t xml:space="preserve">ognuno dei 49 template (</w:t>
      </w:r>
      <w:r>
        <w:rPr>
          <w:rStyle w:val="VerbatimChar"/>
        </w:rPr>
        <w:t xml:space="preserve">scripts/checks/aa-ispezione-sprint2.php</w:t>
      </w:r>
      <w:r>
        <w:t xml:space="preserve">). Evidenze in</w:t>
      </w:r>
      <w:r>
        <w:t xml:space="preserve"> </w:t>
      </w:r>
      <w:r>
        <w:rPr>
          <w:rStyle w:val="VerbatimChar"/>
        </w:rPr>
        <w:t xml:space="preserve">docs/evidenze/aa-ispezione-20261022/</w:t>
      </w:r>
      <w:r>
        <w:t xml:space="preserve"> </w:t>
      </w:r>
      <w:r>
        <w:t xml:space="preserve">(</w:t>
      </w:r>
      <w:r>
        <w:rPr>
          <w:rStyle w:val="VerbatimChar"/>
        </w:rPr>
        <w:t xml:space="preserve">riepilogo.txt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pagine.csv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sfondi.csv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titoli.txt</w:t>
      </w:r>
      <w:r>
        <w:t xml:space="preserve">).</w:t>
      </w:r>
    </w:p>
    <w:bookmarkStart w:id="22" w:name="X0a331ae1bf383e0ab632dfb0a7eb22d89f63340"/>
    <w:p>
      <w:pPr>
        <w:pStyle w:val="Heading2"/>
      </w:pPr>
      <w:r>
        <w:t xml:space="preserve">AA-1 — Immagini di sfondo (audit slide 24, priorità alta; da essa dipendono Alt Text, slide 25, e l'immagine della residenza, slide 29)</w:t>
      </w:r>
    </w:p>
    <w:bookmarkStart w:id="20" w:name="cosa-cè"/>
    <w:p>
      <w:pPr>
        <w:pStyle w:val="Heading3"/>
      </w:pPr>
      <w:r>
        <w:t xml:space="preserve">Cosa c'è</w:t>
      </w:r>
    </w:p>
    <w:p>
      <w:pPr>
        <w:numPr>
          <w:ilvl w:val="0"/>
          <w:numId w:val="1001"/>
        </w:numPr>
        <w:pStyle w:val="Compact"/>
      </w:pPr>
      <w:r>
        <w:t xml:space="preserve">L'allegato dell'audit elenca 7.603 coppie pagina/immagine (743 immagini): la gran parte sono icone e loghi</w:t>
      </w:r>
      <w:r>
        <w:t xml:space="preserve"> </w:t>
      </w:r>
      <w:r>
        <w:t xml:space="preserve">caricati dai fogli di stile su tutte le pagine (bandiera, social, radio, logo), pixel di tracciamento HubSpot</w:t>
      </w:r>
      <w:r>
        <w:t xml:space="preserve"> </w:t>
      </w:r>
      <w:r>
        <w:t xml:space="preserve">(472) e tessere dei virtual tour. Le icone restano in CSS: sono decorative.</w:t>
      </w:r>
    </w:p>
    <w:p>
      <w:pPr>
        <w:numPr>
          <w:ilvl w:val="0"/>
          <w:numId w:val="1001"/>
        </w:numPr>
        <w:pStyle w:val="Compact"/>
      </w:pPr>
      <w:r>
        <w:t xml:space="preserve">Le immagini di contenuto caricate come sfondo nel campione sono 367 (211 diverse), tutte da attributo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scritto</w:t>
      </w:r>
      <w:r>
        <w:t xml:space="preserve"> </w:t>
      </w:r>
      <w:r>
        <w:t xml:space="preserve">in pochi chunk e template: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Dove nasce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 campione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Schede residenza negli elenchi (regioni, province, cure, landing)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rsa-elenco-row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centri-diurni-elenco-row</w:t>
            </w:r>
            <w:r>
              <w:t xml:space="preserve">, chunk</w:t>
            </w:r>
            <w:r>
              <w:t xml:space="preserve"> </w:t>
            </w:r>
            <w:r>
              <w:rPr>
                <w:rStyle w:val="VerbatimChar"/>
              </w:rPr>
              <w:t xml:space="preserve">campagna-*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strutture-soggiorni-estivi-*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/assets/img/rsa/&lt;alias&gt;.jpg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Testata della pagina (immagine principale)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heading-*</w:t>
            </w:r>
            <w:r>
              <w:t xml:space="preserve"> </w:t>
            </w:r>
            <w:r>
              <w:t xml:space="preserve">(≈20) e alcuni template (</w:t>
            </w:r>
            <w:r>
              <w:rPr>
                <w:rStyle w:val="VerbatimChar"/>
              </w:rPr>
              <w:t xml:space="preserve">interna-cure-avanzate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interna-equipe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residenze</w:t>
            </w:r>
            <w:r>
              <w:t xml:space="preserve">...); residenza:</w:t>
            </w:r>
            <w:r>
              <w:t xml:space="preserve"> </w:t>
            </w:r>
            <w:r>
              <w:rPr>
                <w:rStyle w:val="VerbatimChar"/>
              </w:rPr>
              <w:t xml:space="preserve">heading-rsa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 della galleria AA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</w:t>
            </w:r>
            <w:r>
              <w:t xml:space="preserve"> </w:t>
            </w:r>
            <w:r>
              <w:rPr>
                <w:rStyle w:val="VerbatimChar"/>
              </w:rPr>
              <w:t xml:space="preserve">photoGalleryAA2025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(una pagina)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Gallerie delle residenze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gal-*</w:t>
            </w:r>
            <w:r>
              <w:t xml:space="preserve"> </w:t>
            </w:r>
            <w:r>
              <w:t xml:space="preserve">(circa 50, scritti a mano)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poche per pagina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16 sfondi hanno un percorso relativo (</w:t>
      </w:r>
      <w:r>
        <w:rPr>
          <w:rStyle w:val="VerbatimChar"/>
        </w:rPr>
        <w:t xml:space="preserve">assets/img/...</w:t>
      </w:r>
      <w:r>
        <w:t xml:space="preserve"> </w:t>
      </w:r>
      <w:r>
        <w:t xml:space="preserve">senza</w:t>
      </w:r>
      <w:r>
        <w:t xml:space="preserve"> </w:t>
      </w:r>
      <w:r>
        <w:rPr>
          <w:rStyle w:val="VerbatimChar"/>
        </w:rPr>
        <w:t xml:space="preserve">/</w:t>
      </w:r>
      <w:r>
        <w:t xml:space="preserve">, da TV</w:t>
      </w:r>
      <w:r>
        <w:t xml:space="preserve"> </w:t>
      </w:r>
      <w:r>
        <w:rPr>
          <w:rStyle w:val="VerbatimChar"/>
        </w:rPr>
        <w:t xml:space="preserve">imgHeader</w:t>
      </w:r>
      <w:r>
        <w:t xml:space="preserve">): sfuggiti alla correzione dei</w:t>
      </w:r>
      <w:r>
        <w:t xml:space="preserve"> </w:t>
      </w:r>
      <w:r>
        <w:t xml:space="preserve">link del 21/10.</w:t>
      </w:r>
    </w:p>
    <w:bookmarkEnd w:id="20"/>
    <w:bookmarkStart w:id="21" w:name="proposta"/>
    <w:p>
      <w:pPr>
        <w:pStyle w:val="Heading3"/>
      </w:pPr>
      <w:r>
        <w:t xml:space="preserve">Proposta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Schede residenza negli elenchi</w:t>
      </w:r>
      <w:r>
        <w:t xml:space="preserve">: nel tpl della riga,</w:t>
      </w:r>
      <w:r>
        <w:t xml:space="preserve"> </w:t>
      </w:r>
      <w:r>
        <w:rPr>
          <w:rStyle w:val="VerbatimChar"/>
        </w:rPr>
        <w:t xml:space="preserve">&lt;img src="/assets/img/rsa/[[+wf.alias]].jpg" alt="[[+wf.pagetitle]]" loading="lazy" width height&gt;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 </w:t>
      </w:r>
      <w:r>
        <w:t xml:space="preserve">dentro lo stesso contenitore,</w:t>
      </w:r>
      <w:r>
        <w:t xml:space="preserve"> </w:t>
      </w:r>
      <w:r>
        <w:t xml:space="preserve">così la resa grafica non cambia. Copre le pagine regione e provincia (slide 31-33) e prepara l'immagine del nodo</w:t>
      </w:r>
      <w:r>
        <w:t xml:space="preserve"> </w:t>
      </w:r>
      <w:r>
        <w:t xml:space="preserve">residenza (slide 29, sprint 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Testata della pagina</w:t>
      </w:r>
      <w:r>
        <w:t xml:space="preserve">: stessa tecnica in ogni chunk</w:t>
      </w:r>
      <w:r>
        <w:t xml:space="preserve"> </w:t>
      </w:r>
      <w:r>
        <w:rPr>
          <w:rStyle w:val="VerbatimChar"/>
        </w:rPr>
        <w:t xml:space="preserve">heading-*</w:t>
      </w:r>
      <w:r>
        <w:t xml:space="preserve">, alt dal titolo della pagina (o da una TV di</w:t>
      </w:r>
      <w:r>
        <w:t xml:space="preserve"> </w:t>
      </w:r>
      <w:r>
        <w:t xml:space="preserve">testo alternativo se KOS vuole testi diversi). Immagine principale con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, non lazy: oggi lo</w:t>
      </w:r>
      <w:r>
        <w:t xml:space="preserve"> </w:t>
      </w:r>
      <w:r>
        <w:t xml:space="preserve">sfondo CSS viene scoperto tardi dal browser, la conversione aiuta anche LCP. Percorso sempre assoluto (anche per</w:t>
      </w:r>
      <w:r>
        <w:t xml:space="preserve"> </w:t>
      </w:r>
      <w:r>
        <w:t xml:space="preserve">i valori relativi della TV</w:t>
      </w:r>
      <w:r>
        <w:t xml:space="preserve"> </w:t>
      </w:r>
      <w:r>
        <w:rPr>
          <w:rStyle w:val="VerbatimChar"/>
        </w:rPr>
        <w:t xml:space="preserve">imgHeader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Galleria AA 2025 e gallerie delle residenze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con alt (nome della residenza + numero della foto). Le</w:t>
      </w:r>
      <w:r>
        <w:t xml:space="preserve"> </w:t>
      </w:r>
      <w:r>
        <w:t xml:space="preserve">gallerie</w:t>
      </w:r>
      <w:r>
        <w:t xml:space="preserve"> </w:t>
      </w:r>
      <w:r>
        <w:rPr>
          <w:rStyle w:val="VerbatimChar"/>
        </w:rPr>
        <w:t xml:space="preserve">gal-*</w:t>
      </w:r>
      <w:r>
        <w:t xml:space="preserve"> </w:t>
      </w:r>
      <w:r>
        <w:t xml:space="preserve">sono chunk scritti a mano: conversione con script ripetibile (prova,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, ripristino).</w:t>
      </w:r>
    </w:p>
    <w:p>
      <w:pPr>
        <w:numPr>
          <w:ilvl w:val="0"/>
          <w:numId w:val="1003"/>
        </w:numPr>
        <w:pStyle w:val="Compact"/>
      </w:pPr>
      <w:r>
        <w:t xml:space="preserve">Dopo la conversione: elenco completo delle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senza alt per la voce Alt Text (nel campione 345 su 2.374).</w:t>
      </w:r>
    </w:p>
    <w:p>
      <w:pPr>
        <w:pStyle w:val="FirstParagraph"/>
      </w:pPr>
      <w:r>
        <w:t xml:space="preserve">Ordine di lavoro: 1 e 2 nello sprint 2 (pagine più strategiche, come chiede l'audit), 3 a seguire. Collaudo:</w:t>
      </w:r>
      <w:r>
        <w:t xml:space="preserve"> </w:t>
      </w:r>
      <w:r>
        <w:t xml:space="preserve">confronto visivo prima/dopo sullo stage (desktop e mobile) e CLS invariato o migliore (audit slide 57-58).</w:t>
      </w:r>
    </w:p>
    <w:bookmarkEnd w:id="21"/>
    <w:bookmarkEnd w:id="22"/>
    <w:bookmarkStart w:id="25" w:name="X56df57d81fba841713548b20320056d0fa4e27b"/>
    <w:p>
      <w:pPr>
        <w:pStyle w:val="Heading2"/>
      </w:pPr>
      <w:r>
        <w:t xml:space="preserve">AA-6 — H2 duplicati (audit slide 22-23, priorità media)</w:t>
      </w:r>
    </w:p>
    <w:bookmarkStart w:id="23" w:name="cosa-cè-1"/>
    <w:p>
      <w:pPr>
        <w:pStyle w:val="Heading3"/>
      </w:pPr>
      <w:r>
        <w:t xml:space="preserve">Cosa c'è</w:t>
      </w:r>
    </w:p>
    <w:p>
      <w:pPr>
        <w:pStyle w:val="FirstParagraph"/>
      </w:pPr>
      <w:r>
        <w:t xml:space="preserve">Scheda residenza (template</w:t>
      </w:r>
      <w:r>
        <w:t xml:space="preserve"> </w:t>
      </w:r>
      <w:r>
        <w:rPr>
          <w:rStyle w:val="VerbatimChar"/>
        </w:rPr>
        <w:t xml:space="preserve">rsa</w:t>
      </w:r>
      <w:r>
        <w:t xml:space="preserve">; l'accordion è nel contenuto di ogni residenza, non nel template):</w:t>
      </w:r>
    </w:p>
    <w:p>
      <w:pPr>
        <w:pStyle w:val="SourceCode"/>
      </w:pPr>
      <w:r>
        <w:rPr>
          <w:rStyle w:val="VerbatimChar"/>
        </w:rPr>
        <w:t xml:space="preserve">H1 Residenza Anni Azzurri Villa Pineta</w:t>
      </w:r>
      <w:r>
        <w:br/>
      </w:r>
      <w:r>
        <w:rPr>
          <w:rStyle w:val="VerbatimChar"/>
        </w:rPr>
        <w:t xml:space="preserve">    H3 La Residenza Anni Azzurri Villa Pineta è ospitata da un grande edificio ...   ← frase introduttiva</w:t>
      </w:r>
      <w:r>
        <w:br/>
      </w:r>
      <w:r>
        <w:rPr>
          <w:rStyle w:val="VerbatimChar"/>
        </w:rPr>
        <w:t xml:space="preserve">  H2 Gli ospiti che accogliamo Guarda meno Guarda di più                             ← il pulsante è dentro il titolo</w:t>
      </w:r>
      <w:r>
        <w:br/>
      </w:r>
      <w:r>
        <w:rPr>
          <w:rStyle w:val="VerbatimChar"/>
        </w:rPr>
        <w:t xml:space="preserve">  H2 Servizi sanitari Guarda meno Guarda di più</w:t>
      </w:r>
      <w:r>
        <w:br/>
      </w:r>
      <w:r>
        <w:rPr>
          <w:rStyle w:val="VerbatimChar"/>
        </w:rPr>
        <w:t xml:space="preserve">  H2 Percorsi di socializzazione e stimolazione Guarda meno Guarda di più</w:t>
      </w:r>
      <w:r>
        <w:br/>
      </w:r>
      <w:r>
        <w:rPr>
          <w:rStyle w:val="VerbatimChar"/>
        </w:rPr>
        <w:t xml:space="preserve">  H2 Comfort Alberghieri Guarda meno Guarda di più</w:t>
      </w:r>
      <w:r>
        <w:br/>
      </w:r>
      <w:r>
        <w:rPr>
          <w:rStyle w:val="VerbatimChar"/>
        </w:rPr>
        <w:t xml:space="preserve">  H2 Tariffe Guarda meno Guarda di più</w:t>
      </w:r>
      <w:r>
        <w:br/>
      </w:r>
      <w:r>
        <w:rPr>
          <w:rStyle w:val="VerbatimChar"/>
        </w:rPr>
        <w:t xml:space="preserve">    H3 Vuoi essere ricontattato?   H3 Casa Anni Azzurri                              ← blocco contatti</w:t>
      </w:r>
      <w:r>
        <w:br/>
      </w:r>
      <w:r>
        <w:rPr>
          <w:rStyle w:val="VerbatimChar"/>
        </w:rPr>
        <w:t xml:space="preserve">    H3 Scopri le foto della residenza   H3 Guarda il video della residenza</w:t>
      </w:r>
      <w:r>
        <w:br/>
      </w:r>
      <w:r>
        <w:rPr>
          <w:rStyle w:val="VerbatimChar"/>
        </w:rPr>
        <w:t xml:space="preserve">  H2 Documenti informativi</w:t>
      </w:r>
      <w:r>
        <w:br/>
      </w:r>
      <w:r>
        <w:rPr>
          <w:rStyle w:val="VerbatimChar"/>
        </w:rPr>
        <w:t xml:space="preserve">    H3 Come raggiungerci</w:t>
      </w:r>
      <w:r>
        <w:br/>
      </w:r>
      <w:r>
        <w:rPr>
          <w:rStyle w:val="VerbatimChar"/>
        </w:rPr>
        <w:t xml:space="preserve">  H2 Vuoi essere sempre aggiornato sulla vita in Residenza?                          ← newsletter, in ogni pagina</w:t>
      </w:r>
    </w:p>
    <w:p>
      <w:pPr>
        <w:pStyle w:val="FirstParagraph"/>
      </w:pPr>
      <w:r>
        <w:t xml:space="preserve">Altri casi: pagine regione con le province due volte (H2 delle schede e H3 delle sezioni, es. Piemonte); accordion</w:t>
      </w:r>
      <w:r>
        <w:t xml:space="preserve"> </w:t>
      </w:r>
      <w:r>
        <w:t xml:space="preserve">delle regioni e delle FAQ con «Guarda meno / Guarda di più» (24 chunk); H2 della newsletter nel footer di tutte le</w:t>
      </w:r>
      <w:r>
        <w:t xml:space="preserve"> </w:t>
      </w:r>
      <w:r>
        <w:t xml:space="preserve">pagine (65 su 100 nel campione).</w:t>
      </w:r>
    </w:p>
    <w:bookmarkEnd w:id="23"/>
    <w:bookmarkStart w:id="24" w:name="proposta-azione-dellaudit-slide-23"/>
    <w:p>
      <w:pPr>
        <w:pStyle w:val="Heading3"/>
      </w:pPr>
      <w:r>
        <w:t xml:space="preserve">Proposta (azione dell'audit, slide 23)</w:t>
      </w:r>
    </w:p>
    <w:p>
      <w:pPr>
        <w:numPr>
          <w:ilvl w:val="0"/>
          <w:numId w:val="1004"/>
        </w:numPr>
        <w:pStyle w:val="Compact"/>
      </w:pPr>
      <w:r>
        <w:t xml:space="preserve">Testo «Guarda meno / Guarda di più» fuori dall'elemento titolo (resta nel pulsante, con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sul testo</w:t>
      </w:r>
      <w:r>
        <w:t xml:space="preserve"> </w:t>
      </w:r>
      <w:r>
        <w:t xml:space="preserve">visivo), nei 24 chunk e nell'accordion delle residenze.</w:t>
      </w:r>
    </w:p>
    <w:p>
      <w:pPr>
        <w:numPr>
          <w:ilvl w:val="0"/>
          <w:numId w:val="1004"/>
        </w:numPr>
        <w:pStyle w:val="Compact"/>
      </w:pPr>
      <w:r>
        <w:t xml:space="preserve">Scheda residenza: frase introduttiva sotto l'H1 da H3 a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con la stessa resa grafica; voci dell'accordion H2</w:t>
      </w:r>
      <w:r>
        <w:t xml:space="preserve"> </w:t>
      </w:r>
      <w:r>
        <w:t xml:space="preserve">(sezioni della pagina), senza il testo del pulsante; blocco contatti («Vuoi essere ricontattato?»,</w:t>
      </w:r>
      <w:r>
        <w:t xml:space="preserve"> </w:t>
      </w:r>
      <w:r>
        <w:t xml:space="preserve">«Casa Anni Azzurri») →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con la stessa classe grafica. Risultato: H1 nome della residenza › H2 sezioni</w:t>
      </w:r>
      <w:r>
        <w:t xml:space="preserve"> </w:t>
      </w:r>
      <w:r>
        <w:t xml:space="preserve">(ospiti, servizi sanitari, socializzazione, comfort, tariffe, documenti) › H3 sottosezioni.</w:t>
      </w:r>
    </w:p>
    <w:p>
      <w:pPr>
        <w:numPr>
          <w:ilvl w:val="0"/>
          <w:numId w:val="1004"/>
        </w:numPr>
        <w:pStyle w:val="Compact"/>
      </w:pPr>
      <w:r>
        <w:t xml:space="preserve">Nello stesso intervento: H2 della newsletter nel footer →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con classe grafica; schede</w:t>
      </w:r>
      <w:r>
        <w:t xml:space="preserve"> </w:t>
      </w:r>
      <w:r>
        <w:t xml:space="preserve">delle province nelle pagine regione senza elemento titolo.</w:t>
      </w:r>
    </w:p>
    <w:p>
      <w:pPr>
        <w:numPr>
          <w:ilvl w:val="0"/>
          <w:numId w:val="1004"/>
        </w:numPr>
        <w:pStyle w:val="Compact"/>
      </w:pPr>
      <w:r>
        <w:t xml:space="preserve">Il contenuto delle residenze si modifica con uno script sul database: tabella di backup prima dell'UPDATE, prova,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, ripristino, collaudo sullo stage.</w:t>
      </w:r>
    </w:p>
    <w:p>
      <w:pPr>
        <w:pStyle w:val="FirstParagraph"/>
      </w:pPr>
      <w:r>
        <w:rPr>
          <w:bCs/>
          <w:b/>
        </w:rPr>
        <w:t xml:space="preserve">Scostamento motivato dall'azione dell'audit (deciso il 22/10):</w:t>
      </w:r>
      <w:r>
        <w:t xml:space="preserve"> </w:t>
      </w:r>
      <w:r>
        <w:t xml:space="preserve">l'audit propone di trasformare in H2 la frase</w:t>
      </w:r>
      <w:r>
        <w:t xml:space="preserve"> </w:t>
      </w:r>
      <w:r>
        <w:t xml:space="preserve">introduttiva sotto l'H1 e di portare a H3 le voci dell'accordion. La frase introduttiva è un testo descrittivo, non il</w:t>
      </w:r>
      <w:r>
        <w:t xml:space="preserve"> </w:t>
      </w:r>
      <w:r>
        <w:t xml:space="preserve">titolo di una sezione: come titolo darebbe ai motori e ai sistemi AI un'intestazione lunga e generica sopra sezioni che</w:t>
      </w:r>
      <w:r>
        <w:t xml:space="preserve"> </w:t>
      </w:r>
      <w:r>
        <w:t xml:space="preserve">non la riguardano. Diventa quindi un paragrafo, e le voci dell'accordion restano H2 come sezioni principali della</w:t>
      </w:r>
      <w:r>
        <w:t xml:space="preserve"> </w:t>
      </w:r>
      <w:r>
        <w:t xml:space="preserve">pagina. L'obiettivo dell'audit (nessun H2 duplicato, gerarchia chiara) è raggiunto; la scelta va motivata nella nota di</w:t>
      </w:r>
      <w:r>
        <w:t xml:space="preserve"> </w:t>
      </w:r>
      <w:r>
        <w:t xml:space="preserve">consegna dello sprint 2.</w:t>
      </w:r>
    </w:p>
    <w:bookmarkEnd w:id="24"/>
    <w:bookmarkEnd w:id="25"/>
    <w:bookmarkStart w:id="26" w:name="Xf7188464b7884226153f734cb8da6c74012eb26"/>
    <w:p>
      <w:pPr>
        <w:pStyle w:val="Heading2"/>
      </w:pPr>
      <w:r>
        <w:t xml:space="preserve">Esito dell'esportazione dei contenuti (22/10)</w:t>
      </w:r>
    </w:p>
    <w:p>
      <w:pPr>
        <w:pStyle w:val="FirstParagraph"/>
      </w:pPr>
      <w:r>
        <w:t xml:space="preserve">Contenuti di 62 schede residenza, 5 centri diurni, 10 regioni e 14 province (</w:t>
      </w:r>
      <w:r>
        <w:rPr>
          <w:rStyle w:val="VerbatimChar"/>
        </w:rPr>
        <w:t xml:space="preserve">scripts/checks/aa-esporta-contenuti.php</w:t>
      </w:r>
      <w:r>
        <w:t xml:space="preserve">).</w:t>
      </w:r>
      <w:r>
        <w:t xml:space="preserve"> </w:t>
      </w:r>
      <w:r>
        <w:t xml:space="preserve">Il markup è molto regolare: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Frase introduttiva</w:t>
      </w:r>
      <w:r>
        <w:t xml:space="preserve">: in tutte le 62 residenze è il primo titolo,</w:t>
      </w:r>
      <w:r>
        <w:t xml:space="preserve"> </w:t>
      </w:r>
      <w:r>
        <w:rPr>
          <w:rStyle w:val="VerbatimChar"/>
        </w:rPr>
        <w:t xml:space="preserve">&lt;h3 class="text-primary"&gt;</w:t>
      </w:r>
      <w:r>
        <w:t xml:space="preserve">; nei centri diurni è già</w:t>
      </w:r>
      <w:r>
        <w:t xml:space="preserve"> </w:t>
      </w:r>
      <w:r>
        <w:rPr>
          <w:rStyle w:val="VerbatimChar"/>
        </w:rPr>
        <w:t xml:space="preserve">&lt;h2 class="h3 ..."&gt;</w:t>
      </w:r>
      <w:r>
        <w:t xml:space="preserve">. Diventa</w:t>
      </w:r>
      <w:r>
        <w:t xml:space="preserve"> </w:t>
      </w:r>
      <w:r>
        <w:rPr>
          <w:rStyle w:val="VerbatimChar"/>
        </w:rPr>
        <w:t xml:space="preserve">&lt;p class="h3 text-primary"&gt;</w:t>
      </w:r>
      <w:r>
        <w:t xml:space="preserve">: stessa resa grafica (classe</w:t>
      </w:r>
      <w:r>
        <w:t xml:space="preserve"> </w:t>
      </w:r>
      <w:r>
        <w:rPr>
          <w:rStyle w:val="VerbatimChar"/>
        </w:rPr>
        <w:t xml:space="preserve">.h3</w:t>
      </w:r>
      <w:r>
        <w:t xml:space="preserve"> </w:t>
      </w:r>
      <w:r>
        <w:t xml:space="preserve">di Bootstrap).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Accordion</w:t>
      </w:r>
      <w:r>
        <w:t xml:space="preserve">: markup Bootstrap identico in tutte le pagine,</w:t>
      </w:r>
      <w:r>
        <w:t xml:space="preserve"> </w:t>
      </w:r>
      <w:r>
        <w:rPr>
          <w:rStyle w:val="VerbatimChar"/>
        </w:rPr>
        <w:t xml:space="preserve">&lt;h2 class="accordion-header"&gt;&lt;button&gt;</w:t>
      </w:r>
      <w:r>
        <w:t xml:space="preserve"> </w:t>
      </w:r>
      <w:r>
        <w:t xml:space="preserve">con il titolo in</w:t>
      </w:r>
      <w:r>
        <w:t xml:space="preserve"> </w:t>
      </w:r>
      <w:r>
        <w:rPr>
          <w:rStyle w:val="VerbatimChar"/>
        </w:rPr>
        <w:t xml:space="preserve">.accordion-button-text</w:t>
      </w:r>
      <w:r>
        <w:t xml:space="preserve"> </w:t>
      </w:r>
      <w:r>
        <w:t xml:space="preserve">e il testo «Guarda meno / Guarda di più» in</w:t>
      </w:r>
      <w:r>
        <w:t xml:space="preserve"> </w:t>
      </w:r>
      <w:r>
        <w:rPr>
          <w:rStyle w:val="VerbatimChar"/>
        </w:rPr>
        <w:t xml:space="preserve">.accordion-button-helper</w:t>
      </w:r>
      <w:r>
        <w:t xml:space="preserve">, dentro il pulsante e</w:t>
      </w:r>
      <w:r>
        <w:t xml:space="preserve"> </w:t>
      </w:r>
      <w:r>
        <w:t xml:space="preserve">quindi dentro l'H2 (5 voci in 58 residenze). Il testo del pulsante passa da contenuto HTML a contenuto generato dal</w:t>
      </w:r>
      <w:r>
        <w:t xml:space="preserve"> </w:t>
      </w:r>
      <w:r>
        <w:t xml:space="preserve">CSS (</w:t>
      </w:r>
      <w:r>
        <w:rPr>
          <w:rStyle w:val="VerbatimChar"/>
        </w:rPr>
        <w:t xml:space="preserve">content: attr(data-testo)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): resta visibile e cliccabile, esce dal testo del</w:t>
      </w:r>
      <w:r>
        <w:t xml:space="preserve"> </w:t>
      </w:r>
      <w:r>
        <w:t xml:space="preserve">titolo. Stessa sostituzione nei 24 chunk con lo stesso accordion (regioni, FAQ, cure).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Sezioni dopo l'accordion</w:t>
      </w:r>
      <w:r>
        <w:t xml:space="preserve">: «Vuoi essere ricontattato?» e «Lasciaci i tuoi dati» (chunk</w:t>
      </w:r>
      <w:r>
        <w:t xml:space="preserve"> </w:t>
      </w:r>
      <w:r>
        <w:rPr>
          <w:rStyle w:val="VerbatimChar"/>
        </w:rPr>
        <w:t xml:space="preserve">form-contatti-hs</w:t>
      </w:r>
      <w:r>
        <w:t xml:space="preserve">) →</w:t>
      </w:r>
      <w:r>
        <w:t xml:space="preserve"> </w:t>
      </w:r>
      <w:r>
        <w:t xml:space="preserve">paragrafi; «Scopri le foto» (chunk</w:t>
      </w:r>
      <w:r>
        <w:t xml:space="preserve"> </w:t>
      </w:r>
      <w:r>
        <w:rPr>
          <w:rStyle w:val="VerbatimChar"/>
        </w:rPr>
        <w:t xml:space="preserve">gal-*</w:t>
      </w:r>
      <w:r>
        <w:t xml:space="preserve">), «Guarda il video» (chunk</w:t>
      </w:r>
      <w:r>
        <w:t xml:space="preserve"> </w:t>
      </w:r>
      <w:r>
        <w:rPr>
          <w:rStyle w:val="VerbatimChar"/>
        </w:rPr>
        <w:t xml:space="preserve">video-*</w:t>
      </w:r>
      <w:r>
        <w:t xml:space="preserve">), «Casa Anni Azzurri» (podcast),</w:t>
      </w:r>
      <w:r>
        <w:t xml:space="preserve"> </w:t>
      </w:r>
      <w:r>
        <w:t xml:space="preserve">«Come raggiungerci» (contenuto) oggi H3 e quindi annidati sotto «Tariffe»: diventano H2 con classe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(stessa</w:t>
      </w:r>
      <w:r>
        <w:t xml:space="preserve"> </w:t>
      </w:r>
      <w:r>
        <w:t xml:space="preserve">resa), come «Documenti informativi» che è già H2.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Newsletter</w:t>
      </w:r>
      <w:r>
        <w:t xml:space="preserve"> </w:t>
      </w:r>
      <w:r>
        <w:t xml:space="preserve">nel footer:</w:t>
      </w:r>
      <w:r>
        <w:t xml:space="preserve"> </w:t>
      </w:r>
      <w:r>
        <w:rPr>
          <w:rStyle w:val="VerbatimChar"/>
        </w:rPr>
        <w:t xml:space="preserve">&lt;h2 class="h3"&gt;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&lt;p class="h3"&gt;</w:t>
      </w:r>
      <w:r>
        <w:t xml:space="preserve">.</w:t>
      </w:r>
    </w:p>
    <w:p>
      <w:pPr>
        <w:pStyle w:val="FirstParagraph"/>
      </w:pPr>
      <w:r>
        <w:t xml:space="preserve">Struttura risultante della scheda residenza: H1 nome › H2 Gli ospiti che accogliamo, Servizi sanitari, Percorsi di</w:t>
      </w:r>
      <w:r>
        <w:t xml:space="preserve"> </w:t>
      </w:r>
      <w:r>
        <w:t xml:space="preserve">socializzazione e stimolazione, Comfort alberghieri, Tariffe, Scopri le foto, Guarda il video, Casa Anni Azzurri,</w:t>
      </w:r>
      <w:r>
        <w:t xml:space="preserve"> </w:t>
      </w:r>
      <w:r>
        <w:t xml:space="preserve">Documenti informativi, Come raggiungerci › H3 sottosezioni interne.</w:t>
      </w:r>
    </w:p>
    <w:p>
      <w:pPr>
        <w:pStyle w:val="BodyText"/>
      </w:pPr>
      <w:r>
        <w:t xml:space="preserve">Immagini (AA-1) sulla scheda residenza: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Testata</w:t>
      </w:r>
      <w:r>
        <w:t xml:space="preserve">: un solo chunk (</w:t>
      </w:r>
      <w:r>
        <w:rPr>
          <w:rStyle w:val="VerbatimChar"/>
        </w:rPr>
        <w:t xml:space="preserve">heading-rsa</w:t>
      </w:r>
      <w:r>
        <w:t xml:space="preserve">) per tutte le residenze, sfondo</w:t>
      </w:r>
      <w:r>
        <w:t xml:space="preserve"> </w:t>
      </w:r>
      <w:r>
        <w:rPr>
          <w:rStyle w:val="VerbatimChar"/>
        </w:rPr>
        <w:t xml:space="preserve">/assets/img/rsa/&lt;alias&gt;.jpg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con alt = nome della residenza,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 </w:t>
      </w:r>
      <w:r>
        <w:t xml:space="preserve">nello stesso contenitore.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Galleria</w:t>
      </w:r>
      <w:r>
        <w:t xml:space="preserve">: su desktop 3 foto come sfondo, su mobile un carosello che usa già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(ma senza alt). Con</w:t>
      </w:r>
      <w:r>
        <w:t xml:space="preserve"> </w:t>
      </w:r>
      <w:r>
        <w:t xml:space="preserve">l'indicizzazione mobile-first Google vede già le foto come immagini: basta aggiungere l'alt al carosello; le tre</w:t>
      </w:r>
      <w:r>
        <w:t xml:space="preserve"> </w:t>
      </w:r>
      <w:r>
        <w:t xml:space="preserve">anteprime desktop diventano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per coerenza.</w:t>
      </w:r>
    </w:p>
    <w:p>
      <w:pPr>
        <w:pStyle w:val="FirstParagraph"/>
      </w:pPr>
      <w:r>
        <w:t xml:space="preserve">Esecuzione: contenuti delle residenze e chunk per residenza (</w:t>
      </w:r>
      <w:r>
        <w:rPr>
          <w:rStyle w:val="VerbatimChar"/>
        </w:rPr>
        <w:t xml:space="preserve">gal-*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video-*</w:t>
      </w:r>
      <w:r>
        <w:t xml:space="preserve">) con uno script sul database (tabella di</w:t>
      </w:r>
      <w:r>
        <w:t xml:space="preserve"> </w:t>
      </w:r>
      <w:r>
        <w:t xml:space="preserve">backup, prova con conteggio delle sostituzioni,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, ripristino); chunk comuni (</w:t>
      </w:r>
      <w:r>
        <w:rPr>
          <w:rStyle w:val="VerbatimChar"/>
        </w:rPr>
        <w:t xml:space="preserve">heading-rsa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form-contatti-hs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 accordion) come elementi statici del repository con l'installer; regola CSS nel foglio di stile del sito.</w:t>
      </w:r>
    </w:p>
    <w:bookmarkEnd w:id="26"/>
    <w:bookmarkStart w:id="27" w:name="prossimi-passi"/>
    <w:p>
      <w:pPr>
        <w:pStyle w:val="Heading2"/>
      </w:pPr>
      <w:r>
        <w:t xml:space="preserve">Prossimi passi</w:t>
      </w:r>
    </w:p>
    <w:p>
      <w:pPr>
        <w:numPr>
          <w:ilvl w:val="0"/>
          <w:numId w:val="1007"/>
        </w:numPr>
        <w:pStyle w:val="Compact"/>
      </w:pPr>
      <w:r>
        <w:t xml:space="preserve">Estrazione in sola lettura del contenuto delle schede residenza (varianti del markup dell'accordion, intro e</w:t>
      </w:r>
      <w:r>
        <w:t xml:space="preserve"> </w:t>
      </w:r>
      <w:r>
        <w:t xml:space="preserve">contatti) per scrivere lo script di conversione.</w:t>
      </w:r>
    </w:p>
    <w:p>
      <w:pPr>
        <w:numPr>
          <w:ilvl w:val="0"/>
          <w:numId w:val="1007"/>
        </w:numPr>
        <w:pStyle w:val="Compact"/>
      </w:pPr>
      <w:r>
        <w:t xml:space="preserve">Elementi da modificare in</w:t>
      </w:r>
      <w:r>
        <w:t xml:space="preserve"> </w:t>
      </w:r>
      <w:r>
        <w:rPr>
          <w:rStyle w:val="VerbatimChar"/>
        </w:rPr>
        <w:t xml:space="preserve">docs/elementi-sotto-progetto.md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Sviluppo e collaudo sullo stage AA, poi produzione.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2026-10-22T20:02:29Z</dcterms:created>
  <dcterms:modified xsi:type="dcterms:W3CDTF">2026-10-22T20:02:29Z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