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4125" w14:textId="77777777" w:rsidR="002803A9" w:rsidRPr="002803A9" w:rsidRDefault="002803A9" w:rsidP="002803A9">
      <w:pPr>
        <w:jc w:val="center"/>
        <w:rPr>
          <w:rFonts w:ascii="Cordel Encarnado II" w:eastAsia="Times New Roman" w:hAnsi="Cordel Encarnado II" w:cs="Calibri"/>
          <w:b/>
          <w:bCs/>
          <w:color w:val="243865"/>
          <w:kern w:val="0"/>
          <w:sz w:val="28"/>
          <w:szCs w:val="28"/>
          <w14:ligatures w14:val="none"/>
        </w:rPr>
      </w:pPr>
      <w:r w:rsidRPr="002803A9">
        <w:rPr>
          <w:rFonts w:ascii="Cordel Encarnado II" w:eastAsia="Times New Roman" w:hAnsi="Cordel Encarnado II" w:cs="Calibri"/>
          <w:b/>
          <w:bCs/>
          <w:color w:val="243865"/>
          <w:kern w:val="0"/>
          <w:sz w:val="28"/>
          <w:szCs w:val="28"/>
          <w14:ligatures w14:val="none"/>
        </w:rPr>
        <w:t>Aumento ou diminuição (em %) de risco para complicações com acréscimo de um antidiabético após a metformina, na presença de alto risco para DCV*</w:t>
      </w:r>
    </w:p>
    <w:p w14:paraId="7BC44708" w14:textId="77777777" w:rsidR="002803A9" w:rsidRPr="002803A9" w:rsidRDefault="002803A9" w:rsidP="002803A9">
      <w:pPr>
        <w:jc w:val="center"/>
        <w:rPr>
          <w:rFonts w:ascii="Cordel Encarnado II" w:eastAsia="Times New Roman" w:hAnsi="Cordel Encarnado II" w:cs="Times New Roman"/>
          <w:kern w:val="0"/>
          <w:sz w:val="28"/>
          <w:szCs w:val="28"/>
          <w14:ligatures w14:val="none"/>
        </w:rPr>
      </w:pPr>
    </w:p>
    <w:p w14:paraId="6E89DE63" w14:textId="77777777" w:rsidR="002803A9" w:rsidRPr="002803A9" w:rsidRDefault="002803A9" w:rsidP="002803A9">
      <w:pPr>
        <w:jc w:val="center"/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</w:pPr>
      <w:r w:rsidRPr="002803A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  <w:r w:rsidRPr="002803A9"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  <w:t>[Adaptado com permissão da Tabela 36.5 do livro "Medicina ambulatorial: Condutas de atenção primária baseadas em evidências", 5ª ed., 2022]</w:t>
      </w:r>
    </w:p>
    <w:p w14:paraId="64D340EB" w14:textId="77777777" w:rsidR="002803A9" w:rsidRPr="002803A9" w:rsidRDefault="002803A9" w:rsidP="002803A9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814"/>
        <w:gridCol w:w="1984"/>
        <w:gridCol w:w="992"/>
        <w:gridCol w:w="142"/>
        <w:gridCol w:w="851"/>
        <w:gridCol w:w="1520"/>
      </w:tblGrid>
      <w:tr w:rsidR="002803A9" w:rsidRPr="002803A9" w14:paraId="04084A22" w14:textId="77777777" w:rsidTr="002803A9">
        <w:trPr>
          <w:trHeight w:val="1030"/>
          <w:tblHeader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43865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A2573C7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Fármaco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43865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9D75DD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Mortalidade geral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43865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63855C0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Mortalidade cardiovascular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43865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A3E93A0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AVC</w:t>
            </w:r>
          </w:p>
        </w:tc>
        <w:tc>
          <w:tcPr>
            <w:tcW w:w="993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43865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DB211AD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IIC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43865"/>
            <w:vAlign w:val="center"/>
            <w:hideMark/>
          </w:tcPr>
          <w:p w14:paraId="635D0EA9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Amputação</w:t>
            </w:r>
          </w:p>
        </w:tc>
      </w:tr>
      <w:tr w:rsidR="002803A9" w:rsidRPr="002803A9" w14:paraId="6EFF5A40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D109A92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Sulfonilureia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106B0ED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8BE3E6D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</w:t>
            </w:r>
          </w:p>
        </w:tc>
        <w:tc>
          <w:tcPr>
            <w:tcW w:w="113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56DBCA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DEA4EF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40E3675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2803A9" w:rsidRPr="002803A9" w14:paraId="4003A958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536428F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Pioglitazona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DA444C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1EFAEE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314E21B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332DCA7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vAlign w:val="center"/>
            <w:hideMark/>
          </w:tcPr>
          <w:p w14:paraId="0147F160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2803A9" w:rsidRPr="002803A9" w14:paraId="0AA96053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7847B05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iDPP4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070634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29C98CB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C9E77F7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66D1EDD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6345DFD8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</w:t>
            </w:r>
          </w:p>
        </w:tc>
      </w:tr>
      <w:tr w:rsidR="002803A9" w:rsidRPr="002803A9" w14:paraId="19DF1BE7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EE1177D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ISGLT2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C4EC6E4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530E050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F1A1B7B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79CFCED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vAlign w:val="center"/>
            <w:hideMark/>
          </w:tcPr>
          <w:p w14:paraId="7C9FCF42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03A9" w:rsidRPr="002803A9" w14:paraId="3F42B435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F3E293D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Empagliflozina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EC0C51B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-33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4565C46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-39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01EBD7F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658A9B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-35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vAlign w:val="center"/>
            <w:hideMark/>
          </w:tcPr>
          <w:p w14:paraId="7272F58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2803A9" w:rsidRPr="002803A9" w14:paraId="1E81E156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D081F8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Dapagliflozina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BAD984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-11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0DB83577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EE7BCE4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B466C8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-25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vAlign w:val="center"/>
            <w:hideMark/>
          </w:tcPr>
          <w:p w14:paraId="67BED1C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2803A9" w:rsidRPr="002803A9" w14:paraId="71009719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7AE5C4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Canagliflozina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7163CC5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B2647E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6A0556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-7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FF877D9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-28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CF2"/>
            <w:vAlign w:val="center"/>
            <w:hideMark/>
          </w:tcPr>
          <w:p w14:paraId="7A1ACB9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61</w:t>
            </w:r>
          </w:p>
        </w:tc>
      </w:tr>
      <w:tr w:rsidR="002803A9" w:rsidRPr="002803A9" w14:paraId="5B730EEF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EB18C0C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arGLP1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C568CD7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F65DDD5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1FC2A64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1F31B64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066E95BC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03A9" w:rsidRPr="002803A9" w14:paraId="5B31E1FC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810C528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Liraglutida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66883AB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-16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29025C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-22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F069B15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B7879A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17DED8DA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-35</w:t>
            </w:r>
          </w:p>
        </w:tc>
      </w:tr>
      <w:tr w:rsidR="002803A9" w:rsidRPr="002803A9" w14:paraId="5E84DCE7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3B762A1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Semaglutida (oral)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4D4F8B69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-50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FA41B93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-49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5C2CDD6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-22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D5F791D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-15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42B6165E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03A9" w:rsidRPr="002803A9" w14:paraId="49D2C3B1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A1B721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Dulaglutida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79F3E272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C431B50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557B951E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-24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01147D90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0A21B2BD" w14:textId="77777777" w:rsidR="002803A9" w:rsidRPr="002803A9" w:rsidRDefault="002803A9" w:rsidP="002803A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03A9" w:rsidRPr="002803A9" w14:paraId="1133135F" w14:textId="77777777" w:rsidTr="002803A9">
        <w:trPr>
          <w:trHeight w:val="31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5AA4A23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Exenatida LP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60EAE100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-14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2DC6B75C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3B750FA7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tcMar>
              <w:top w:w="104" w:type="dxa"/>
              <w:left w:w="108" w:type="dxa"/>
              <w:bottom w:w="104" w:type="dxa"/>
              <w:right w:w="108" w:type="dxa"/>
            </w:tcMar>
            <w:vAlign w:val="center"/>
            <w:hideMark/>
          </w:tcPr>
          <w:p w14:paraId="14E63B3C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F5D3"/>
            <w:vAlign w:val="center"/>
            <w:hideMark/>
          </w:tcPr>
          <w:p w14:paraId="5F7B1DCC" w14:textId="77777777" w:rsidR="002803A9" w:rsidRPr="002803A9" w:rsidRDefault="002803A9" w:rsidP="002803A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0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6F7AEB71" w14:textId="77777777" w:rsidR="002803A9" w:rsidRPr="002803A9" w:rsidRDefault="002803A9" w:rsidP="002803A9">
      <w:pPr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</w:pPr>
      <w:r w:rsidRPr="002803A9">
        <w:rPr>
          <w:rFonts w:ascii="Montserrat" w:eastAsia="Times New Roman" w:hAnsi="Montserrat" w:cs="Calibri"/>
          <w:color w:val="000000"/>
          <w:kern w:val="0"/>
          <w:sz w:val="22"/>
          <w:szCs w:val="22"/>
          <w:vertAlign w:val="superscript"/>
          <w14:ligatures w14:val="none"/>
        </w:rPr>
        <w:t>*</w:t>
      </w:r>
      <w:r w:rsidRPr="002803A9"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  <w:t xml:space="preserve"> Doença cardiovascular ou renal estabelecida ou presença de múltiplos fatores de risco cardiovasculares.</w:t>
      </w:r>
    </w:p>
    <w:p w14:paraId="411A1532" w14:textId="77777777" w:rsidR="002803A9" w:rsidRPr="002803A9" w:rsidRDefault="002803A9" w:rsidP="002803A9">
      <w:pPr>
        <w:rPr>
          <w:rFonts w:ascii="Montserrat" w:eastAsia="Times New Roman" w:hAnsi="Montserrat" w:cs="Times New Roman"/>
          <w:kern w:val="0"/>
          <w:sz w:val="22"/>
          <w:szCs w:val="22"/>
          <w14:ligatures w14:val="none"/>
        </w:rPr>
      </w:pPr>
    </w:p>
    <w:p w14:paraId="59A73646" w14:textId="77777777" w:rsidR="002803A9" w:rsidRPr="002803A9" w:rsidRDefault="002803A9" w:rsidP="002803A9">
      <w:pPr>
        <w:rPr>
          <w:rFonts w:ascii="Montserrat" w:eastAsia="Times New Roman" w:hAnsi="Montserrat" w:cs="Times New Roman"/>
          <w:kern w:val="0"/>
          <w:sz w:val="22"/>
          <w:szCs w:val="22"/>
          <w14:ligatures w14:val="none"/>
        </w:rPr>
      </w:pPr>
      <w:r w:rsidRPr="002803A9"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  <w:t xml:space="preserve">Observação: associações com significância estatística estão destacadas </w:t>
      </w:r>
      <w:r w:rsidRPr="002803A9">
        <w:rPr>
          <w:rFonts w:ascii="Montserrat" w:eastAsia="Times New Roman" w:hAnsi="Montserrat" w:cs="Calibri"/>
          <w:b/>
          <w:bCs/>
          <w:color w:val="000000"/>
          <w:kern w:val="0"/>
          <w:sz w:val="22"/>
          <w:szCs w:val="22"/>
          <w14:ligatures w14:val="none"/>
        </w:rPr>
        <w:t>em negrito</w:t>
      </w:r>
      <w:r w:rsidRPr="002803A9"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  <w:t>.</w:t>
      </w:r>
    </w:p>
    <w:p w14:paraId="7EDA0EBE" w14:textId="77777777" w:rsidR="002803A9" w:rsidRPr="002803A9" w:rsidRDefault="002803A9" w:rsidP="002803A9">
      <w:pPr>
        <w:rPr>
          <w:rFonts w:ascii="Montserrat" w:eastAsia="Times New Roman" w:hAnsi="Montserrat" w:cs="Times New Roman"/>
          <w:kern w:val="0"/>
          <w:sz w:val="22"/>
          <w:szCs w:val="22"/>
          <w14:ligatures w14:val="none"/>
        </w:rPr>
      </w:pPr>
      <w:r w:rsidRPr="002803A9">
        <w:rPr>
          <w:rFonts w:ascii="Montserrat" w:eastAsia="Times New Roman" w:hAnsi="Montserrat" w:cs="Calibri"/>
          <w:color w:val="000000"/>
          <w:kern w:val="0"/>
          <w:sz w:val="22"/>
          <w:szCs w:val="22"/>
          <w14:ligatures w14:val="none"/>
        </w:rPr>
        <w:t>arGLP1: agonistas do receptor do peptídeo semelhante ao glucagon; AVC: acidente vascular cerebral; IIC: internação por insuficiência cardíaca; iDDP4: inibidores da dipeptidil-peptidase-4; ISGLT2: inibidores do cotransportador sódio-glicose tipo2.</w:t>
      </w:r>
    </w:p>
    <w:p w14:paraId="0E747DC5" w14:textId="77777777" w:rsidR="002803A9" w:rsidRPr="002803A9" w:rsidRDefault="002803A9" w:rsidP="00280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261441" w14:textId="77777777" w:rsidR="00BD0DFD" w:rsidRDefault="00BD0DFD"/>
    <w:sectPr w:rsidR="00BD0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el Encarnado II">
    <w:panose1 w:val="02000500000000000000"/>
    <w:charset w:val="4D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A9"/>
    <w:rsid w:val="002803A9"/>
    <w:rsid w:val="005B7FEB"/>
    <w:rsid w:val="007416EC"/>
    <w:rsid w:val="008C7ACD"/>
    <w:rsid w:val="0093720A"/>
    <w:rsid w:val="00BD0DFD"/>
    <w:rsid w:val="00D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78B5A8"/>
  <w15:chartTrackingRefBased/>
  <w15:docId w15:val="{C710D317-DBC5-8947-AB63-2F743CD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3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Nunes</dc:creator>
  <cp:keywords/>
  <dc:description/>
  <cp:lastModifiedBy>Luciana Nunes</cp:lastModifiedBy>
  <cp:revision>1</cp:revision>
  <dcterms:created xsi:type="dcterms:W3CDTF">2024-08-03T02:32:00Z</dcterms:created>
  <dcterms:modified xsi:type="dcterms:W3CDTF">2024-08-03T15:14:00Z</dcterms:modified>
</cp:coreProperties>
</file>