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Modelos</w:t>
      </w:r>
      <w:r>
        <w:t xml:space="preserve"> </w:t>
      </w:r>
      <w:r>
        <w:t xml:space="preserve">Lineares</w:t>
      </w:r>
      <w:r>
        <w:t xml:space="preserve"> </w:t>
      </w:r>
      <w:r>
        <w:t xml:space="preserve">PPGEPI</w:t>
      </w:r>
    </w:p>
    <w:p>
      <w:pPr>
        <w:pStyle w:val="Author"/>
      </w:pPr>
      <w:r>
        <w:t xml:space="preserve">Gabriela</w:t>
      </w:r>
      <w:r>
        <w:t xml:space="preserve"> </w:t>
      </w:r>
      <w:r>
        <w:t xml:space="preserve">Wünsch</w:t>
      </w:r>
      <w:r>
        <w:t xml:space="preserve"> </w:t>
      </w:r>
      <w:r>
        <w:t xml:space="preserve">Lopes</w:t>
      </w:r>
      <w:r>
        <w:t xml:space="preserve"> </w:t>
      </w:r>
      <w:r>
        <w:t xml:space="preserve">e</w:t>
      </w:r>
      <w:r>
        <w:t xml:space="preserve"> </w:t>
      </w:r>
      <w:r>
        <w:t xml:space="preserve">Danilo</w:t>
      </w:r>
      <w:r>
        <w:t xml:space="preserve"> </w:t>
      </w:r>
      <w:r>
        <w:t xml:space="preserve">de</w:t>
      </w:r>
      <w:r>
        <w:t xml:space="preserve"> </w:t>
      </w:r>
      <w:r>
        <w:t xml:space="preserve">Paula</w:t>
      </w:r>
      <w:r>
        <w:t xml:space="preserve"> </w:t>
      </w:r>
      <w:r>
        <w:t xml:space="preserve">Santos</w:t>
      </w:r>
    </w:p>
    <w:p>
      <w:pPr>
        <w:pStyle w:val="Date"/>
      </w:pPr>
      <w:r>
        <w:t xml:space="preserve">02/12/2019</w:t>
      </w:r>
    </w:p>
    <w:p>
      <w:pPr>
        <w:pStyle w:val="FirstParagraph"/>
      </w:pPr>
      <w:r>
        <w:t xml:space="preserve">#Instruções:</w:t>
      </w:r>
    </w:p>
    <w:p>
      <w:pPr>
        <w:pStyle w:val="BodyText"/>
      </w:pPr>
      <w:r>
        <w:t xml:space="preserve">Cada dupla deverá escolher uma base de dados, que pode ser analisado via modelos lineares (um desfecho quantitativo e no mínimo dois preditores).</w:t>
      </w:r>
    </w:p>
    <w:p>
      <w:pPr>
        <w:pStyle w:val="BodyText"/>
      </w:pPr>
      <w:r>
        <w:t xml:space="preserve">Proceder a análise descritiva, modelagem e análise de diagnóstico.</w:t>
      </w:r>
      <w:r>
        <w:t xml:space="preserve"> </w:t>
      </w:r>
      <w:r>
        <w:t xml:space="preserve">Preparar o parágrafo da análise estatística conforme seria necessário para a seção de Métodos para um artigo.</w:t>
      </w:r>
    </w:p>
    <w:p>
      <w:pPr>
        <w:pStyle w:val="BodyText"/>
      </w:pPr>
      <w:r>
        <w:t xml:space="preserve">Construir as tabelas e/ou figuras, e escrever as interpretações, como para uma sessão de Resultados de um artigo.</w:t>
      </w:r>
    </w:p>
    <w:p>
      <w:pPr>
        <w:pStyle w:val="BodyText"/>
      </w:pPr>
      <w:r>
        <w:t xml:space="preserve">Preparar uma apresentação de 15 minutos para dia 06/12.</w:t>
      </w:r>
    </w:p>
    <w:p>
      <w:pPr>
        <w:pStyle w:val="BodyText"/>
      </w:pPr>
      <w:r>
        <w:t xml:space="preserve">Postar o arquivo em Word, a apresentação e os dados em SPSS/XLS/CSV.</w:t>
      </w:r>
      <w:r>
        <w:t xml:space="preserve"> </w:t>
      </w:r>
      <w:r>
        <w:t xml:space="preserve">Referir a fonte dos dados.</w:t>
      </w:r>
    </w:p>
    <w:p>
      <w:pPr>
        <w:pStyle w:val="SourceCode"/>
      </w:pPr>
      <w:r>
        <w:rPr>
          <w:rStyle w:val="CommentTok"/>
        </w:rPr>
        <w:t xml:space="preserve"># install.packages("ggplot2")</w:t>
      </w:r>
      <w:r>
        <w:br w:type="textWrapping"/>
      </w:r>
      <w:r>
        <w:rPr>
          <w:rStyle w:val="CommentTok"/>
        </w:rPr>
        <w:t xml:space="preserve"># install.packages("car")</w:t>
      </w:r>
      <w:r>
        <w:br w:type="textWrapping"/>
      </w:r>
      <w:r>
        <w:rPr>
          <w:rStyle w:val="CommentTok"/>
        </w:rPr>
        <w:t xml:space="preserve"># install.packages("tidyverse")</w:t>
      </w:r>
      <w:r>
        <w:br w:type="textWrapping"/>
      </w:r>
      <w:r>
        <w:rPr>
          <w:rStyle w:val="CommentTok"/>
        </w:rPr>
        <w:t xml:space="preserve"># install.packages("mctest")</w:t>
      </w:r>
      <w:r>
        <w:br w:type="textWrapping"/>
      </w:r>
      <w:r>
        <w:br w:type="textWrapping"/>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"car"</w:t>
      </w:r>
      <w:r>
        <w:rPr>
          <w:rStyle w:val="NormalTok"/>
        </w:rPr>
        <w:t xml:space="preserve">)</w:t>
      </w:r>
    </w:p>
    <w:p>
      <w:pPr>
        <w:pStyle w:val="SourceCode"/>
      </w:pPr>
      <w:r>
        <w:rPr>
          <w:rStyle w:val="VerbatimChar"/>
        </w:rPr>
        <w:t xml:space="preserve">## Loading required package: carData</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1.2.1 --</w:t>
      </w:r>
    </w:p>
    <w:p>
      <w:pPr>
        <w:pStyle w:val="SourceCode"/>
      </w:pPr>
      <w:r>
        <w:rPr>
          <w:rStyle w:val="VerbatimChar"/>
        </w:rPr>
        <w:t xml:space="preserve">## v tibble  2.1.3     v purrr   0.3.2</w:t>
      </w:r>
      <w:r>
        <w:br w:type="textWrapping"/>
      </w:r>
      <w:r>
        <w:rPr>
          <w:rStyle w:val="VerbatimChar"/>
        </w:rPr>
        <w:t xml:space="preserve">## v tidyr   0.8.3     v dplyr   0.8.3</w:t>
      </w:r>
      <w:r>
        <w:br w:type="textWrapping"/>
      </w:r>
      <w:r>
        <w:rPr>
          <w:rStyle w:val="VerbatimChar"/>
        </w:rPr>
        <w:t xml:space="preserve">## v readr   1.3.1     v stringr 1.4.0</w:t>
      </w:r>
      <w:r>
        <w:br w:type="textWrapping"/>
      </w:r>
      <w:r>
        <w:rPr>
          <w:rStyle w:val="VerbatimChar"/>
        </w:rPr>
        <w:t xml:space="preserve">## v tibble  2.1.3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r>
        <w:br w:type="textWrapping"/>
      </w:r>
      <w:r>
        <w:rPr>
          <w:rStyle w:val="VerbatimChar"/>
        </w:rPr>
        <w:t xml:space="preserve">## x dplyr::recode() masks car::recode()</w:t>
      </w:r>
      <w:r>
        <w:br w:type="textWrapping"/>
      </w:r>
      <w:r>
        <w:rPr>
          <w:rStyle w:val="VerbatimChar"/>
        </w:rPr>
        <w:t xml:space="preserve">## x purrr::some()   masks car::some()</w:t>
      </w:r>
    </w:p>
    <w:p>
      <w:pPr>
        <w:pStyle w:val="SourceCode"/>
      </w:pPr>
      <w:r>
        <w:rPr>
          <w:rStyle w:val="KeywordTok"/>
        </w:rPr>
        <w:t xml:space="preserve">library</w:t>
      </w:r>
      <w:r>
        <w:rPr>
          <w:rStyle w:val="NormalTok"/>
        </w:rPr>
        <w:t xml:space="preserve">(</w:t>
      </w:r>
      <w:r>
        <w:rPr>
          <w:rStyle w:val="StringTok"/>
        </w:rPr>
        <w:t xml:space="preserve">"mctest"</w:t>
      </w:r>
      <w:r>
        <w:rPr>
          <w:rStyle w:val="NormalTok"/>
        </w:rPr>
        <w:t xml:space="preserve">)</w:t>
      </w:r>
      <w:r>
        <w:br w:type="textWrapping"/>
      </w:r>
      <w:r>
        <w:rPr>
          <w:rStyle w:val="KeywordTok"/>
        </w:rPr>
        <w:t xml:space="preserve">library</w:t>
      </w:r>
      <w:r>
        <w:rPr>
          <w:rStyle w:val="NormalTok"/>
        </w:rPr>
        <w:t xml:space="preserve">(</w:t>
      </w:r>
      <w:r>
        <w:rPr>
          <w:rStyle w:val="StringTok"/>
        </w:rPr>
        <w:t xml:space="preserve">"compareGroups"</w:t>
      </w:r>
      <w:r>
        <w:rPr>
          <w:rStyle w:val="NormalTok"/>
        </w:rPr>
        <w:t xml:space="preserve">)</w:t>
      </w:r>
    </w:p>
    <w:p>
      <w:pPr>
        <w:pStyle w:val="SourceCode"/>
      </w:pPr>
      <w:r>
        <w:rPr>
          <w:rStyle w:val="VerbatimChar"/>
        </w:rPr>
        <w:t xml:space="preserve">## Loading required package: SNPassoc</w:t>
      </w:r>
    </w:p>
    <w:p>
      <w:pPr>
        <w:pStyle w:val="SourceCode"/>
      </w:pPr>
      <w:r>
        <w:rPr>
          <w:rStyle w:val="VerbatimChar"/>
        </w:rPr>
        <w:t xml:space="preserve">## Loading required package: haplo.stats</w:t>
      </w:r>
    </w:p>
    <w:p>
      <w:pPr>
        <w:pStyle w:val="SourceCode"/>
      </w:pPr>
      <w:r>
        <w:rPr>
          <w:rStyle w:val="VerbatimChar"/>
        </w:rPr>
        <w:t xml:space="preserve">## Loading required package: survival</w:t>
      </w:r>
    </w:p>
    <w:p>
      <w:pPr>
        <w:pStyle w:val="SourceCode"/>
      </w:pPr>
      <w:r>
        <w:rPr>
          <w:rStyle w:val="VerbatimChar"/>
        </w:rPr>
        <w:t xml:space="preserve">## Loading required package: mvtnorm</w:t>
      </w:r>
    </w:p>
    <w:p>
      <w:pPr>
        <w:pStyle w:val="SourceCode"/>
      </w:pPr>
      <w:r>
        <w:rPr>
          <w:rStyle w:val="VerbatimChar"/>
        </w:rPr>
        <w:t xml:space="preserve">## Loading required package: parallel</w:t>
      </w:r>
    </w:p>
    <w:p>
      <w:pPr>
        <w:pStyle w:val="SourceCode"/>
      </w:pPr>
      <w:r>
        <w:rPr>
          <w:rStyle w:val="VerbatimChar"/>
        </w:rPr>
        <w:t xml:space="preserve">## Registered S3 method overwritten by 'SNPassoc':</w:t>
      </w:r>
      <w:r>
        <w:br w:type="textWrapping"/>
      </w:r>
      <w:r>
        <w:rPr>
          <w:rStyle w:val="VerbatimChar"/>
        </w:rPr>
        <w:t xml:space="preserve">##   method            from       </w:t>
      </w:r>
      <w:r>
        <w:br w:type="textWrapping"/>
      </w:r>
      <w:r>
        <w:rPr>
          <w:rStyle w:val="VerbatimChar"/>
        </w:rPr>
        <w:t xml:space="preserve">##   summary.haplo.glm haplo.stats</w:t>
      </w:r>
    </w:p>
    <w:p>
      <w:pPr>
        <w:pStyle w:val="SourceCode"/>
      </w:pPr>
      <w:r>
        <w:rPr>
          <w:rStyle w:val="VerbatimChar"/>
        </w:rPr>
        <w:t xml:space="preserve">## Registered S3 methods overwritten by 'lme4':</w:t>
      </w:r>
      <w:r>
        <w:br w:type="textWrapping"/>
      </w:r>
      <w:r>
        <w:rPr>
          <w:rStyle w:val="VerbatimChar"/>
        </w:rPr>
        <w:t xml:space="preserve">##   method                          from</w:t>
      </w:r>
      <w:r>
        <w:br w:type="textWrapping"/>
      </w:r>
      <w:r>
        <w:rPr>
          <w:rStyle w:val="VerbatimChar"/>
        </w:rPr>
        <w:t xml:space="preserve">##   cooks.distance.influence.merMod car </w:t>
      </w:r>
      <w:r>
        <w:br w:type="textWrapping"/>
      </w:r>
      <w:r>
        <w:rPr>
          <w:rStyle w:val="VerbatimChar"/>
        </w:rPr>
        <w:t xml:space="preserve">##   influence.merMod                car </w:t>
      </w:r>
      <w:r>
        <w:br w:type="textWrapping"/>
      </w:r>
      <w:r>
        <w:rPr>
          <w:rStyle w:val="VerbatimChar"/>
        </w:rPr>
        <w:t xml:space="preserve">##   dfbeta.influence.merMod         car </w:t>
      </w:r>
      <w:r>
        <w:br w:type="textWrapping"/>
      </w:r>
      <w:r>
        <w:rPr>
          <w:rStyle w:val="VerbatimChar"/>
        </w:rPr>
        <w:t xml:space="preserve">##   dfbetas.influence.merMod        car</w:t>
      </w:r>
    </w:p>
    <w:p>
      <w:pPr>
        <w:pStyle w:val="Heading1"/>
      </w:pPr>
      <w:bookmarkStart w:id="20" w:name="descricao-do-banco"/>
      <w:r>
        <w:t xml:space="preserve">Descrição do banco:</w:t>
      </w:r>
      <w:bookmarkEnd w:id="20"/>
    </w:p>
    <w:p>
      <w:pPr>
        <w:pStyle w:val="Heading2"/>
      </w:pPr>
      <w:bookmarkStart w:id="21" w:name="diabetes-dataset"/>
      <w:r>
        <w:t xml:space="preserve">Diabetes Dataset:</w:t>
      </w:r>
      <w:bookmarkEnd w:id="21"/>
    </w:p>
    <w:p>
      <w:pPr>
        <w:pStyle w:val="FirstParagraph"/>
      </w:pPr>
      <w:r>
        <w:t xml:space="preserve">These data are courtesy of Dr John Schorling, Department of Medicine, University of Virginia School of Medicine.</w:t>
      </w:r>
      <w:r>
        <w:t xml:space="preserve"> </w:t>
      </w:r>
      <w:r>
        <w:t xml:space="preserve">The data consist of 19 variables on 403 subjects from 1046 subjects who were interviewed in a study to understand the prevalence of obesity, diabetes, and other cardiovascular risk factors in central Virginia for African Americans. According to Dr John Hong, Diabetes Mellitus Type II (adult onset diabetes) is associated most strongly with obesity. The waist/hip ratio may be a predictor in diabetes and heart disease. DM II is also agssociated with hypertension - they may both be part of</w:t>
      </w:r>
      <w:r>
        <w:t xml:space="preserve"> </w:t>
      </w:r>
      <w:r>
        <w:t xml:space="preserve">“</w:t>
      </w:r>
      <w:r>
        <w:t xml:space="preserve">Syndrome X</w:t>
      </w:r>
      <w:r>
        <w:t xml:space="preserve">”</w:t>
      </w:r>
      <w:r>
        <w:t xml:space="preserve">. The 403 subjects were the ones who were actually screened for diabetes. Glycosolated hemoglobin &gt; 7.0 is usually taken as a positive diagnosis of diabetes. For more information about this study see</w:t>
      </w:r>
    </w:p>
    <w:p>
      <w:pPr>
        <w:pStyle w:val="BodyText"/>
      </w:pPr>
      <w:r>
        <w:t xml:space="preserve">Willems JP, Saunders JT, DE Hunt, JB Schorling: Prevalence of coronary heart disease risk factors among rural blacks: A community-based study. Southern Medical Journal 90:814-820; 1997</w:t>
      </w:r>
    </w:p>
    <w:p>
      <w:pPr>
        <w:pStyle w:val="BodyText"/>
      </w:pPr>
      <w:r>
        <w:t xml:space="preserve">and</w:t>
      </w:r>
    </w:p>
    <w:p>
      <w:pPr>
        <w:pStyle w:val="BodyText"/>
      </w:pPr>
      <w:r>
        <w:t xml:space="preserve">Schorling JB, Roach J, Siegel M, Baturka N, Hunt DE, Guterbock TM, Stewart HL: A trial of church-based smoking cessation interventions for rural African Americans. Preventive Medicine 26:92-101; 1997.</w:t>
      </w:r>
    </w:p>
    <w:p>
      <w:pPr>
        <w:pStyle w:val="Heading2"/>
      </w:pPr>
      <w:bookmarkStart w:id="22" w:name="documentacao-banco"/>
      <w:r>
        <w:t xml:space="preserve">Documentação banco:</w:t>
      </w:r>
      <w:bookmarkEnd w:id="22"/>
    </w:p>
    <w:p>
      <w:pPr>
        <w:pStyle w:val="CaptionedFigure"/>
      </w:pPr>
      <w:r>
        <w:drawing>
          <wp:inline>
            <wp:extent cx="4333794" cy="5701552"/>
            <wp:effectExtent b="0" l="0" r="0" t="0"/>
            <wp:docPr descr="“Documentação banco”" title="" id="1" name="Picture"/>
            <a:graphic>
              <a:graphicData uri="http://schemas.openxmlformats.org/drawingml/2006/picture">
                <pic:pic>
                  <pic:nvPicPr>
                    <pic:cNvPr descr="documenta_banco.PNG" id="0" name="Picture"/>
                    <pic:cNvPicPr>
                      <a:picLocks noChangeArrowheads="1" noChangeAspect="1"/>
                    </pic:cNvPicPr>
                  </pic:nvPicPr>
                  <pic:blipFill>
                    <a:blip r:embed="rId23"/>
                    <a:stretch>
                      <a:fillRect/>
                    </a:stretch>
                  </pic:blipFill>
                  <pic:spPr bwMode="auto">
                    <a:xfrm>
                      <a:off x="0" y="0"/>
                      <a:ext cx="4333794" cy="5701552"/>
                    </a:xfrm>
                    <a:prstGeom prst="rect">
                      <a:avLst/>
                    </a:prstGeom>
                    <a:noFill/>
                    <a:ln w="9525">
                      <a:noFill/>
                      <a:headEnd/>
                      <a:tailEnd/>
                    </a:ln>
                  </pic:spPr>
                </pic:pic>
              </a:graphicData>
            </a:graphic>
          </wp:inline>
        </w:drawing>
      </w:r>
    </w:p>
    <w:p>
      <w:pPr>
        <w:pStyle w:val="ImageCaption"/>
      </w:pPr>
      <w:r>
        <w:t xml:space="preserve">“</w:t>
      </w:r>
      <w:r>
        <w:t xml:space="preserve">Documentação banco</w:t>
      </w:r>
      <w:r>
        <w:t xml:space="preserve">”</w:t>
      </w:r>
    </w:p>
    <w:p>
      <w:pPr>
        <w:pStyle w:val="SourceCode"/>
      </w:pPr>
      <w:r>
        <w:rPr>
          <w:rStyle w:val="NormalTok"/>
        </w:rPr>
        <w:t xml:space="preserve">dados_dm &lt;-</w:t>
      </w:r>
      <w:r>
        <w:rPr>
          <w:rStyle w:val="StringTok"/>
        </w:rPr>
        <w:t xml:space="preserve"> </w:t>
      </w:r>
      <w:r>
        <w:rPr>
          <w:rStyle w:val="KeywordTok"/>
        </w:rPr>
        <w:t xml:space="preserve">read.csv</w:t>
      </w:r>
      <w:r>
        <w:rPr>
          <w:rStyle w:val="NormalTok"/>
        </w:rPr>
        <w:t xml:space="preserve">(</w:t>
      </w:r>
      <w:r>
        <w:rPr>
          <w:rStyle w:val="StringTok"/>
        </w:rPr>
        <w:t xml:space="preserve">"diabetes.csv"</w:t>
      </w:r>
      <w:r>
        <w:rPr>
          <w:rStyle w:val="NormalTok"/>
        </w:rPr>
        <w:t xml:space="preserve">)</w:t>
      </w:r>
      <w:r>
        <w:br w:type="textWrapping"/>
      </w:r>
      <w:r>
        <w:br w:type="textWrapping"/>
      </w:r>
      <w:r>
        <w:rPr>
          <w:rStyle w:val="CommentTok"/>
        </w:rPr>
        <w:t xml:space="preserve"># convertendo as medidas do sistema imperial para o métrico:</w:t>
      </w:r>
      <w:r>
        <w:br w:type="textWrapping"/>
      </w:r>
      <w:r>
        <w:br w:type="textWrapping"/>
      </w:r>
      <w:r>
        <w:rPr>
          <w:rStyle w:val="NormalTok"/>
        </w:rPr>
        <w:t xml:space="preserve">dados_dm</w:t>
      </w:r>
      <w:r>
        <w:rPr>
          <w:rStyle w:val="OperatorTok"/>
        </w:rPr>
        <w:t xml:space="preserve">$</w:t>
      </w:r>
      <w:r>
        <w:rPr>
          <w:rStyle w:val="NormalTok"/>
        </w:rPr>
        <w:t xml:space="preserve">peso_kg &lt;-</w:t>
      </w:r>
      <w:r>
        <w:rPr>
          <w:rStyle w:val="StringTok"/>
        </w:rPr>
        <w:t xml:space="preserve"> </w:t>
      </w:r>
      <w:r>
        <w:rPr>
          <w:rStyle w:val="NormalTok"/>
        </w:rPr>
        <w:t xml:space="preserve">dados_dm</w:t>
      </w:r>
      <w:r>
        <w:rPr>
          <w:rStyle w:val="OperatorTok"/>
        </w:rPr>
        <w:t xml:space="preserve">$</w:t>
      </w:r>
      <w:r>
        <w:rPr>
          <w:rStyle w:val="NormalTok"/>
        </w:rPr>
        <w:t xml:space="preserve">weight </w:t>
      </w:r>
      <w:r>
        <w:rPr>
          <w:rStyle w:val="OperatorTok"/>
        </w:rPr>
        <w:t xml:space="preserve">*</w:t>
      </w:r>
      <w:r>
        <w:rPr>
          <w:rStyle w:val="StringTok"/>
        </w:rPr>
        <w:t xml:space="preserve"> </w:t>
      </w:r>
      <w:r>
        <w:rPr>
          <w:rStyle w:val="FloatTok"/>
        </w:rPr>
        <w:t xml:space="preserve">0.453592</w:t>
      </w:r>
      <w:r>
        <w:br w:type="textWrapping"/>
      </w:r>
      <w:r>
        <w:br w:type="textWrapping"/>
      </w:r>
      <w:r>
        <w:rPr>
          <w:rStyle w:val="NormalTok"/>
        </w:rPr>
        <w:t xml:space="preserve">dados_dm</w:t>
      </w:r>
      <w:r>
        <w:rPr>
          <w:rStyle w:val="OperatorTok"/>
        </w:rPr>
        <w:t xml:space="preserve">$</w:t>
      </w:r>
      <w:r>
        <w:rPr>
          <w:rStyle w:val="NormalTok"/>
        </w:rPr>
        <w:t xml:space="preserve">altura_cm &lt;-</w:t>
      </w:r>
      <w:r>
        <w:rPr>
          <w:rStyle w:val="StringTok"/>
        </w:rPr>
        <w:t xml:space="preserve"> </w:t>
      </w:r>
      <w:r>
        <w:rPr>
          <w:rStyle w:val="NormalTok"/>
        </w:rPr>
        <w:t xml:space="preserve">dados_dm</w:t>
      </w:r>
      <w:r>
        <w:rPr>
          <w:rStyle w:val="OperatorTok"/>
        </w:rPr>
        <w:t xml:space="preserve">$</w:t>
      </w:r>
      <w:r>
        <w:rPr>
          <w:rStyle w:val="NormalTok"/>
        </w:rPr>
        <w:t xml:space="preserve">height </w:t>
      </w:r>
      <w:r>
        <w:rPr>
          <w:rStyle w:val="OperatorTok"/>
        </w:rPr>
        <w:t xml:space="preserve">*</w:t>
      </w:r>
      <w:r>
        <w:rPr>
          <w:rStyle w:val="StringTok"/>
        </w:rPr>
        <w:t xml:space="preserve"> </w:t>
      </w:r>
      <w:r>
        <w:rPr>
          <w:rStyle w:val="FloatTok"/>
        </w:rPr>
        <w:t xml:space="preserve">2.54</w:t>
      </w:r>
      <w:r>
        <w:br w:type="textWrapping"/>
      </w:r>
      <w:r>
        <w:br w:type="textWrapping"/>
      </w:r>
      <w:r>
        <w:rPr>
          <w:rStyle w:val="NormalTok"/>
        </w:rPr>
        <w:t xml:space="preserve">dados_dm</w:t>
      </w:r>
      <w:r>
        <w:rPr>
          <w:rStyle w:val="OperatorTok"/>
        </w:rPr>
        <w:t xml:space="preserve">$</w:t>
      </w:r>
      <w:r>
        <w:rPr>
          <w:rStyle w:val="NormalTok"/>
        </w:rPr>
        <w:t xml:space="preserve">cintura_cm &lt;-</w:t>
      </w:r>
      <w:r>
        <w:rPr>
          <w:rStyle w:val="StringTok"/>
        </w:rPr>
        <w:t xml:space="preserve"> </w:t>
      </w:r>
      <w:r>
        <w:rPr>
          <w:rStyle w:val="NormalTok"/>
        </w:rPr>
        <w:t xml:space="preserve">dados_dm</w:t>
      </w:r>
      <w:r>
        <w:rPr>
          <w:rStyle w:val="OperatorTok"/>
        </w:rPr>
        <w:t xml:space="preserve">$</w:t>
      </w:r>
      <w:r>
        <w:rPr>
          <w:rStyle w:val="NormalTok"/>
        </w:rPr>
        <w:t xml:space="preserve">waist  </w:t>
      </w:r>
      <w:r>
        <w:rPr>
          <w:rStyle w:val="OperatorTok"/>
        </w:rPr>
        <w:t xml:space="preserve">*</w:t>
      </w:r>
      <w:r>
        <w:rPr>
          <w:rStyle w:val="StringTok"/>
        </w:rPr>
        <w:t xml:space="preserve"> </w:t>
      </w:r>
      <w:r>
        <w:rPr>
          <w:rStyle w:val="FloatTok"/>
        </w:rPr>
        <w:t xml:space="preserve">2.54</w:t>
      </w:r>
      <w:r>
        <w:br w:type="textWrapping"/>
      </w:r>
      <w:r>
        <w:br w:type="textWrapping"/>
      </w:r>
      <w:r>
        <w:rPr>
          <w:rStyle w:val="NormalTok"/>
        </w:rPr>
        <w:t xml:space="preserve">dados_dm</w:t>
      </w:r>
      <w:r>
        <w:rPr>
          <w:rStyle w:val="OperatorTok"/>
        </w:rPr>
        <w:t xml:space="preserve">$</w:t>
      </w:r>
      <w:r>
        <w:rPr>
          <w:rStyle w:val="NormalTok"/>
        </w:rPr>
        <w:t xml:space="preserve">quadril_cm &lt;-</w:t>
      </w:r>
      <w:r>
        <w:rPr>
          <w:rStyle w:val="StringTok"/>
        </w:rPr>
        <w:t xml:space="preserve"> </w:t>
      </w:r>
      <w:r>
        <w:rPr>
          <w:rStyle w:val="NormalTok"/>
        </w:rPr>
        <w:t xml:space="preserve">dados_dm</w:t>
      </w:r>
      <w:r>
        <w:rPr>
          <w:rStyle w:val="OperatorTok"/>
        </w:rPr>
        <w:t xml:space="preserve">$</w:t>
      </w:r>
      <w:r>
        <w:rPr>
          <w:rStyle w:val="NormalTok"/>
        </w:rPr>
        <w:t xml:space="preserve">hip </w:t>
      </w:r>
      <w:r>
        <w:rPr>
          <w:rStyle w:val="OperatorTok"/>
        </w:rPr>
        <w:t xml:space="preserve">*</w:t>
      </w:r>
      <w:r>
        <w:rPr>
          <w:rStyle w:val="StringTok"/>
        </w:rPr>
        <w:t xml:space="preserve"> </w:t>
      </w:r>
      <w:r>
        <w:rPr>
          <w:rStyle w:val="FloatTok"/>
        </w:rPr>
        <w:t xml:space="preserve">2.54</w:t>
      </w:r>
      <w:r>
        <w:br w:type="textWrapping"/>
      </w:r>
      <w:r>
        <w:br w:type="textWrapping"/>
      </w:r>
      <w:r>
        <w:rPr>
          <w:rStyle w:val="NormalTok"/>
        </w:rPr>
        <w:t xml:space="preserve">dados_dm</w:t>
      </w:r>
      <w:r>
        <w:rPr>
          <w:rStyle w:val="OperatorTok"/>
        </w:rPr>
        <w:t xml:space="preserve">$</w:t>
      </w:r>
      <w:r>
        <w:rPr>
          <w:rStyle w:val="NormalTok"/>
        </w:rPr>
        <w:t xml:space="preserve">taxa_hdl &lt;-</w:t>
      </w:r>
      <w:r>
        <w:rPr>
          <w:rStyle w:val="StringTok"/>
        </w:rPr>
        <w:t xml:space="preserve"> </w:t>
      </w:r>
      <w:r>
        <w:rPr>
          <w:rStyle w:val="DecValTok"/>
        </w:rPr>
        <w:t xml:space="preserve">1</w:t>
      </w:r>
      <w:r>
        <w:rPr>
          <w:rStyle w:val="OperatorTok"/>
        </w:rPr>
        <w:t xml:space="preserve">/</w:t>
      </w:r>
      <w:r>
        <w:rPr>
          <w:rStyle w:val="NormalTok"/>
        </w:rPr>
        <w:t xml:space="preserve">dados_dm</w:t>
      </w:r>
      <w:r>
        <w:rPr>
          <w:rStyle w:val="OperatorTok"/>
        </w:rPr>
        <w:t xml:space="preserve">$</w:t>
      </w:r>
      <w:r>
        <w:rPr>
          <w:rStyle w:val="NormalTok"/>
        </w:rPr>
        <w:t xml:space="preserve">ratio</w:t>
      </w:r>
    </w:p>
    <w:p>
      <w:pPr>
        <w:pStyle w:val="FirstParagraph"/>
      </w:pPr>
      <w:r>
        <w:t xml:space="preserve">Criando uma variável de status de diabetes:</w:t>
      </w:r>
    </w:p>
    <w:p>
      <w:pPr>
        <w:pStyle w:val="BodyText"/>
      </w:pPr>
      <w:r>
        <w:t xml:space="preserve">0 = Não diabético</w:t>
      </w:r>
      <w:r>
        <w:t xml:space="preserve"> </w:t>
      </w:r>
      <w:r>
        <w:t xml:space="preserve">1 = Diabético</w:t>
      </w:r>
    </w:p>
    <w:p>
      <w:pPr>
        <w:pStyle w:val="SourceCode"/>
      </w:pPr>
      <w:r>
        <w:rPr>
          <w:rStyle w:val="NormalTok"/>
        </w:rPr>
        <w:t xml:space="preserve">dados_dm</w:t>
      </w:r>
      <w:r>
        <w:rPr>
          <w:rStyle w:val="OperatorTok"/>
        </w:rPr>
        <w:t xml:space="preserve">$</w:t>
      </w:r>
      <w:r>
        <w:rPr>
          <w:rStyle w:val="NormalTok"/>
        </w:rPr>
        <w:t xml:space="preserve">diabetes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(dados_dm</w:t>
      </w:r>
      <w:r>
        <w:rPr>
          <w:rStyle w:val="OperatorTok"/>
        </w:rPr>
        <w:t xml:space="preserve">$</w:t>
      </w:r>
      <w:r>
        <w:rPr>
          <w:rStyle w:val="NormalTok"/>
        </w:rPr>
        <w:t xml:space="preserve">glyhb), </w:t>
      </w:r>
      <w:r>
        <w:rPr>
          <w:rStyle w:val="OtherTok"/>
        </w:rPr>
        <w:t xml:space="preserve">NA</w:t>
      </w:r>
      <w:r>
        <w:rPr>
          <w:rStyle w:val="NormalTok"/>
        </w:rPr>
        <w:t xml:space="preserve">,</w:t>
      </w:r>
      <w:r>
        <w:br w:type="textWrapping"/>
      </w:r>
      <w:r>
        <w:rPr>
          <w:rStyle w:val="NormalTok"/>
        </w:rPr>
        <w:t xml:space="preserve">                            </w:t>
      </w:r>
      <w:r>
        <w:rPr>
          <w:rStyle w:val="KeywordTok"/>
        </w:rPr>
        <w:t xml:space="preserve">ifelse</w:t>
      </w:r>
      <w:r>
        <w:rPr>
          <w:rStyle w:val="NormalTok"/>
        </w:rPr>
        <w:t xml:space="preserve">(dados_dm</w:t>
      </w:r>
      <w:r>
        <w:rPr>
          <w:rStyle w:val="OperatorTok"/>
        </w:rPr>
        <w:t xml:space="preserve">$</w:t>
      </w:r>
      <w:r>
        <w:rPr>
          <w:rStyle w:val="NormalTok"/>
        </w:rPr>
        <w:t xml:space="preserve">glyhb </w:t>
      </w:r>
      <w:r>
        <w:rPr>
          <w:rStyle w:val="OperatorTok"/>
        </w:rPr>
        <w:t xml:space="preserve">&gt;=</w:t>
      </w:r>
      <w:r>
        <w:rPr>
          <w:rStyle w:val="StringTok"/>
        </w:rPr>
        <w:t xml:space="preserve"> </w:t>
      </w:r>
      <w:r>
        <w:rPr>
          <w:rStyle w:val="FloatTok"/>
        </w:rPr>
        <w:t xml:space="preserve">6.5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Heading1"/>
      </w:pPr>
      <w:bookmarkStart w:id="24" w:name="hipotese"/>
      <w:r>
        <w:t xml:space="preserve">Hipótese:</w:t>
      </w:r>
      <w:bookmarkEnd w:id="24"/>
    </w:p>
    <w:p>
      <w:pPr>
        <w:pStyle w:val="FirstParagraph"/>
      </w:pPr>
      <w:r>
        <w:t xml:space="preserve">Níveis séricos mais altos de colesterol HDL se associam com um melhor controle glicêmico.</w:t>
      </w:r>
    </w:p>
    <w:p>
      <w:pPr>
        <w:pStyle w:val="SourceCode"/>
      </w:pPr>
      <w:r>
        <w:rPr>
          <w:rStyle w:val="NormalTok"/>
        </w:rPr>
        <w:t xml:space="preserve">compare_dm &lt;-</w:t>
      </w:r>
      <w:r>
        <w:rPr>
          <w:rStyle w:val="StringTok"/>
        </w:rPr>
        <w:t xml:space="preserve"> </w:t>
      </w:r>
      <w:r>
        <w:rPr>
          <w:rStyle w:val="KeywordTok"/>
        </w:rPr>
        <w:t xml:space="preserve">compareGroups</w:t>
      </w:r>
      <w:r>
        <w:rPr>
          <w:rStyle w:val="NormalTok"/>
        </w:rPr>
        <w:t xml:space="preserve">(</w:t>
      </w:r>
      <w:r>
        <w:rPr>
          <w:rStyle w:val="DataTypeTok"/>
        </w:rPr>
        <w:t xml:space="preserve">data =</w:t>
      </w:r>
      <w:r>
        <w:rPr>
          <w:rStyle w:val="NormalTok"/>
        </w:rPr>
        <w:t xml:space="preserve"> dados_dm)</w:t>
      </w:r>
      <w:r>
        <w:br w:type="textWrapping"/>
      </w:r>
      <w:r>
        <w:br w:type="textWrapping"/>
      </w:r>
      <w:r>
        <w:rPr>
          <w:rStyle w:val="NormalTok"/>
        </w:rPr>
        <w:t xml:space="preserve">tabela_dm &lt;-</w:t>
      </w:r>
      <w:r>
        <w:rPr>
          <w:rStyle w:val="StringTok"/>
        </w:rPr>
        <w:t xml:space="preserve"> </w:t>
      </w:r>
      <w:r>
        <w:rPr>
          <w:rStyle w:val="KeywordTok"/>
        </w:rPr>
        <w:t xml:space="preserve">createTable</w:t>
      </w:r>
      <w:r>
        <w:rPr>
          <w:rStyle w:val="NormalTok"/>
        </w:rPr>
        <w:t xml:space="preserve">(compare_dm)</w:t>
      </w:r>
      <w:r>
        <w:br w:type="textWrapping"/>
      </w:r>
      <w:r>
        <w:br w:type="textWrapping"/>
      </w:r>
      <w:r>
        <w:rPr>
          <w:rStyle w:val="KeywordTok"/>
        </w:rPr>
        <w:t xml:space="preserve">export2md</w:t>
      </w:r>
      <w:r>
        <w:rPr>
          <w:rStyle w:val="NormalTok"/>
        </w:rPr>
        <w:t xml:space="preserve">(tabela_dm)</w:t>
      </w:r>
    </w:p>
    <w:p>
      <w:pPr>
        <w:pStyle w:val="TableCaption"/>
      </w:pPr>
      <w:r>
        <w:t xml:space="preserve">Summary descriptives table</w:t>
      </w:r>
    </w:p>
    <w:tbl>
      <w:tblPr>
        <w:tblStyle w:val="Table"/>
        <w:tblW w:type="pct" w:w="0.0"/>
        <w:tblLook w:firstRow="1"/>
        <w:tblCaption w:val="Summary descriptives table"/>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[ALL] N=403</w:t>
            </w:r>
          </w:p>
        </w:tc>
        <w:tc>
          <w:tcPr>
            <w:tcBorders>
              <w:bottom w:val="single"/>
            </w:tcBorders>
            <w:vAlign w:val="bottom"/>
          </w:tcPr>
          <w:p>
            <w:pPr>
              <w:pStyle w:val="Compact"/>
              <w:jc w:val="center"/>
            </w:pPr>
            <w:r>
              <w:t xml:space="preserve">N</w:t>
            </w:r>
          </w:p>
        </w:tc>
      </w:tr>
      <w:tr>
        <w:tc>
          <w:p>
            <w:pPr>
              <w:pStyle w:val="Compact"/>
              <w:jc w:val="left"/>
            </w:pPr>
            <w:r>
              <w:t xml:space="preserve">id</w:t>
            </w:r>
          </w:p>
        </w:tc>
        <w:tc>
          <w:p>
            <w:pPr>
              <w:pStyle w:val="Compact"/>
              <w:jc w:val="center"/>
            </w:pPr>
            <w:r>
              <w:t xml:space="preserve">15978 (11881)</w:t>
            </w:r>
          </w:p>
        </w:tc>
        <w:tc>
          <w:p>
            <w:pPr>
              <w:pStyle w:val="Compact"/>
              <w:jc w:val="center"/>
            </w:pPr>
            <w:r>
              <w:t xml:space="preserve">403</w:t>
            </w:r>
          </w:p>
        </w:tc>
      </w:tr>
      <w:tr>
        <w:tc>
          <w:p>
            <w:pPr>
              <w:pStyle w:val="Compact"/>
              <w:jc w:val="left"/>
            </w:pPr>
            <w:r>
              <w:t xml:space="preserve">chol</w:t>
            </w:r>
          </w:p>
        </w:tc>
        <w:tc>
          <w:p>
            <w:pPr>
              <w:pStyle w:val="Compact"/>
              <w:jc w:val="center"/>
            </w:pPr>
            <w:r>
              <w:t xml:space="preserve">208 (44.4)</w:t>
            </w:r>
          </w:p>
        </w:tc>
        <w:tc>
          <w:p>
            <w:pPr>
              <w:pStyle w:val="Compact"/>
              <w:jc w:val="center"/>
            </w:pPr>
            <w:r>
              <w:t xml:space="preserve">402</w:t>
            </w:r>
          </w:p>
        </w:tc>
      </w:tr>
      <w:tr>
        <w:tc>
          <w:p>
            <w:pPr>
              <w:pStyle w:val="Compact"/>
              <w:jc w:val="left"/>
            </w:pPr>
            <w:r>
              <w:t xml:space="preserve">stab.glu</w:t>
            </w:r>
          </w:p>
        </w:tc>
        <w:tc>
          <w:p>
            <w:pPr>
              <w:pStyle w:val="Compact"/>
              <w:jc w:val="center"/>
            </w:pPr>
            <w:r>
              <w:t xml:space="preserve">107 (53.1)</w:t>
            </w:r>
          </w:p>
        </w:tc>
        <w:tc>
          <w:p>
            <w:pPr>
              <w:pStyle w:val="Compact"/>
              <w:jc w:val="center"/>
            </w:pPr>
            <w:r>
              <w:t xml:space="preserve">403</w:t>
            </w:r>
          </w:p>
        </w:tc>
      </w:tr>
      <w:tr>
        <w:tc>
          <w:p>
            <w:pPr>
              <w:pStyle w:val="Compact"/>
              <w:jc w:val="left"/>
            </w:pPr>
            <w:r>
              <w:t xml:space="preserve">hdl</w:t>
            </w:r>
          </w:p>
        </w:tc>
        <w:tc>
          <w:p>
            <w:pPr>
              <w:pStyle w:val="Compact"/>
              <w:jc w:val="center"/>
            </w:pPr>
            <w:r>
              <w:t xml:space="preserve">50.4 (17.3)</w:t>
            </w:r>
          </w:p>
        </w:tc>
        <w:tc>
          <w:p>
            <w:pPr>
              <w:pStyle w:val="Compact"/>
              <w:jc w:val="center"/>
            </w:pPr>
            <w:r>
              <w:t xml:space="preserve">402</w:t>
            </w:r>
          </w:p>
        </w:tc>
      </w:tr>
      <w:tr>
        <w:tc>
          <w:p>
            <w:pPr>
              <w:pStyle w:val="Compact"/>
              <w:jc w:val="left"/>
            </w:pPr>
            <w:r>
              <w:t xml:space="preserve">ratio</w:t>
            </w:r>
          </w:p>
        </w:tc>
        <w:tc>
          <w:p>
            <w:pPr>
              <w:pStyle w:val="Compact"/>
              <w:jc w:val="center"/>
            </w:pPr>
            <w:r>
              <w:t xml:space="preserve">4.52 (1.73)</w:t>
            </w:r>
          </w:p>
        </w:tc>
        <w:tc>
          <w:p>
            <w:pPr>
              <w:pStyle w:val="Compact"/>
              <w:jc w:val="center"/>
            </w:pPr>
            <w:r>
              <w:t xml:space="preserve">402</w:t>
            </w:r>
          </w:p>
        </w:tc>
      </w:tr>
      <w:tr>
        <w:tc>
          <w:p>
            <w:pPr>
              <w:pStyle w:val="Compact"/>
              <w:jc w:val="left"/>
            </w:pPr>
            <w:r>
              <w:t xml:space="preserve">glyhb</w:t>
            </w:r>
          </w:p>
        </w:tc>
        <w:tc>
          <w:p>
            <w:pPr>
              <w:pStyle w:val="Compact"/>
              <w:jc w:val="center"/>
            </w:pPr>
            <w:r>
              <w:t xml:space="preserve">5.59 (2.24)</w:t>
            </w:r>
          </w:p>
        </w:tc>
        <w:tc>
          <w:p>
            <w:pPr>
              <w:pStyle w:val="Compact"/>
              <w:jc w:val="center"/>
            </w:pPr>
            <w:r>
              <w:t xml:space="preserve">390</w:t>
            </w:r>
          </w:p>
        </w:tc>
      </w:tr>
      <w:tr>
        <w:tc>
          <w:p>
            <w:pPr>
              <w:pStyle w:val="Compact"/>
              <w:jc w:val="left"/>
            </w:pPr>
            <w:r>
              <w:t xml:space="preserve">location:</w:t>
            </w:r>
          </w:p>
        </w:tc>
        <w:tc>
          <w:p/>
        </w:tc>
        <w:tc>
          <w:p>
            <w:pPr>
              <w:pStyle w:val="Compact"/>
              <w:jc w:val="center"/>
            </w:pPr>
            <w:r>
              <w:t xml:space="preserve">403</w:t>
            </w:r>
          </w:p>
        </w:tc>
      </w:tr>
      <w:tr>
        <w:tc>
          <w:p>
            <w:pPr>
              <w:pStyle w:val="Compact"/>
              <w:jc w:val="left"/>
            </w:pPr>
            <w:r>
              <w:t xml:space="preserve">    Buckingham</w:t>
            </w:r>
          </w:p>
        </w:tc>
        <w:tc>
          <w:p>
            <w:pPr>
              <w:pStyle w:val="Compact"/>
              <w:jc w:val="center"/>
            </w:pPr>
            <w:r>
              <w:t xml:space="preserve">200 (49.6%)</w:t>
            </w:r>
          </w:p>
        </w:tc>
        <w:tc>
          <w:p/>
        </w:tc>
      </w:tr>
      <w:tr>
        <w:tc>
          <w:p>
            <w:pPr>
              <w:pStyle w:val="Compact"/>
              <w:jc w:val="left"/>
            </w:pPr>
            <w:r>
              <w:t xml:space="preserve">    Louisa</w:t>
            </w:r>
          </w:p>
        </w:tc>
        <w:tc>
          <w:p>
            <w:pPr>
              <w:pStyle w:val="Compact"/>
              <w:jc w:val="center"/>
            </w:pPr>
            <w:r>
              <w:t xml:space="preserve">203 (50.4%)</w:t>
            </w:r>
          </w:p>
        </w:tc>
        <w:tc>
          <w:p/>
        </w:tc>
      </w:tr>
      <w:tr>
        <w:tc>
          <w:p>
            <w:pPr>
              <w:pStyle w:val="Compact"/>
              <w:jc w:val="left"/>
            </w:pPr>
            <w:r>
              <w:t xml:space="preserve">age</w:t>
            </w:r>
          </w:p>
        </w:tc>
        <w:tc>
          <w:p>
            <w:pPr>
              <w:pStyle w:val="Compact"/>
              <w:jc w:val="center"/>
            </w:pPr>
            <w:r>
              <w:t xml:space="preserve">46.9 (16.3)</w:t>
            </w:r>
          </w:p>
        </w:tc>
        <w:tc>
          <w:p>
            <w:pPr>
              <w:pStyle w:val="Compact"/>
              <w:jc w:val="center"/>
            </w:pPr>
            <w:r>
              <w:t xml:space="preserve">403</w:t>
            </w:r>
          </w:p>
        </w:tc>
      </w:tr>
      <w:tr>
        <w:tc>
          <w:p>
            <w:pPr>
              <w:pStyle w:val="Compact"/>
              <w:jc w:val="left"/>
            </w:pPr>
            <w:r>
              <w:t xml:space="preserve">gender:</w:t>
            </w:r>
          </w:p>
        </w:tc>
        <w:tc>
          <w:p/>
        </w:tc>
        <w:tc>
          <w:p>
            <w:pPr>
              <w:pStyle w:val="Compact"/>
              <w:jc w:val="center"/>
            </w:pPr>
            <w:r>
              <w:t xml:space="preserve">403</w:t>
            </w:r>
          </w:p>
        </w:tc>
      </w:tr>
      <w:tr>
        <w:tc>
          <w:p>
            <w:pPr>
              <w:pStyle w:val="Compact"/>
              <w:jc w:val="left"/>
            </w:pPr>
            <w:r>
              <w:t xml:space="preserve">    female</w:t>
            </w:r>
          </w:p>
        </w:tc>
        <w:tc>
          <w:p>
            <w:pPr>
              <w:pStyle w:val="Compact"/>
              <w:jc w:val="center"/>
            </w:pPr>
            <w:r>
              <w:t xml:space="preserve">234 (58.1%)</w:t>
            </w:r>
          </w:p>
        </w:tc>
        <w:tc>
          <w:p/>
        </w:tc>
      </w:tr>
      <w:tr>
        <w:tc>
          <w:p>
            <w:pPr>
              <w:pStyle w:val="Compact"/>
              <w:jc w:val="left"/>
            </w:pPr>
            <w:r>
              <w:t xml:space="preserve">    male</w:t>
            </w:r>
          </w:p>
        </w:tc>
        <w:tc>
          <w:p>
            <w:pPr>
              <w:pStyle w:val="Compact"/>
              <w:jc w:val="center"/>
            </w:pPr>
            <w:r>
              <w:t xml:space="preserve">169 (41.9%)</w:t>
            </w:r>
          </w:p>
        </w:tc>
        <w:tc>
          <w:p/>
        </w:tc>
      </w:tr>
      <w:tr>
        <w:tc>
          <w:p>
            <w:pPr>
              <w:pStyle w:val="Compact"/>
              <w:jc w:val="left"/>
            </w:pPr>
            <w:r>
              <w:t xml:space="preserve">height</w:t>
            </w:r>
          </w:p>
        </w:tc>
        <w:tc>
          <w:p>
            <w:pPr>
              <w:pStyle w:val="Compact"/>
              <w:jc w:val="center"/>
            </w:pPr>
            <w:r>
              <w:t xml:space="preserve">66.0 (3.92)</w:t>
            </w:r>
          </w:p>
        </w:tc>
        <w:tc>
          <w:p>
            <w:pPr>
              <w:pStyle w:val="Compact"/>
              <w:jc w:val="center"/>
            </w:pPr>
            <w:r>
              <w:t xml:space="preserve">398</w:t>
            </w:r>
          </w:p>
        </w:tc>
      </w:tr>
      <w:tr>
        <w:tc>
          <w:p>
            <w:pPr>
              <w:pStyle w:val="Compact"/>
              <w:jc w:val="left"/>
            </w:pPr>
            <w:r>
              <w:t xml:space="preserve">weight</w:t>
            </w:r>
          </w:p>
        </w:tc>
        <w:tc>
          <w:p>
            <w:pPr>
              <w:pStyle w:val="Compact"/>
              <w:jc w:val="center"/>
            </w:pPr>
            <w:r>
              <w:t xml:space="preserve">178 (40.3)</w:t>
            </w:r>
          </w:p>
        </w:tc>
        <w:tc>
          <w:p>
            <w:pPr>
              <w:pStyle w:val="Compact"/>
              <w:jc w:val="center"/>
            </w:pPr>
            <w:r>
              <w:t xml:space="preserve">402</w:t>
            </w:r>
          </w:p>
        </w:tc>
      </w:tr>
      <w:tr>
        <w:tc>
          <w:p>
            <w:pPr>
              <w:pStyle w:val="Compact"/>
              <w:jc w:val="left"/>
            </w:pPr>
            <w:r>
              <w:t xml:space="preserve">frame:</w:t>
            </w:r>
          </w:p>
        </w:tc>
        <w:tc>
          <w:p/>
        </w:tc>
        <w:tc>
          <w:p>
            <w:pPr>
              <w:pStyle w:val="Compact"/>
              <w:jc w:val="center"/>
            </w:pPr>
            <w:r>
              <w:t xml:space="preserve">403</w:t>
            </w:r>
          </w:p>
        </w:tc>
      </w:tr>
      <w:tr>
        <w:tc>
          <w:p>
            <w:pPr>
              <w:pStyle w:val="Compact"/>
              <w:jc w:val="left"/>
            </w:pPr>
            <w:r>
              <w:t xml:space="preserve">    </w:t>
            </w:r>
          </w:p>
        </w:tc>
        <w:tc>
          <w:p>
            <w:pPr>
              <w:pStyle w:val="Compact"/>
              <w:jc w:val="center"/>
            </w:pPr>
            <w:r>
              <w:t xml:space="preserve">12 (2.98%)</w:t>
            </w:r>
          </w:p>
        </w:tc>
        <w:tc>
          <w:p/>
        </w:tc>
      </w:tr>
      <w:tr>
        <w:tc>
          <w:p>
            <w:pPr>
              <w:pStyle w:val="Compact"/>
              <w:jc w:val="left"/>
            </w:pPr>
            <w:r>
              <w:t xml:space="preserve">    large</w:t>
            </w:r>
          </w:p>
        </w:tc>
        <w:tc>
          <w:p>
            <w:pPr>
              <w:pStyle w:val="Compact"/>
              <w:jc w:val="center"/>
            </w:pPr>
            <w:r>
              <w:t xml:space="preserve">103 (25.6%)</w:t>
            </w:r>
          </w:p>
        </w:tc>
        <w:tc>
          <w:p/>
        </w:tc>
      </w:tr>
      <w:tr>
        <w:tc>
          <w:p>
            <w:pPr>
              <w:pStyle w:val="Compact"/>
              <w:jc w:val="left"/>
            </w:pPr>
            <w:r>
              <w:t xml:space="preserve">    medium</w:t>
            </w:r>
          </w:p>
        </w:tc>
        <w:tc>
          <w:p>
            <w:pPr>
              <w:pStyle w:val="Compact"/>
              <w:jc w:val="center"/>
            </w:pPr>
            <w:r>
              <w:t xml:space="preserve">184 (45.7%)</w:t>
            </w:r>
          </w:p>
        </w:tc>
        <w:tc>
          <w:p/>
        </w:tc>
      </w:tr>
      <w:tr>
        <w:tc>
          <w:p>
            <w:pPr>
              <w:pStyle w:val="Compact"/>
              <w:jc w:val="left"/>
            </w:pPr>
            <w:r>
              <w:t xml:space="preserve">    small</w:t>
            </w:r>
          </w:p>
        </w:tc>
        <w:tc>
          <w:p>
            <w:pPr>
              <w:pStyle w:val="Compact"/>
              <w:jc w:val="center"/>
            </w:pPr>
            <w:r>
              <w:t xml:space="preserve">104 (25.8%)</w:t>
            </w:r>
          </w:p>
        </w:tc>
        <w:tc>
          <w:p/>
        </w:tc>
      </w:tr>
      <w:tr>
        <w:tc>
          <w:p>
            <w:pPr>
              <w:pStyle w:val="Compact"/>
              <w:jc w:val="left"/>
            </w:pPr>
            <w:r>
              <w:t xml:space="preserve">bp.1s</w:t>
            </w:r>
          </w:p>
        </w:tc>
        <w:tc>
          <w:p>
            <w:pPr>
              <w:pStyle w:val="Compact"/>
              <w:jc w:val="center"/>
            </w:pPr>
            <w:r>
              <w:t xml:space="preserve">137 (22.7)</w:t>
            </w:r>
          </w:p>
        </w:tc>
        <w:tc>
          <w:p>
            <w:pPr>
              <w:pStyle w:val="Compact"/>
              <w:jc w:val="center"/>
            </w:pPr>
            <w:r>
              <w:t xml:space="preserve">398</w:t>
            </w:r>
          </w:p>
        </w:tc>
      </w:tr>
      <w:tr>
        <w:tc>
          <w:p>
            <w:pPr>
              <w:pStyle w:val="Compact"/>
              <w:jc w:val="left"/>
            </w:pPr>
            <w:r>
              <w:t xml:space="preserve">bp.1d</w:t>
            </w:r>
          </w:p>
        </w:tc>
        <w:tc>
          <w:p>
            <w:pPr>
              <w:pStyle w:val="Compact"/>
              <w:jc w:val="center"/>
            </w:pPr>
            <w:r>
              <w:t xml:space="preserve">83.3 (13.6)</w:t>
            </w:r>
          </w:p>
        </w:tc>
        <w:tc>
          <w:p>
            <w:pPr>
              <w:pStyle w:val="Compact"/>
              <w:jc w:val="center"/>
            </w:pPr>
            <w:r>
              <w:t xml:space="preserve">398</w:t>
            </w:r>
          </w:p>
        </w:tc>
      </w:tr>
      <w:tr>
        <w:tc>
          <w:p>
            <w:pPr>
              <w:pStyle w:val="Compact"/>
              <w:jc w:val="left"/>
            </w:pPr>
            <w:r>
              <w:t xml:space="preserve">bp.2s</w:t>
            </w:r>
          </w:p>
        </w:tc>
        <w:tc>
          <w:p>
            <w:pPr>
              <w:pStyle w:val="Compact"/>
              <w:jc w:val="center"/>
            </w:pPr>
            <w:r>
              <w:t xml:space="preserve">152 (21.7)</w:t>
            </w:r>
          </w:p>
        </w:tc>
        <w:tc>
          <w:p>
            <w:pPr>
              <w:pStyle w:val="Compact"/>
              <w:jc w:val="center"/>
            </w:pPr>
            <w:r>
              <w:t xml:space="preserve">141</w:t>
            </w:r>
          </w:p>
        </w:tc>
      </w:tr>
      <w:tr>
        <w:tc>
          <w:p>
            <w:pPr>
              <w:pStyle w:val="Compact"/>
              <w:jc w:val="left"/>
            </w:pPr>
            <w:r>
              <w:t xml:space="preserve">bp.2d</w:t>
            </w:r>
          </w:p>
        </w:tc>
        <w:tc>
          <w:p>
            <w:pPr>
              <w:pStyle w:val="Compact"/>
              <w:jc w:val="center"/>
            </w:pPr>
            <w:r>
              <w:t xml:space="preserve">92.5 (11.6)</w:t>
            </w:r>
          </w:p>
        </w:tc>
        <w:tc>
          <w:p>
            <w:pPr>
              <w:pStyle w:val="Compact"/>
              <w:jc w:val="center"/>
            </w:pPr>
            <w:r>
              <w:t xml:space="preserve">141</w:t>
            </w:r>
          </w:p>
        </w:tc>
      </w:tr>
      <w:tr>
        <w:tc>
          <w:p>
            <w:pPr>
              <w:pStyle w:val="Compact"/>
              <w:jc w:val="left"/>
            </w:pPr>
            <w:r>
              <w:t xml:space="preserve">waist</w:t>
            </w:r>
          </w:p>
        </w:tc>
        <w:tc>
          <w:p>
            <w:pPr>
              <w:pStyle w:val="Compact"/>
              <w:jc w:val="center"/>
            </w:pPr>
            <w:r>
              <w:t xml:space="preserve">37.9 (5.73)</w:t>
            </w:r>
          </w:p>
        </w:tc>
        <w:tc>
          <w:p>
            <w:pPr>
              <w:pStyle w:val="Compact"/>
              <w:jc w:val="center"/>
            </w:pPr>
            <w:r>
              <w:t xml:space="preserve">401</w:t>
            </w:r>
          </w:p>
        </w:tc>
      </w:tr>
      <w:tr>
        <w:tc>
          <w:p>
            <w:pPr>
              <w:pStyle w:val="Compact"/>
              <w:jc w:val="left"/>
            </w:pPr>
            <w:r>
              <w:t xml:space="preserve">hip</w:t>
            </w:r>
          </w:p>
        </w:tc>
        <w:tc>
          <w:p>
            <w:pPr>
              <w:pStyle w:val="Compact"/>
              <w:jc w:val="center"/>
            </w:pPr>
            <w:r>
              <w:t xml:space="preserve">43.0 (5.66)</w:t>
            </w:r>
          </w:p>
        </w:tc>
        <w:tc>
          <w:p>
            <w:pPr>
              <w:pStyle w:val="Compact"/>
              <w:jc w:val="center"/>
            </w:pPr>
            <w:r>
              <w:t xml:space="preserve">401</w:t>
            </w:r>
          </w:p>
        </w:tc>
      </w:tr>
      <w:tr>
        <w:tc>
          <w:p>
            <w:pPr>
              <w:pStyle w:val="Compact"/>
              <w:jc w:val="left"/>
            </w:pPr>
            <w:r>
              <w:t xml:space="preserve">time.ppn</w:t>
            </w:r>
          </w:p>
        </w:tc>
        <w:tc>
          <w:p>
            <w:pPr>
              <w:pStyle w:val="Compact"/>
              <w:jc w:val="center"/>
            </w:pPr>
            <w:r>
              <w:t xml:space="preserve">341 (310)</w:t>
            </w:r>
          </w:p>
        </w:tc>
        <w:tc>
          <w:p>
            <w:pPr>
              <w:pStyle w:val="Compact"/>
              <w:jc w:val="center"/>
            </w:pPr>
            <w:r>
              <w:t xml:space="preserve">400</w:t>
            </w:r>
          </w:p>
        </w:tc>
      </w:tr>
      <w:tr>
        <w:tc>
          <w:p>
            <w:pPr>
              <w:pStyle w:val="Compact"/>
              <w:jc w:val="left"/>
            </w:pPr>
            <w:r>
              <w:t xml:space="preserve">peso_kg</w:t>
            </w:r>
          </w:p>
        </w:tc>
        <w:tc>
          <w:p>
            <w:pPr>
              <w:pStyle w:val="Compact"/>
              <w:jc w:val="center"/>
            </w:pPr>
            <w:r>
              <w:t xml:space="preserve">80.6 (18.3)</w:t>
            </w:r>
          </w:p>
        </w:tc>
        <w:tc>
          <w:p>
            <w:pPr>
              <w:pStyle w:val="Compact"/>
              <w:jc w:val="center"/>
            </w:pPr>
            <w:r>
              <w:t xml:space="preserve">402</w:t>
            </w:r>
          </w:p>
        </w:tc>
      </w:tr>
      <w:tr>
        <w:tc>
          <w:p>
            <w:pPr>
              <w:pStyle w:val="Compact"/>
              <w:jc w:val="left"/>
            </w:pPr>
            <w:r>
              <w:t xml:space="preserve">altura_cm</w:t>
            </w:r>
          </w:p>
        </w:tc>
        <w:tc>
          <w:p>
            <w:pPr>
              <w:pStyle w:val="Compact"/>
              <w:jc w:val="center"/>
            </w:pPr>
            <w:r>
              <w:t xml:space="preserve">168 (9.95)</w:t>
            </w:r>
          </w:p>
        </w:tc>
        <w:tc>
          <w:p>
            <w:pPr>
              <w:pStyle w:val="Compact"/>
              <w:jc w:val="center"/>
            </w:pPr>
            <w:r>
              <w:t xml:space="preserve">398</w:t>
            </w:r>
          </w:p>
        </w:tc>
      </w:tr>
      <w:tr>
        <w:tc>
          <w:p>
            <w:pPr>
              <w:pStyle w:val="Compact"/>
              <w:jc w:val="left"/>
            </w:pPr>
            <w:r>
              <w:t xml:space="preserve">cintura_cm</w:t>
            </w:r>
          </w:p>
        </w:tc>
        <w:tc>
          <w:p>
            <w:pPr>
              <w:pStyle w:val="Compact"/>
              <w:jc w:val="center"/>
            </w:pPr>
            <w:r>
              <w:t xml:space="preserve">96.3 (14.6)</w:t>
            </w:r>
          </w:p>
        </w:tc>
        <w:tc>
          <w:p>
            <w:pPr>
              <w:pStyle w:val="Compact"/>
              <w:jc w:val="center"/>
            </w:pPr>
            <w:r>
              <w:t xml:space="preserve">401</w:t>
            </w:r>
          </w:p>
        </w:tc>
      </w:tr>
      <w:tr>
        <w:tc>
          <w:p>
            <w:pPr>
              <w:pStyle w:val="Compact"/>
              <w:jc w:val="left"/>
            </w:pPr>
            <w:r>
              <w:t xml:space="preserve">quadril_cm</w:t>
            </w:r>
          </w:p>
        </w:tc>
        <w:tc>
          <w:p>
            <w:pPr>
              <w:pStyle w:val="Compact"/>
              <w:jc w:val="center"/>
            </w:pPr>
            <w:r>
              <w:t xml:space="preserve">109 (14.4)</w:t>
            </w:r>
          </w:p>
        </w:tc>
        <w:tc>
          <w:p>
            <w:pPr>
              <w:pStyle w:val="Compact"/>
              <w:jc w:val="center"/>
            </w:pPr>
            <w:r>
              <w:t xml:space="preserve">401</w:t>
            </w:r>
          </w:p>
        </w:tc>
      </w:tr>
      <w:tr>
        <w:tc>
          <w:p>
            <w:pPr>
              <w:pStyle w:val="Compact"/>
              <w:jc w:val="left"/>
            </w:pPr>
            <w:r>
              <w:t xml:space="preserve">taxa_hdl</w:t>
            </w:r>
          </w:p>
        </w:tc>
        <w:tc>
          <w:p>
            <w:pPr>
              <w:pStyle w:val="Compact"/>
              <w:jc w:val="center"/>
            </w:pPr>
            <w:r>
              <w:t xml:space="preserve">0.25 (0.09)</w:t>
            </w:r>
          </w:p>
        </w:tc>
        <w:tc>
          <w:p>
            <w:pPr>
              <w:pStyle w:val="Compact"/>
              <w:jc w:val="center"/>
            </w:pPr>
            <w:r>
              <w:t xml:space="preserve">402</w:t>
            </w:r>
          </w:p>
        </w:tc>
      </w:tr>
      <w:tr>
        <w:tc>
          <w:p>
            <w:pPr>
              <w:pStyle w:val="Compact"/>
              <w:jc w:val="left"/>
            </w:pPr>
            <w:r>
              <w:t xml:space="preserve">diabetes</w:t>
            </w:r>
          </w:p>
        </w:tc>
        <w:tc>
          <w:p>
            <w:pPr>
              <w:pStyle w:val="Compact"/>
              <w:jc w:val="center"/>
            </w:pPr>
            <w:r>
              <w:t xml:space="preserve">0.17 (0.37)</w:t>
            </w:r>
          </w:p>
        </w:tc>
        <w:tc>
          <w:p>
            <w:pPr>
              <w:pStyle w:val="Compact"/>
              <w:jc w:val="center"/>
            </w:pPr>
            <w:r>
              <w:t xml:space="preserve">390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Modelos Lineares PPGEPI</dc:title>
  <dc:creator>Gabriela Wünsch Lopes e Danilo de Paula Santos</dc:creator>
  <cp:keywords/>
  <dcterms:created xsi:type="dcterms:W3CDTF">2019-12-02T20:03:56Z</dcterms:created>
  <dcterms:modified xsi:type="dcterms:W3CDTF">2019-12-02T20:03:56Z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02/12/2019</vt:lpwstr>
  </property>
  <property fmtid="{D5CDD505-2E9C-101B-9397-08002B2CF9AE}" pid="3" name="output">
    <vt:lpwstr>word_document</vt:lpwstr>
  </property>
</Properties>
</file>