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03: Tokenisation, Prompting, and Multimodal AI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27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05-07</w:t>
      </w:r>
      <w:r>
        <w:t xml:space="preserve">: Metrics and Validation, Tokenisation and Embeddings, and Multimodal AI.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21" w:name="question-1-token-cost-disparity"/>
    <w:p>
      <w:pPr>
        <w:pStyle w:val="Heading3"/>
      </w:pPr>
      <w:r>
        <w:t xml:space="preserve">Question 1: Token Cost Disparity</w:t>
      </w:r>
    </w:p>
    <w:p>
      <w:pPr>
        <w:pStyle w:val="FirstParagraph"/>
      </w:pPr>
      <w:r>
        <w:t xml:space="preserve">Go to</w:t>
      </w:r>
      <w:r>
        <w:t xml:space="preserve"> </w:t>
      </w:r>
      <w:hyperlink r:id="rId20">
        <w:r>
          <w:rPr>
            <w:rStyle w:val="Hyperlink"/>
          </w:rPr>
          <w:t xml:space="preserve">platform.openai.com/tokenizer</w:t>
        </w:r>
      </w:hyperlink>
    </w:p>
    <w:p>
      <w:pPr>
        <w:pStyle w:val="Compact"/>
        <w:numPr>
          <w:ilvl w:val="0"/>
          <w:numId w:val="1002"/>
        </w:numPr>
      </w:pPr>
      <w:r>
        <w:t xml:space="preserve">Tokenise</w:t>
      </w:r>
      <w:r>
        <w:t xml:space="preserve"> </w:t>
      </w:r>
      <w:r>
        <w:rPr>
          <w:i/>
          <w:iCs/>
        </w:rPr>
        <w:t xml:space="preserve">“Hello, how are you?”</w:t>
      </w:r>
      <w:r>
        <w:t xml:space="preserve"> </w:t>
      </w:r>
      <w:r>
        <w:t xml:space="preserve">(English) and write down the token count</w:t>
      </w:r>
    </w:p>
    <w:p>
      <w:pPr>
        <w:pStyle w:val="Compact"/>
        <w:numPr>
          <w:ilvl w:val="0"/>
          <w:numId w:val="1002"/>
        </w:numPr>
      </w:pPr>
      <w:r>
        <w:t xml:space="preserve">Tokenise</w:t>
      </w:r>
      <w:r>
        <w:t xml:space="preserve"> </w:t>
      </w:r>
      <w:r>
        <w:rPr>
          <w:rFonts w:hint="eastAsia"/>
          <w:i/>
          <w:iCs/>
        </w:rPr>
        <w:t xml:space="preserve">“你好，你好吗？”</w:t>
      </w:r>
      <w:r>
        <w:t xml:space="preserve"> </w:t>
      </w:r>
      <w:r>
        <w:t xml:space="preserve">(Chinese, same meaning) and write down the token count</w:t>
      </w:r>
    </w:p>
    <w:p>
      <w:pPr>
        <w:pStyle w:val="Compact"/>
        <w:numPr>
          <w:ilvl w:val="0"/>
          <w:numId w:val="1002"/>
        </w:numPr>
      </w:pPr>
      <w:r>
        <w:t xml:space="preserve">If GPT-4o costs $2.50 per million tokens, and a user sends 1,000 messages averaging 50 tokens each: calculate the cost for an English speaker vs. a Chinese speaker</w:t>
      </w:r>
    </w:p>
    <w:p>
      <w:pPr>
        <w:pStyle w:val="Compact"/>
        <w:numPr>
          <w:ilvl w:val="0"/>
          <w:numId w:val="1002"/>
        </w:numPr>
      </w:pPr>
      <w:r>
        <w:t xml:space="preserve">Is this fair? Explain your position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2" w:name="question-2-context-window-math"/>
    <w:p>
      <w:pPr>
        <w:pStyle w:val="Heading3"/>
      </w:pPr>
      <w:r>
        <w:t xml:space="preserve">Question 2: Context Window Math</w:t>
      </w:r>
    </w:p>
    <w:p>
      <w:pPr>
        <w:pStyle w:val="FirstParagraph"/>
      </w:pPr>
      <w:r>
        <w:t xml:space="preserve">A model has a</w:t>
      </w:r>
      <w:r>
        <w:t xml:space="preserve"> </w:t>
      </w:r>
      <w:r>
        <w:rPr>
          <w:b/>
          <w:bCs/>
        </w:rPr>
        <w:t xml:space="preserve">32,000 token</w:t>
      </w:r>
      <w:r>
        <w:t xml:space="preserve"> </w:t>
      </w:r>
      <w:r>
        <w:t xml:space="preserve">context window. You want to analyse a legal document that is approximately</w:t>
      </w:r>
      <w:r>
        <w:t xml:space="preserve"> </w:t>
      </w:r>
      <w:r>
        <w:rPr>
          <w:b/>
          <w:bCs/>
        </w:rPr>
        <w:t xml:space="preserve">25,000 words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Using the rule</w:t>
      </w:r>
      <w:r>
        <w:t xml:space="preserve"> </w:t>
      </w:r>
      <w:r>
        <w:rPr>
          <w:i/>
          <w:iCs/>
        </w:rPr>
        <w:t xml:space="preserve">100 tokens ≈ 75 words</w:t>
      </w:r>
      <w:r>
        <w:t xml:space="preserve">, convert 25,000 words to tokens</w:t>
      </w:r>
    </w:p>
    <w:p>
      <w:pPr>
        <w:pStyle w:val="Compact"/>
        <w:numPr>
          <w:ilvl w:val="0"/>
          <w:numId w:val="1003"/>
        </w:numPr>
      </w:pPr>
      <w:r>
        <w:t xml:space="preserve">If your prompt uses 1,000 tokens and you want 2,000 tokens of output, will the document fit? Show your calculation</w:t>
      </w:r>
    </w:p>
    <w:p>
      <w:pPr>
        <w:pStyle w:val="Compact"/>
        <w:numPr>
          <w:ilvl w:val="0"/>
          <w:numId w:val="1003"/>
        </w:numPr>
      </w:pPr>
      <w:r>
        <w:t xml:space="preserve">If it doesn’t fit, propose ONE strategy to handle this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question-3-the-cost-of-being-wrong"/>
    <w:p>
      <w:pPr>
        <w:pStyle w:val="Heading3"/>
      </w:pPr>
      <w:r>
        <w:t xml:space="preserve">Question 3: The Cost of Being Wrong</w:t>
      </w:r>
    </w:p>
    <w:p>
      <w:pPr>
        <w:pStyle w:val="FirstParagraph"/>
      </w:pPr>
      <w:r>
        <w:t xml:space="preserve">Not all errors are equal. In some settings,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is worse; in others, a</w:t>
      </w:r>
      <w:r>
        <w:t xml:space="preserve"> </w:t>
      </w:r>
      <w:r>
        <w:rPr>
          <w:b/>
          <w:bCs/>
        </w:rPr>
        <w:t xml:space="preserve">false negative</w:t>
      </w:r>
      <w:r>
        <w:t xml:space="preserve"> </w:t>
      </w:r>
      <w:r>
        <w:t xml:space="preserve">is worse.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4"/>
        </w:numPr>
      </w:pPr>
      <w:r>
        <w:t xml:space="preserve">Think about one real-world AI application where false negatives is more dangerous than false positives, and one where false positives is more dangerous. Explain why for each.</w:t>
      </w:r>
    </w:p>
    <w:p>
      <w:pPr>
        <w:pStyle w:val="Compact"/>
        <w:numPr>
          <w:ilvl w:val="0"/>
          <w:numId w:val="1004"/>
        </w:numPr>
      </w:pPr>
      <w:r>
        <w:t xml:space="preserve">In your own words, why is it impossible to maximise both precision and recall at the same time?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3"/>
    <w:bookmarkStart w:id="24" w:name="X1edd539f71fc626afd4c991e57abb3a44c8e45f"/>
    <w:p>
      <w:pPr>
        <w:pStyle w:val="Heading3"/>
      </w:pPr>
      <w:r>
        <w:t xml:space="preserve">Question 4: Overfitting vs Underfitting Detective</w:t>
      </w:r>
    </w:p>
    <w:p>
      <w:pPr>
        <w:pStyle w:val="FirstParagraph"/>
      </w:pPr>
      <w:r>
        <w:t xml:space="preserve">Ask an LLM to generate a simple analogy for overfitting and underfitting.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5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“Explain overfitting and underfitting in machine learning using a school exam analogy. Give me a specific example for each.”</w:t>
      </w:r>
    </w:p>
    <w:p>
      <w:pPr>
        <w:pStyle w:val="Compact"/>
        <w:numPr>
          <w:ilvl w:val="0"/>
          <w:numId w:val="1005"/>
        </w:numPr>
      </w:pPr>
      <w:r>
        <w:t xml:space="preserve">Now ask it:</w:t>
      </w:r>
      <w:r>
        <w:t xml:space="preserve"> </w:t>
      </w:r>
      <w:r>
        <w:rPr>
          <w:i/>
          <w:iCs/>
        </w:rPr>
        <w:t xml:space="preserve">“A model gets 99% on training data but only 55% on new data. Is this overfitting or underfitting? What could be done to fix it?”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6"/>
        </w:numPr>
      </w:pPr>
      <w:r>
        <w:t xml:space="preserve">In your own words, explain why a model that memorises its training data is not actually useful</w:t>
      </w:r>
    </w:p>
    <w:p>
      <w:pPr>
        <w:pStyle w:val="Compact"/>
        <w:numPr>
          <w:ilvl w:val="0"/>
          <w:numId w:val="1006"/>
        </w:numPr>
      </w:pPr>
      <w:r>
        <w:t xml:space="preserve">When would you use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instead of a simple train/test split?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5" w:name="question-5-llm-as-a-judge-experiment"/>
    <w:p>
      <w:pPr>
        <w:pStyle w:val="Heading3"/>
      </w:pPr>
      <w:r>
        <w:t xml:space="preserve">Question 5: LLM-as-a-Judge Experiment</w:t>
      </w:r>
    </w:p>
    <w:p>
      <w:pPr>
        <w:pStyle w:val="FirstParagraph"/>
      </w:pPr>
      <w:r>
        <w:t xml:space="preserve">Use one LLM to evaluate the output of another (or the same LLM with different prompts).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7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“Summarise the concept of climate change in 3 sentences.”</w:t>
      </w:r>
    </w:p>
    <w:p>
      <w:pPr>
        <w:pStyle w:val="Compact"/>
        <w:numPr>
          <w:ilvl w:val="0"/>
          <w:numId w:val="1007"/>
        </w:numPr>
      </w:pPr>
      <w:r>
        <w:t xml:space="preserve">Copy the summary</w:t>
      </w:r>
    </w:p>
    <w:p>
      <w:pPr>
        <w:pStyle w:val="Compact"/>
        <w:numPr>
          <w:ilvl w:val="0"/>
          <w:numId w:val="1007"/>
        </w:numPr>
      </w:pPr>
      <w:r>
        <w:t xml:space="preserve">Now give the same LLM (or a different one) this prompt:</w:t>
      </w:r>
      <w:r>
        <w:t xml:space="preserve"> </w:t>
      </w:r>
      <w:r>
        <w:rPr>
          <w:i/>
          <w:iCs/>
        </w:rPr>
        <w:t xml:space="preserve">“You are an expert evaluator. Rate the following summary on a scale of 1-5 for: (a) accuracy, (b) completeness, (c) clarity. Provide a one-sentence justification for each score.”</w:t>
      </w:r>
      <w:r>
        <w:t xml:space="preserve"> </w:t>
      </w:r>
      <w:r>
        <w:t xml:space="preserve">Then paste the summary from step 2</w:t>
      </w:r>
    </w:p>
    <w:p>
      <w:pPr>
        <w:pStyle w:val="Compact"/>
        <w:numPr>
          <w:ilvl w:val="0"/>
          <w:numId w:val="1007"/>
        </w:numPr>
      </w:pPr>
      <w:r>
        <w:t xml:space="preserve">Copy the evaluation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8"/>
        </w:numPr>
      </w:pPr>
      <w:r>
        <w:t xml:space="preserve">Do you agree with the LLM judge’s ratings? Would you change any score?</w:t>
      </w:r>
    </w:p>
    <w:p>
      <w:pPr>
        <w:pStyle w:val="Compact"/>
        <w:numPr>
          <w:ilvl w:val="0"/>
          <w:numId w:val="1008"/>
        </w:numPr>
      </w:pPr>
      <w:r>
        <w:t xml:space="preserve">What is one risk of using an LLM to judge other LLMs?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6" w:name="bonus-question-ai-content-watermarking"/>
    <w:p>
      <w:pPr>
        <w:pStyle w:val="Heading3"/>
      </w:pPr>
      <w:r>
        <w:t xml:space="preserve">Bonus Question: AI Content Watermarking</w:t>
      </w:r>
    </w:p>
    <w:p>
      <w:pPr>
        <w:pStyle w:val="FirstParagraph"/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are two arguments FOR mandatory AI watermarks on generated images, and two arguments AGAINST?”</w:t>
      </w:r>
    </w:p>
    <w:p>
      <w:pPr>
        <w:pStyle w:val="Compact"/>
        <w:numPr>
          <w:ilvl w:val="0"/>
          <w:numId w:val="1009"/>
        </w:numPr>
      </w:pPr>
      <w:r>
        <w:t xml:space="preserve">List all four arguments</w:t>
      </w:r>
    </w:p>
    <w:p>
      <w:pPr>
        <w:pStyle w:val="Compact"/>
        <w:numPr>
          <w:ilvl w:val="0"/>
          <w:numId w:val="1009"/>
        </w:numPr>
      </w:pPr>
      <w:r>
        <w:t xml:space="preserve">Take a position: should AI images require watermarks? Explain your view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latform.openai.com/tokeni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latform.openai.com/tokeni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03: Tokenisation, Prompting, and Multimodal AI</dc:title>
  <dc:creator>Emory University</dc:creator>
  <cp:keywords/>
  <dcterms:created xsi:type="dcterms:W3CDTF">2026-03-04T00:59:38Z</dcterms:created>
  <dcterms:modified xsi:type="dcterms:W3CDTF">2026-03-04T00:59:38Z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