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08: Bias and AI Regulation</w:t>
      </w:r>
    </w:p>
    <w:p>
      <w:pPr>
        <w:pStyle w:val="Subtitle"/>
      </w:pPr>
      <w:r>
        <w:t xml:space="preserve">DATASCI 101: Introduction to AI Applications</w:t>
      </w:r>
    </w:p>
    <w:p>
      <w:pPr>
        <w:pStyle w:val="Author"/>
      </w:pPr>
      <w:r>
        <w:t xml:space="preserve">Emory University</w:t>
      </w:r>
    </w:p>
    <w:bookmarkStart w:id="16" w:name="instructions"/>
    <w:p>
      <w:pPr>
        <w:pStyle w:val="Heading2"/>
      </w:pPr>
      <w:r>
        <w:t xml:space="preserve">Instructions</w:t>
      </w:r>
    </w:p>
    <w:p>
      <w:pPr>
        <w:pStyle w:val="FirstParagraph"/>
      </w:pPr>
      <w:r>
        <w:t xml:space="preserve">This assignment covers material from</w:t>
      </w:r>
      <w:r>
        <w:t xml:space="preserve"> </w:t>
      </w:r>
      <w:r>
        <w:rPr>
          <w:b/>
          <w:bCs/>
        </w:rPr>
        <w:t xml:space="preserve">Lecture 17</w:t>
      </w:r>
      <w:r>
        <w:t xml:space="preserve">: Types of Bias and How They Arise, and</w:t>
      </w:r>
      <w:r>
        <w:t xml:space="preserve"> </w:t>
      </w:r>
      <w:r>
        <w:rPr>
          <w:b/>
          <w:bCs/>
        </w:rPr>
        <w:t xml:space="preserve">Lecture 18</w:t>
      </w:r>
      <w:r>
        <w:t xml:space="preserve">: AI Regulation and Standards Around the World.</w:t>
      </w:r>
    </w:p>
    <w:p>
      <w:pPr>
        <w:pStyle w:val="BodyText"/>
      </w:pPr>
      <w:r>
        <w:rPr>
          <w:b/>
          <w:bCs/>
        </w:rPr>
        <w:t xml:space="preserve">Guidelines:</w:t>
      </w:r>
    </w:p>
    <w:p>
      <w:pPr>
        <w:pStyle w:val="Compact"/>
        <w:numPr>
          <w:ilvl w:val="0"/>
          <w:numId w:val="1001"/>
        </w:numPr>
      </w:pPr>
      <w:r>
        <w:t xml:space="preserve">You are</w:t>
      </w:r>
      <w:r>
        <w:t xml:space="preserve"> </w:t>
      </w:r>
      <w:r>
        <w:rPr>
          <w:b/>
          <w:bCs/>
        </w:rPr>
        <w:t xml:space="preserve">encouraged</w:t>
      </w:r>
      <w:r>
        <w:t xml:space="preserve"> </w:t>
      </w:r>
      <w:r>
        <w:t xml:space="preserve">to use ChatGPT, Claude, Gemini, or other LLMs to help you explore these questions</w:t>
      </w:r>
    </w:p>
    <w:p>
      <w:pPr>
        <w:pStyle w:val="Compact"/>
        <w:numPr>
          <w:ilvl w:val="0"/>
          <w:numId w:val="1001"/>
        </w:numPr>
      </w:pPr>
      <w:r>
        <w:t xml:space="preserve">However, you must</w:t>
      </w:r>
      <w:r>
        <w:t xml:space="preserve"> </w:t>
      </w:r>
      <w:r>
        <w:rPr>
          <w:b/>
          <w:bCs/>
        </w:rPr>
        <w:t xml:space="preserve">write your answers in your own words</w:t>
      </w:r>
      <w:r>
        <w:t xml:space="preserve"> </w:t>
      </w:r>
      <w:r>
        <w:t xml:space="preserve">and demonstrate genuine understanding</w:t>
      </w:r>
    </w:p>
    <w:p>
      <w:pPr>
        <w:pStyle w:val="Compact"/>
        <w:numPr>
          <w:ilvl w:val="0"/>
          <w:numId w:val="1001"/>
        </w:numPr>
      </w:pPr>
      <w:r>
        <w:t xml:space="preserve">Please</w:t>
      </w:r>
      <w:r>
        <w:t xml:space="preserve"> </w:t>
      </w:r>
      <w:r>
        <w:rPr>
          <w:b/>
          <w:bCs/>
        </w:rPr>
        <w:t xml:space="preserve">disclose which AI tool you used</w:t>
      </w:r>
      <w:r>
        <w:t xml:space="preserve"> </w:t>
      </w:r>
      <w:r>
        <w:t xml:space="preserve">(if any)</w:t>
      </w:r>
    </w:p>
    <w:p>
      <w:pPr>
        <w:pStyle w:val="Compact"/>
        <w:numPr>
          <w:ilvl w:val="0"/>
          <w:numId w:val="1001"/>
        </w:numPr>
      </w:pPr>
      <w:r>
        <w:t xml:space="preserve">Your answers should be thoughtful and show critical thinking, not just copy-pasted LLM outputs</w:t>
      </w:r>
    </w:p>
    <w:p>
      <w:pPr>
        <w:pStyle w:val="Compact"/>
        <w:numPr>
          <w:ilvl w:val="0"/>
          <w:numId w:val="1001"/>
        </w:numPr>
      </w:pPr>
      <w:r>
        <w:rPr>
          <w:b/>
          <w:bCs/>
        </w:rPr>
        <w:t xml:space="preserve">Please include screenshots</w:t>
      </w:r>
      <w:r>
        <w:t xml:space="preserve"> </w:t>
      </w:r>
      <w:r>
        <w:t xml:space="preserve">of your interactions with AI tools</w:t>
      </w:r>
    </w:p>
    <w:p>
      <w:pPr>
        <w:pStyle w:val="Compact"/>
        <w:numPr>
          <w:ilvl w:val="0"/>
          <w:numId w:val="1001"/>
        </w:numPr>
      </w:pPr>
      <w:r>
        <w:t xml:space="preserve">However,</w:t>
      </w:r>
      <w:r>
        <w:t xml:space="preserve"> </w:t>
      </w:r>
      <w:r>
        <w:rPr>
          <w:b/>
          <w:bCs/>
        </w:rPr>
        <w:t xml:space="preserve">reflection questions must be written in text</w:t>
      </w:r>
      <w:r>
        <w:t xml:space="preserve">, not just screenshots</w:t>
      </w:r>
    </w:p>
    <w:p>
      <w:pPr>
        <w:pStyle w:val="Compact"/>
        <w:numPr>
          <w:ilvl w:val="0"/>
          <w:numId w:val="1001"/>
        </w:numPr>
      </w:pPr>
      <w:r>
        <w:t xml:space="preserve">Submit this assignment as a</w:t>
      </w:r>
      <w:r>
        <w:t xml:space="preserve"> </w:t>
      </w:r>
      <w:r>
        <w:rPr>
          <w:b/>
          <w:bCs/>
        </w:rPr>
        <w:t xml:space="preserve">PDF</w:t>
      </w:r>
      <w:r>
        <w:t xml:space="preserve"> </w:t>
      </w:r>
      <w:r>
        <w:t xml:space="preserve">(preferred) or Word document via Canvas</w:t>
      </w:r>
    </w:p>
    <w:p>
      <w:r>
        <w:pict>
          <v:rect style="width:0;height:1.5pt" o:hralign="center" o:hrstd="t" o:hr="t"/>
        </w:pict>
      </w:r>
    </w:p>
    <w:bookmarkStart w:id="9" w:name="question-1"/>
    <w:p>
      <w:pPr>
        <w:pStyle w:val="Heading3"/>
      </w:pPr>
      <w:r>
        <w:t xml:space="preserve">Question 1</w:t>
      </w:r>
    </w:p>
    <w:p>
      <w:pPr>
        <w:pStyle w:val="FirstParagraph"/>
      </w:pPr>
      <w:r>
        <w:t xml:space="preserve">Lecture 17 showed that a neutral-looking variable can stand in for a protected one. ZIP codes are the classic case: housing discrimination makes them correlate with race.</w:t>
      </w:r>
    </w:p>
    <w:p>
      <w:pPr>
        <w:pStyle w:val="BodyText"/>
      </w:pPr>
      <w:r>
        <w:t xml:space="preserve">A bank uses these ten variables to predict whether an applicant will repay a loan: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Variable</w:t>
            </w:r>
          </w:p>
        </w:tc>
        <w:tc>
          <w:tcPr/>
          <w:p>
            <w:pPr>
              <w:pStyle w:val="Compact"/>
            </w:pPr>
            <w:r>
              <w:t xml:space="preserve">Description</w:t>
            </w:r>
          </w:p>
        </w:tc>
      </w:tr>
      <w:tr>
        <w:tc>
          <w:tcPr/>
          <w:p>
            <w:pPr>
              <w:pStyle w:val="Compact"/>
            </w:pPr>
            <w:r>
              <w:t xml:space="preserve">1</w:t>
            </w:r>
          </w:p>
        </w:tc>
        <w:tc>
          <w:tcPr/>
          <w:p>
            <w:pPr>
              <w:pStyle w:val="Compact"/>
            </w:pPr>
            <w:r>
              <w:rPr>
                <w:rStyle w:val="VerbatimChar"/>
              </w:rPr>
              <w:t xml:space="preserve">age</w:t>
            </w:r>
          </w:p>
        </w:tc>
        <w:tc>
          <w:tcPr/>
          <w:p>
            <w:pPr>
              <w:pStyle w:val="Compact"/>
            </w:pPr>
            <w:r>
              <w:t xml:space="preserve">Applicant’s age in years</w:t>
            </w:r>
          </w:p>
        </w:tc>
      </w:tr>
      <w:tr>
        <w:tc>
          <w:tcPr/>
          <w:p>
            <w:pPr>
              <w:pStyle w:val="Compact"/>
            </w:pPr>
            <w:r>
              <w:t xml:space="preserve">2</w:t>
            </w:r>
          </w:p>
        </w:tc>
        <w:tc>
          <w:tcPr/>
          <w:p>
            <w:pPr>
              <w:pStyle w:val="Compact"/>
            </w:pPr>
            <w:r>
              <w:rPr>
                <w:rStyle w:val="VerbatimChar"/>
              </w:rPr>
              <w:t xml:space="preserve">income</w:t>
            </w:r>
          </w:p>
        </w:tc>
        <w:tc>
          <w:tcPr/>
          <w:p>
            <w:pPr>
              <w:pStyle w:val="Compact"/>
            </w:pPr>
            <w:r>
              <w:t xml:space="preserve">Annual income in USD</w:t>
            </w:r>
          </w:p>
        </w:tc>
      </w:tr>
      <w:tr>
        <w:tc>
          <w:tcPr/>
          <w:p>
            <w:pPr>
              <w:pStyle w:val="Compact"/>
            </w:pPr>
            <w:r>
              <w:t xml:space="preserve">3</w:t>
            </w:r>
          </w:p>
        </w:tc>
        <w:tc>
          <w:tcPr/>
          <w:p>
            <w:pPr>
              <w:pStyle w:val="Compact"/>
            </w:pPr>
            <w:r>
              <w:rPr>
                <w:rStyle w:val="VerbatimChar"/>
              </w:rPr>
              <w:t xml:space="preserve">zip_code</w:t>
            </w:r>
          </w:p>
        </w:tc>
        <w:tc>
          <w:tcPr/>
          <w:p>
            <w:pPr>
              <w:pStyle w:val="Compact"/>
            </w:pPr>
            <w:r>
              <w:t xml:space="preserve">5-digit ZIP code of home address</w:t>
            </w:r>
          </w:p>
        </w:tc>
      </w:tr>
      <w:tr>
        <w:tc>
          <w:tcPr/>
          <w:p>
            <w:pPr>
              <w:pStyle w:val="Compact"/>
            </w:pPr>
            <w:r>
              <w:t xml:space="preserve">4</w:t>
            </w:r>
          </w:p>
        </w:tc>
        <w:tc>
          <w:tcPr/>
          <w:p>
            <w:pPr>
              <w:pStyle w:val="Compact"/>
            </w:pPr>
            <w:r>
              <w:rPr>
                <w:rStyle w:val="VerbatimChar"/>
              </w:rPr>
              <w:t xml:space="preserve">credit_score</w:t>
            </w:r>
          </w:p>
        </w:tc>
        <w:tc>
          <w:tcPr/>
          <w:p>
            <w:pPr>
              <w:pStyle w:val="Compact"/>
            </w:pPr>
            <w:r>
              <w:t xml:space="preserve">FICO score (300-850)</w:t>
            </w:r>
          </w:p>
        </w:tc>
      </w:tr>
      <w:tr>
        <w:tc>
          <w:tcPr/>
          <w:p>
            <w:pPr>
              <w:pStyle w:val="Compact"/>
            </w:pPr>
            <w:r>
              <w:t xml:space="preserve">5</w:t>
            </w:r>
          </w:p>
        </w:tc>
        <w:tc>
          <w:tcPr/>
          <w:p>
            <w:pPr>
              <w:pStyle w:val="Compact"/>
            </w:pPr>
            <w:r>
              <w:rPr>
                <w:rStyle w:val="VerbatimChar"/>
              </w:rPr>
              <w:t xml:space="preserve">years_at_job</w:t>
            </w:r>
          </w:p>
        </w:tc>
        <w:tc>
          <w:tcPr/>
          <w:p>
            <w:pPr>
              <w:pStyle w:val="Compact"/>
            </w:pPr>
            <w:r>
              <w:t xml:space="preserve">Time in current job</w:t>
            </w:r>
          </w:p>
        </w:tc>
      </w:tr>
      <w:tr>
        <w:tc>
          <w:tcPr/>
          <w:p>
            <w:pPr>
              <w:pStyle w:val="Compact"/>
            </w:pPr>
            <w:r>
              <w:t xml:space="preserve">6</w:t>
            </w:r>
          </w:p>
        </w:tc>
        <w:tc>
          <w:tcPr/>
          <w:p>
            <w:pPr>
              <w:pStyle w:val="Compact"/>
            </w:pPr>
            <w:r>
              <w:rPr>
                <w:rStyle w:val="VerbatimChar"/>
              </w:rPr>
              <w:t xml:space="preserve">num_dependents</w:t>
            </w:r>
          </w:p>
        </w:tc>
        <w:tc>
          <w:tcPr/>
          <w:p>
            <w:pPr>
              <w:pStyle w:val="Compact"/>
            </w:pPr>
            <w:r>
              <w:t xml:space="preserve">Number of people the applicant supports</w:t>
            </w:r>
          </w:p>
        </w:tc>
      </w:tr>
      <w:tr>
        <w:tc>
          <w:tcPr/>
          <w:p>
            <w:pPr>
              <w:pStyle w:val="Compact"/>
            </w:pPr>
            <w:r>
              <w:t xml:space="preserve">7</w:t>
            </w:r>
          </w:p>
        </w:tc>
        <w:tc>
          <w:tcPr/>
          <w:p>
            <w:pPr>
              <w:pStyle w:val="Compact"/>
            </w:pPr>
            <w:r>
              <w:rPr>
                <w:rStyle w:val="VerbatimChar"/>
              </w:rPr>
              <w:t xml:space="preserve">university_name</w:t>
            </w:r>
          </w:p>
        </w:tc>
        <w:tc>
          <w:tcPr/>
          <w:p>
            <w:pPr>
              <w:pStyle w:val="Compact"/>
            </w:pPr>
            <w:r>
              <w:t xml:space="preserve">University attended (or</w:t>
            </w:r>
            <w:r>
              <w:t xml:space="preserve"> </w:t>
            </w:r>
            <w:r>
              <w:t xml:space="preserve">“none”</w:t>
            </w:r>
            <w:r>
              <w:t xml:space="preserve">)</w:t>
            </w:r>
          </w:p>
        </w:tc>
      </w:tr>
      <w:tr>
        <w:tc>
          <w:tcPr/>
          <w:p>
            <w:pPr>
              <w:pStyle w:val="Compact"/>
            </w:pPr>
            <w:r>
              <w:t xml:space="preserve">8</w:t>
            </w:r>
          </w:p>
        </w:tc>
        <w:tc>
          <w:tcPr/>
          <w:p>
            <w:pPr>
              <w:pStyle w:val="Compact"/>
            </w:pPr>
            <w:r>
              <w:rPr>
                <w:rStyle w:val="VerbatimChar"/>
              </w:rPr>
              <w:t xml:space="preserve">first_name</w:t>
            </w:r>
          </w:p>
        </w:tc>
        <w:tc>
          <w:tcPr/>
          <w:p>
            <w:pPr>
              <w:pStyle w:val="Compact"/>
            </w:pPr>
            <w:r>
              <w:t xml:space="preserve">Applicant’s first name</w:t>
            </w:r>
          </w:p>
        </w:tc>
      </w:tr>
      <w:tr>
        <w:tc>
          <w:tcPr/>
          <w:p>
            <w:pPr>
              <w:pStyle w:val="Compact"/>
            </w:pPr>
            <w:r>
              <w:t xml:space="preserve">9</w:t>
            </w:r>
          </w:p>
        </w:tc>
        <w:tc>
          <w:tcPr/>
          <w:p>
            <w:pPr>
              <w:pStyle w:val="Compact"/>
            </w:pPr>
            <w:r>
              <w:rPr>
                <w:rStyle w:val="VerbatimChar"/>
              </w:rPr>
              <w:t xml:space="preserve">commute_distance</w:t>
            </w:r>
          </w:p>
        </w:tc>
        <w:tc>
          <w:tcPr/>
          <w:p>
            <w:pPr>
              <w:pStyle w:val="Compact"/>
            </w:pPr>
            <w:r>
              <w:t xml:space="preserve">Miles from home to work</w:t>
            </w:r>
          </w:p>
        </w:tc>
      </w:tr>
      <w:tr>
        <w:tc>
          <w:tcPr/>
          <w:p>
            <w:pPr>
              <w:pStyle w:val="Compact"/>
            </w:pPr>
            <w:r>
              <w:t xml:space="preserve">10</w:t>
            </w:r>
          </w:p>
        </w:tc>
        <w:tc>
          <w:tcPr/>
          <w:p>
            <w:pPr>
              <w:pStyle w:val="Compact"/>
            </w:pPr>
            <w:r>
              <w:rPr>
                <w:rStyle w:val="VerbatimChar"/>
              </w:rPr>
              <w:t xml:space="preserve">savings_balance</w:t>
            </w:r>
          </w:p>
        </w:tc>
        <w:tc>
          <w:tcPr/>
          <w:p>
            <w:pPr>
              <w:pStyle w:val="Compact"/>
            </w:pPr>
            <w:r>
              <w:t xml:space="preserve">Savings account balance in USD</w:t>
            </w:r>
          </w:p>
        </w:tc>
      </w:tr>
    </w:tbl>
    <w:p>
      <w:pPr>
        <w:pStyle w:val="BodyText"/>
      </w:pPr>
      <w:r>
        <w:rPr>
          <w:b/>
          <w:bCs/>
        </w:rPr>
        <w:t xml:space="preserve">Your task:</w:t>
      </w:r>
    </w:p>
    <w:p>
      <w:pPr>
        <w:numPr>
          <w:ilvl w:val="0"/>
          <w:numId w:val="1002"/>
        </w:numPr>
      </w:pPr>
      <w:r>
        <w:t xml:space="preserve">Find three variables that could act as proxies for race, gender, religion or national origin. Leave out</w:t>
      </w:r>
      <w:r>
        <w:t xml:space="preserve"> </w:t>
      </w:r>
      <w:r>
        <w:rPr>
          <w:rStyle w:val="VerbatimChar"/>
        </w:rPr>
        <w:t xml:space="preserve">age</w:t>
      </w:r>
      <w:r>
        <w:t xml:space="preserve">, which is itself protected. For each, say what it could stand in for and why.</w:t>
      </w:r>
    </w:p>
    <w:p>
      <w:pPr>
        <w:numPr>
          <w:ilvl w:val="0"/>
          <w:numId w:val="1002"/>
        </w:numPr>
      </w:pPr>
      <w:r>
        <w:t xml:space="preserve">For each of your three, should the bank keep it, remove it, or replace it with something less detailed? Give one reason, and say what the bank loses by your choice.</w:t>
      </w:r>
    </w:p>
    <w:p>
      <w:pPr>
        <w:numPr>
          <w:ilvl w:val="0"/>
          <w:numId w:val="1002"/>
        </w:numPr>
      </w:pPr>
      <w:r>
        <w:t xml:space="preserve">The bank’s data team says:</w:t>
      </w:r>
      <w:r>
        <w:t xml:space="preserve"> </w:t>
      </w:r>
      <w:r>
        <w:rPr>
          <w:i/>
          <w:iCs/>
        </w:rPr>
        <w:t xml:space="preserve">“We removed race and gender from the dataset, so our model cannot discriminate.”</w:t>
      </w:r>
      <w:r>
        <w:t xml:space="preserve"> </w:t>
      </w:r>
      <w:r>
        <w:t xml:space="preserve">In 3-4 sentences, explain why this is wrong.</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p>
      <w:r>
        <w:pict>
          <v:rect style="width:0;height:1.5pt" o:hralign="center" o:hrstd="t" o:hr="t"/>
        </w:pict>
      </w:r>
    </w:p>
    <w:bookmarkEnd w:id="9"/>
    <w:bookmarkStart w:id="10" w:name="question-2"/>
    <w:p>
      <w:pPr>
        <w:pStyle w:val="Heading3"/>
      </w:pPr>
      <w:r>
        <w:t xml:space="preserve">Question 2</w:t>
      </w:r>
    </w:p>
    <w:p>
      <w:pPr>
        <w:pStyle w:val="FirstParagraph"/>
      </w:pPr>
      <w:r>
        <w:rPr>
          <w:b/>
          <w:bCs/>
        </w:rPr>
        <w:t xml:space="preserve">FirstRound</w:t>
      </w:r>
      <w:r>
        <w:t xml:space="preserve"> </w:t>
      </w:r>
      <w:r>
        <w:t xml:space="preserve">is an AI tool that screens CVs for entry-level software jobs and ranks applicants for recruiters. The vendor asked a chatbot to write the fairness audit summary below.</w:t>
      </w:r>
    </w:p>
    <w:p>
      <w:pPr>
        <w:pStyle w:val="BlockText"/>
      </w:pPr>
      <w:r>
        <w:rPr>
          <w:b/>
          <w:bCs/>
        </w:rPr>
        <w:t xml:space="preserve">Fairness audit summary: FirstRound v3</w:t>
      </w:r>
    </w:p>
    <w:p>
      <w:pPr>
        <w:pStyle w:val="BlockText"/>
      </w:pPr>
      <w:r>
        <w:rPr>
          <w:b/>
          <w:bCs/>
        </w:rPr>
        <w:t xml:space="preserve">Training data:</w:t>
      </w:r>
      <w:r>
        <w:t xml:space="preserve"> </w:t>
      </w:r>
      <w:r>
        <w:t xml:space="preserve">12 years of CVs received by our client, with the hiring decision for each. The data is an accurate record of who was hired, so the model has learned fair hiring standards.</w:t>
      </w:r>
    </w:p>
    <w:p>
      <w:pPr>
        <w:pStyle w:val="BlockText"/>
      </w:pPr>
      <w:r>
        <w:rPr>
          <w:b/>
          <w:bCs/>
        </w:rPr>
        <w:t xml:space="preserve">Coverage:</w:t>
      </w:r>
      <w:r>
        <w:t xml:space="preserve"> </w:t>
      </w:r>
      <w:r>
        <w:t xml:space="preserve">The model learned from more than 200,000 CVs, 94% of them from graduates of US universities. With a dataset this large, it can assess applicants from any background equally well.</w:t>
      </w:r>
    </w:p>
    <w:p>
      <w:pPr>
        <w:pStyle w:val="BlockText"/>
      </w:pPr>
      <w:r>
        <w:rPr>
          <w:b/>
          <w:bCs/>
        </w:rPr>
        <w:t xml:space="preserve">Performance:</w:t>
      </w:r>
      <w:r>
        <w:t xml:space="preserve"> </w:t>
      </w:r>
      <w:r>
        <w:t xml:space="preserve">The model agrees with human recruiters 85% of the time overall. This shows it works equally well for all groups of applicants.</w:t>
      </w:r>
    </w:p>
    <w:p>
      <w:pPr>
        <w:pStyle w:val="BlockText"/>
      </w:pPr>
      <w:r>
        <w:rPr>
          <w:b/>
          <w:bCs/>
        </w:rPr>
        <w:t xml:space="preserve">Fairness criteria:</w:t>
      </w:r>
      <w:r>
        <w:t xml:space="preserve"> </w:t>
      </w:r>
      <w:r>
        <w:t xml:space="preserve">FirstRound is calibrated and has equal false positive rates and equal false negative rates for men and women, although the two groups have different base rates in our data.</w:t>
      </w:r>
    </w:p>
    <w:p>
      <w:pPr>
        <w:pStyle w:val="BlockText"/>
      </w:pPr>
      <w:r>
        <w:rPr>
          <w:b/>
          <w:bCs/>
        </w:rPr>
        <w:t xml:space="preserve">Human oversight:</w:t>
      </w:r>
      <w:r>
        <w:t xml:space="preserve"> </w:t>
      </w:r>
      <w:r>
        <w:t xml:space="preserve">A recruiter reviews the ranked list before interview invitations go out, and rejected applicants can ask for a human review.</w:t>
      </w:r>
    </w:p>
    <w:p>
      <w:pPr>
        <w:pStyle w:val="FirstParagraph"/>
      </w:pPr>
      <w:r>
        <w:rPr>
          <w:b/>
          <w:bCs/>
        </w:rPr>
        <w:t xml:space="preserve">Your task:</w:t>
      </w:r>
    </w:p>
    <w:p>
      <w:pPr>
        <w:numPr>
          <w:ilvl w:val="0"/>
          <w:numId w:val="1003"/>
        </w:numPr>
      </w:pPr>
      <w:r>
        <w:t xml:space="preserve">Four of the five sections make a claim that Lecture 17 contradicts. For each of the four, explain in 1-2 sentences what is wrong and name the idea from the lecture that shows it.</w:t>
      </w:r>
    </w:p>
    <w:p>
      <w:pPr>
        <w:numPr>
          <w:ilvl w:val="0"/>
          <w:numId w:val="1003"/>
        </w:numPr>
      </w:pPr>
      <w:r>
        <w:t xml:space="preserve">Rewrite the</w:t>
      </w:r>
      <w:r>
        <w:t xml:space="preserve"> </w:t>
      </w:r>
      <w:r>
        <w:rPr>
          <w:b/>
          <w:bCs/>
        </w:rPr>
        <w:t xml:space="preserve">Performance</w:t>
      </w:r>
      <w:r>
        <w:t xml:space="preserve"> </w:t>
      </w:r>
      <w:r>
        <w:t xml:space="preserve">section in 2-3 sentences so that a buyer could trust it. You may invent the numbers.</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p>
      <w:r>
        <w:pict>
          <v:rect style="width:0;height:1.5pt" o:hralign="center" o:hrstd="t" o:hr="t"/>
        </w:pict>
      </w:r>
    </w:p>
    <w:bookmarkEnd w:id="10"/>
    <w:bookmarkStart w:id="12" w:name="question-3"/>
    <w:p>
      <w:pPr>
        <w:pStyle w:val="Heading3"/>
      </w:pPr>
      <w:r>
        <w:t xml:space="preserve">Question 3</w:t>
      </w:r>
    </w:p>
    <w:p>
      <w:pPr>
        <w:pStyle w:val="FirstParagraph"/>
      </w:pPr>
      <w:r>
        <w:t xml:space="preserve">Lecture 17 gave two views on whether AI bias can be fixed:</w:t>
      </w:r>
    </w:p>
    <w:p>
      <w:pPr>
        <w:pStyle w:val="Compact"/>
        <w:numPr>
          <w:ilvl w:val="0"/>
          <w:numId w:val="1004"/>
        </w:numPr>
      </w:pPr>
      <w:r>
        <w:t xml:space="preserve">Optimists:</w:t>
      </w:r>
      <w:r>
        <w:t xml:space="preserve"> </w:t>
      </w:r>
      <w:r>
        <w:rPr>
          <w:i/>
          <w:iCs/>
        </w:rPr>
        <w:t xml:space="preserve">“A biased algorithm can be retrained. A biased hiring manager is harder to fix.”</w:t>
      </w:r>
    </w:p>
    <w:p>
      <w:pPr>
        <w:pStyle w:val="Compact"/>
        <w:numPr>
          <w:ilvl w:val="0"/>
          <w:numId w:val="1004"/>
        </w:numPr>
      </w:pPr>
      <w:r>
        <w:t xml:space="preserve">Sceptics:</w:t>
      </w:r>
      <w:r>
        <w:t xml:space="preserve"> </w:t>
      </w:r>
      <w:r>
        <w:rPr>
          <w:i/>
          <w:iCs/>
        </w:rPr>
        <w:t xml:space="preserve">“You can’t fix a discriminatory housing market by tweaking a credit-scoring model.”</w:t>
      </w:r>
    </w:p>
    <w:p>
      <w:pPr>
        <w:pStyle w:val="FirstParagraph"/>
      </w:pPr>
      <w:r>
        <w:t xml:space="preserve">Amazon’s hiring tool penalised CVs containing the word</w:t>
      </w:r>
      <w:r>
        <w:t xml:space="preserve"> </w:t>
      </w:r>
      <w:r>
        <w:t xml:space="preserve">“women’s”</w:t>
      </w:r>
      <w:r>
        <w:t xml:space="preserve">. Engineers made it ignore those terms, but could not be sure it would not find other ways to rank women lower (</w:t>
      </w:r>
      <w:hyperlink r:id="rId11">
        <w:r>
          <w:rPr>
            <w:rStyle w:val="Hyperlink"/>
          </w:rPr>
          <w:t xml:space="preserve">Reuters</w:t>
        </w:r>
      </w:hyperlink>
      <w:r>
        <w:t xml:space="preserve">). Amazon scrapped the tool.</w:t>
      </w:r>
    </w:p>
    <w:p>
      <w:pPr>
        <w:pStyle w:val="BodyText"/>
      </w:pPr>
      <w:r>
        <w:rPr>
          <w:b/>
          <w:bCs/>
        </w:rPr>
        <w:t xml:space="preserve">Your task:</w:t>
      </w:r>
    </w:p>
    <w:p>
      <w:pPr>
        <w:numPr>
          <w:ilvl w:val="0"/>
          <w:numId w:val="1005"/>
        </w:numPr>
      </w:pPr>
      <w:r>
        <w:t xml:space="preserve">Give the strongest point each side could make about this case, in 2-3 sentences each.</w:t>
      </w:r>
    </w:p>
    <w:p>
      <w:pPr>
        <w:numPr>
          <w:ilvl w:val="0"/>
          <w:numId w:val="1005"/>
        </w:numPr>
      </w:pPr>
      <w:r>
        <w:t xml:space="preserve">Without the tool, human recruiters decide. Is that fairer to applicants? Take a position in 3-4 sentences, using the lecture’s comparison of human and AI evaluators.</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p>
      <w:r>
        <w:pict>
          <v:rect style="width:0;height:1.5pt" o:hralign="center" o:hrstd="t" o:hr="t"/>
        </w:pict>
      </w:r>
    </w:p>
    <w:bookmarkEnd w:id="12"/>
    <w:bookmarkStart w:id="13" w:name="question-4"/>
    <w:p>
      <w:pPr>
        <w:pStyle w:val="Heading3"/>
      </w:pPr>
      <w:r>
        <w:t xml:space="preserve">Question 4</w:t>
      </w:r>
    </w:p>
    <w:p>
      <w:pPr>
        <w:pStyle w:val="FirstParagraph"/>
      </w:pPr>
      <w:r>
        <w:t xml:space="preserve">The EU AI Act sorts AI systems into four tiers: prohibited (banned), high risk (strict requirements), limited risk (transparency obligations) and minimal risk (no requirements). The examples in Lecture 18 were clear-cut: a spam filter is minimal risk, a hiring algorithm is high risk, and government social scoring is prohibited. Many real systems are harder to place.</w:t>
      </w:r>
    </w:p>
    <w:p>
      <w:pPr>
        <w:pStyle w:val="BodyText"/>
      </w:pPr>
      <w:r>
        <w:t xml:space="preserve">A university uses an AI system that reads students’ essays and flags those it suspects were written by AI. Flagged essays go to a professor, who reviews them before deciding on any academic integrity action. Students are told about a flag only if the professor pursues the case.</w:t>
      </w:r>
    </w:p>
    <w:p>
      <w:pPr>
        <w:pStyle w:val="BodyText"/>
      </w:pPr>
      <w:r>
        <w:rPr>
          <w:b/>
          <w:bCs/>
        </w:rPr>
        <w:t xml:space="preserve">Your task:</w:t>
      </w:r>
    </w:p>
    <w:p>
      <w:pPr>
        <w:numPr>
          <w:ilvl w:val="0"/>
          <w:numId w:val="1006"/>
        </w:numPr>
      </w:pPr>
      <w:r>
        <w:t xml:space="preserve">Argue that this system is high risk. Think about what a false positive (a human-written essay flagged as AI) could mean for a student. Write 3-4 sentences.</w:t>
      </w:r>
    </w:p>
    <w:p>
      <w:pPr>
        <w:numPr>
          <w:ilvl w:val="0"/>
          <w:numId w:val="1006"/>
        </w:numPr>
      </w:pPr>
      <w:r>
        <w:t xml:space="preserve">Now argue that it is limited risk. Think about who makes the final decision. Write 3-4 sentences.</w:t>
      </w:r>
    </w:p>
    <w:p>
      <w:pPr>
        <w:numPr>
          <w:ilvl w:val="0"/>
          <w:numId w:val="1006"/>
        </w:numPr>
      </w:pPr>
      <w:r>
        <w:t xml:space="preserve">Which classification do you find more convincing? In 4-5 sentences, address both questions:</w:t>
      </w:r>
    </w:p>
    <w:p>
      <w:pPr>
        <w:pStyle w:val="Compact"/>
        <w:numPr>
          <w:ilvl w:val="1"/>
          <w:numId w:val="1007"/>
        </w:numPr>
      </w:pPr>
      <w:r>
        <w:t xml:space="preserve">Does the human reviewer make the system less risky, or only shift responsibility?</w:t>
      </w:r>
    </w:p>
    <w:p>
      <w:pPr>
        <w:pStyle w:val="Compact"/>
        <w:numPr>
          <w:ilvl w:val="1"/>
          <w:numId w:val="1007"/>
        </w:numPr>
      </w:pPr>
      <w:r>
        <w:t xml:space="preserve">What matters more for classification: the technology, or the consequences of how it is used?</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p>
      <w:r>
        <w:pict>
          <v:rect style="width:0;height:1.5pt" o:hralign="center" o:hrstd="t" o:hr="t"/>
        </w:pict>
      </w:r>
    </w:p>
    <w:bookmarkEnd w:id="13"/>
    <w:bookmarkStart w:id="14" w:name="question-5"/>
    <w:p>
      <w:pPr>
        <w:pStyle w:val="Heading3"/>
      </w:pPr>
      <w:r>
        <w:t xml:space="preserve">Question 5</w:t>
      </w:r>
    </w:p>
    <w:p>
      <w:pPr>
        <w:pStyle w:val="FirstParagraph"/>
      </w:pPr>
      <w:r>
        <w:t xml:space="preserve">Lecture 18 described two approaches to AI governance in the United States:</w:t>
      </w:r>
    </w:p>
    <w:p>
      <w:pPr>
        <w:pStyle w:val="Compact"/>
        <w:numPr>
          <w:ilvl w:val="0"/>
          <w:numId w:val="1008"/>
        </w:numPr>
      </w:pPr>
      <w:r>
        <w:t xml:space="preserve">Biden’s Executive Order (October 2023) required developers of powerful AI to share safety test results with the government. It also set standards for red-teaming and guidelines for watermarking AI-generated content. Its focus was safety, accountability and government oversight.</w:t>
      </w:r>
    </w:p>
    <w:p>
      <w:pPr>
        <w:pStyle w:val="Compact"/>
        <w:numPr>
          <w:ilvl w:val="0"/>
          <w:numId w:val="1008"/>
        </w:numPr>
      </w:pPr>
      <w:r>
        <w:t xml:space="preserve">Trump’s America’s AI Action Plan (July 2025) put American AI dominance first. It reduced regulatory barriers, stressed competition with China, and favoured voluntary industry commitments over mandates.</w:t>
      </w:r>
    </w:p>
    <w:p>
      <w:pPr>
        <w:pStyle w:val="FirstParagraph"/>
      </w:pPr>
      <w:r>
        <w:rPr>
          <w:b/>
          <w:bCs/>
        </w:rPr>
        <w:t xml:space="preserve">Your task:</w:t>
      </w:r>
    </w:p>
    <w:p>
      <w:pPr>
        <w:numPr>
          <w:ilvl w:val="0"/>
          <w:numId w:val="1009"/>
        </w:numPr>
      </w:pPr>
      <w:r>
        <w:t xml:space="preserve">For each approach, name two groups that benefit and two that could be harmed.</w:t>
      </w:r>
      <w:r>
        <w:t xml:space="preserve"> </w:t>
      </w:r>
      <w:r>
        <w:t xml:space="preserve">“Companies”</w:t>
      </w:r>
      <w:r>
        <w:t xml:space="preserve"> </w:t>
      </w:r>
      <w:r>
        <w:t xml:space="preserve">or</w:t>
      </w:r>
      <w:r>
        <w:t xml:space="preserve"> </w:t>
      </w:r>
      <w:r>
        <w:t xml:space="preserve">“the public”</w:t>
      </w:r>
      <w:r>
        <w:t xml:space="preserve"> </w:t>
      </w:r>
      <w:r>
        <w:t xml:space="preserve">is too vague: name the type of company, worker or consumer.</w:t>
      </w:r>
    </w:p>
    <w:p>
      <w:pPr>
        <w:numPr>
          <w:ilvl w:val="0"/>
          <w:numId w:val="1009"/>
        </w:numPr>
      </w:pPr>
      <w:r>
        <w:t xml:space="preserve">Biden’s order required developers to share safety test results. Trump’s plan made compliance largely voluntary.</w:t>
      </w:r>
    </w:p>
    <w:p>
      <w:pPr>
        <w:pStyle w:val="Compact"/>
        <w:numPr>
          <w:ilvl w:val="1"/>
          <w:numId w:val="1010"/>
        </w:numPr>
      </w:pPr>
      <w:r>
        <w:t xml:space="preserve">Under which approach is a harmful AI system more likely to reach the market unnoticed? Explain in 2-3 sentences.</w:t>
      </w:r>
    </w:p>
    <w:p>
      <w:pPr>
        <w:pStyle w:val="Compact"/>
        <w:numPr>
          <w:ilvl w:val="1"/>
          <w:numId w:val="1010"/>
        </w:numPr>
      </w:pPr>
      <w:r>
        <w:t xml:space="preserve">Under which approach is a beneficial AI system more likely to be delayed or never built? Explain in 2-3 sentences.</w:t>
      </w:r>
    </w:p>
    <w:p>
      <w:pPr>
        <w:numPr>
          <w:ilvl w:val="0"/>
          <w:numId w:val="1009"/>
        </w:numPr>
      </w:pPr>
      <w:r>
        <w:t xml:space="preserve">A critic of Biden’s approach says:</w:t>
      </w:r>
      <w:r>
        <w:t xml:space="preserve"> </w:t>
      </w:r>
      <w:r>
        <w:rPr>
          <w:i/>
          <w:iCs/>
        </w:rPr>
        <w:t xml:space="preserve">“Regulation kills innovation.”</w:t>
      </w:r>
      <w:r>
        <w:t xml:space="preserve"> </w:t>
      </w:r>
      <w:r>
        <w:t xml:space="preserve">A critic of Trump’s approach says:</w:t>
      </w:r>
      <w:r>
        <w:t xml:space="preserve"> </w:t>
      </w:r>
      <w:r>
        <w:rPr>
          <w:i/>
          <w:iCs/>
        </w:rPr>
        <w:t xml:space="preserve">“Self-regulation is no regulation.”</w:t>
      </w:r>
      <w:r>
        <w:t xml:space="preserve"> </w:t>
      </w:r>
      <w:r>
        <w:t xml:space="preserve">Is each critique fair? Answer for both in 3-4 sentences.</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p>
      <w:r>
        <w:pict>
          <v:rect style="width:0;height:1.5pt" o:hralign="center" o:hrstd="t" o:hr="t"/>
        </w:pict>
      </w:r>
    </w:p>
    <w:bookmarkEnd w:id="14"/>
    <w:bookmarkStart w:id="15" w:name="bonus-question"/>
    <w:p>
      <w:pPr>
        <w:pStyle w:val="Heading3"/>
      </w:pPr>
      <w:r>
        <w:t xml:space="preserve">Bonus question</w:t>
      </w:r>
    </w:p>
    <w:p>
      <w:pPr>
        <w:pStyle w:val="FirstParagraph"/>
      </w:pPr>
      <w:r>
        <w:t xml:space="preserve">Robert Williams appears in both lectures. In 2020, Detroit police ran grainy shop footage through facial recognition, which matched it to his driving licence photo. The match was wrong, and he spent 30 hours in a cell.</w:t>
      </w:r>
    </w:p>
    <w:p>
      <w:pPr>
        <w:pStyle w:val="BodyText"/>
      </w:pPr>
      <w:r>
        <w:t xml:space="preserve">Suppose the EU AI Act applied in full to this case.</w:t>
      </w:r>
    </w:p>
    <w:p>
      <w:pPr>
        <w:pStyle w:val="BodyText"/>
      </w:pPr>
      <w:r>
        <w:rPr>
          <w:b/>
          <w:bCs/>
        </w:rPr>
        <w:t xml:space="preserve">Your task:</w:t>
      </w:r>
    </w:p>
    <w:p>
      <w:pPr>
        <w:numPr>
          <w:ilvl w:val="0"/>
          <w:numId w:val="1011"/>
        </w:numPr>
      </w:pPr>
      <w:r>
        <w:t xml:space="preserve">Which tier of the risk pyramid would this use of facial recognition fall into? Explain in 2-3 sentences. Read the banned tier carefully before you answer.</w:t>
      </w:r>
    </w:p>
    <w:p>
      <w:pPr>
        <w:numPr>
          <w:ilvl w:val="0"/>
          <w:numId w:val="1011"/>
        </w:numPr>
      </w:pPr>
      <w:r>
        <w:t xml:space="preserve">Name two high-risk requirements from Lecture 18 that could have prevented the arrest, and the type of bias from Lecture 17 that each one addresses. Write 3-4 sentences.</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www.reuters.com/article/world/insight-amazon-scraps-secret-ai-recruiting-tool-that-showed-bias-against-women-idUSKCN1MK0AG/" TargetMode="External" /></Relationships>
</file>

<file path=word/_rels/footnotes.xml.rels><?xml version="1.0" encoding="UTF-8"?><Relationships xmlns="http://schemas.openxmlformats.org/package/2006/relationships"><Relationship Type="http://schemas.openxmlformats.org/officeDocument/2006/relationships/hyperlink" Id="rId11" Target="https://www.reuters.com/article/world/insight-amazon-scraps-secret-ai-recruiting-tool-that-showed-bias-against-women-idUSKCN1MK0A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08: Bias and AI Regulation</dc:title>
  <dc:creator>Emory University</dc:creator>
  <cp:keywords/>
  <dcterms:created xsi:type="dcterms:W3CDTF">2026-10-13T06:34:12Z</dcterms:created>
  <dcterms:modified xsi:type="dcterms:W3CDTF">2026-10-13T06:34:12Z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rmat">
    <vt:lpwstr/>
  </property>
  <property fmtid="{D5CDD505-2E9C-101B-9397-08002B2CF9AE}" pid="3" name="subtitle">
    <vt:lpwstr>DATASCI 101: Introduction to AI Applications</vt:lpwstr>
  </property>
</Properties>
</file>