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03: Language, Tokens and Multimodal AI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06-07</w:t>
      </w:r>
      <w:r>
        <w:t xml:space="preserve">: Tokenisation and Embeddings, and Multimodal AI.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question-1-context-window-math"/>
    <w:p>
      <w:pPr>
        <w:pStyle w:val="Heading3"/>
      </w:pPr>
      <w:r>
        <w:t xml:space="preserve">Question 1: Context window math</w:t>
      </w:r>
    </w:p>
    <w:p>
      <w:pPr>
        <w:pStyle w:val="FirstParagraph"/>
      </w:pPr>
      <w:r>
        <w:t xml:space="preserve">A model has a</w:t>
      </w:r>
      <w:r>
        <w:t xml:space="preserve"> </w:t>
      </w:r>
      <w:r>
        <w:rPr>
          <w:b/>
          <w:bCs/>
        </w:rPr>
        <w:t xml:space="preserve">32,000 token</w:t>
      </w:r>
      <w:r>
        <w:t xml:space="preserve"> </w:t>
      </w:r>
      <w:r>
        <w:t xml:space="preserve">context window. You want to analyse a legal document that is approximately</w:t>
      </w:r>
      <w:r>
        <w:t xml:space="preserve"> </w:t>
      </w:r>
      <w:r>
        <w:rPr>
          <w:b/>
          <w:bCs/>
        </w:rPr>
        <w:t xml:space="preserve">25,000 words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Using the rule</w:t>
      </w:r>
      <w:r>
        <w:t xml:space="preserve"> </w:t>
      </w:r>
      <w:r>
        <w:rPr>
          <w:i/>
          <w:iCs/>
        </w:rPr>
        <w:t xml:space="preserve">100 tokens ≈ 75 words</w:t>
      </w:r>
      <w:r>
        <w:t xml:space="preserve">, convert 25,000 words to tokens</w:t>
      </w:r>
    </w:p>
    <w:p>
      <w:pPr>
        <w:pStyle w:val="Compact"/>
        <w:numPr>
          <w:ilvl w:val="0"/>
          <w:numId w:val="1002"/>
        </w:numPr>
      </w:pPr>
      <w:r>
        <w:t xml:space="preserve">If your prompt uses 1,000 tokens and you want 2,000 tokens of output, will the document fit? Show your calculation</w:t>
      </w:r>
    </w:p>
    <w:p>
      <w:pPr>
        <w:pStyle w:val="Compact"/>
        <w:numPr>
          <w:ilvl w:val="0"/>
          <w:numId w:val="1002"/>
        </w:numPr>
      </w:pPr>
      <w:r>
        <w:t xml:space="preserve">If it doesn’t fit, propose ONE strategy to handle this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1" w:name="question-2-temperature-experiment"/>
    <w:p>
      <w:pPr>
        <w:pStyle w:val="Heading3"/>
      </w:pPr>
      <w:r>
        <w:t xml:space="preserve">Question 2: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 controls how random an LLM’s output is.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hyperlink r:id="rId10">
        <w:r>
          <w:rPr>
            <w:rStyle w:val="Hyperlink"/>
          </w:rPr>
          <w:t xml:space="preserve">aistudio.google.com</w:t>
        </w:r>
      </w:hyperlink>
      <w:r>
        <w:t xml:space="preserve"> </w:t>
      </w:r>
      <w:r>
        <w:t xml:space="preserve">and sign in. In the settings panel, turn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“Grounding with Google Search”</w:t>
      </w:r>
      <w:r>
        <w:t xml:space="preserve"> </w:t>
      </w:r>
      <w:r>
        <w:t xml:space="preserve">and set</w:t>
      </w:r>
      <w:r>
        <w:t xml:space="preserve"> </w:t>
      </w:r>
      <w:r>
        <w:rPr>
          <w:b/>
          <w:bCs/>
        </w:rPr>
        <w:t xml:space="preserve">Thinking level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Minimum</w:t>
      </w:r>
      <w:r>
        <w:t xml:space="preserve">. Both of these interfere with the experiment</w:t>
      </w:r>
    </w:p>
    <w:p>
      <w:pPr>
        <w:pStyle w:val="Compact"/>
        <w:numPr>
          <w:ilvl w:val="0"/>
          <w:numId w:val="1003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0</w:t>
      </w:r>
      <w:r>
        <w:t xml:space="preserve">. Send the prompt</w:t>
      </w:r>
      <w:r>
        <w:t xml:space="preserve"> </w:t>
      </w:r>
      <w:r>
        <w:rPr>
          <w:i/>
          <w:iCs/>
        </w:rPr>
        <w:t xml:space="preserve">“Write a six-word story about the sea.”</w:t>
      </w:r>
      <w:r>
        <w:t xml:space="preserve"> </w:t>
      </w:r>
      <w:r>
        <w:t xml:space="preserve">three times,</w:t>
      </w:r>
      <w:r>
        <w:t xml:space="preserve"> </w:t>
      </w:r>
      <w:r>
        <w:rPr>
          <w:b/>
          <w:bCs/>
        </w:rPr>
        <w:t xml:space="preserve">starting a new chat each time</w:t>
      </w:r>
      <w:r>
        <w:t xml:space="preserve">. You can start one quickly with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at the top of the page. Record all three</w:t>
      </w:r>
    </w:p>
    <w:p>
      <w:pPr>
        <w:pStyle w:val="Compact"/>
        <w:numPr>
          <w:ilvl w:val="0"/>
          <w:numId w:val="1003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2</w:t>
      </w:r>
      <w:r>
        <w:t xml:space="preserve">. Repeat, and record all three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4"/>
        </w:numPr>
      </w:pPr>
      <w:r>
        <w:t xml:space="preserve">Compare the three answers at each setting. What changed?</w:t>
      </w:r>
    </w:p>
    <w:p>
      <w:pPr>
        <w:pStyle w:val="Compact"/>
        <w:numPr>
          <w:ilvl w:val="0"/>
          <w:numId w:val="1004"/>
        </w:numPr>
      </w:pPr>
      <w:r>
        <w:t xml:space="preserve">At temperature 2, is the writing still coherent? Quote your worst result</w:t>
      </w:r>
    </w:p>
    <w:p>
      <w:pPr>
        <w:pStyle w:val="Compact"/>
        <w:numPr>
          <w:ilvl w:val="0"/>
          <w:numId w:val="1004"/>
        </w:numPr>
      </w:pPr>
      <w:r>
        <w:t xml:space="preserve">Telling ChatGPT to</w:t>
      </w:r>
      <w:r>
        <w:t xml:space="preserve"> </w:t>
      </w:r>
      <w:r>
        <w:t xml:space="preserve">“be more creative”</w:t>
      </w:r>
      <w:r>
        <w:t xml:space="preserve"> </w:t>
      </w:r>
      <w:r>
        <w:t xml:space="preserve">does not change its temperature. Explain what that instruction changes instead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1"/>
    <w:bookmarkStart w:id="13" w:name="question-3-seeing-like-a-tokeniser"/>
    <w:p>
      <w:pPr>
        <w:pStyle w:val="Heading3"/>
      </w:pPr>
      <w:r>
        <w:t xml:space="preserve">Question 3: Seeing like a tokeniser</w:t>
      </w:r>
    </w:p>
    <w:p>
      <w:pPr>
        <w:pStyle w:val="FirstParagraph"/>
      </w:pPr>
      <w:r>
        <w:t xml:space="preserve">Before an LLM can process your words, it splits them into tokens and turns each token into an embedding (Lecture 06).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5"/>
        </w:numPr>
      </w:pPr>
      <w:r>
        <w:t xml:space="preserve">Visit OpenAI’s tokeniser at</w:t>
      </w:r>
      <w:r>
        <w:t xml:space="preserve"> </w:t>
      </w:r>
      <w:hyperlink r:id="rId12">
        <w:r>
          <w:rPr>
            <w:rStyle w:val="Hyperlink"/>
          </w:rPr>
          <w:t xml:space="preserve">platform.openai.com/tokenizer</w:t>
        </w:r>
      </w:hyperlink>
      <w:r>
        <w:t xml:space="preserve"> </w:t>
      </w:r>
      <w:r>
        <w:t xml:space="preserve">and select the</w:t>
      </w:r>
      <w:r>
        <w:t xml:space="preserve"> </w:t>
      </w:r>
      <w:r>
        <w:rPr>
          <w:b/>
          <w:bCs/>
        </w:rPr>
        <w:t xml:space="preserve">“GPT-5.x &amp; O1/3”</w:t>
      </w:r>
      <w:r>
        <w:t xml:space="preserve"> </w:t>
      </w:r>
      <w:r>
        <w:t xml:space="preserve">tokeniser</w:t>
      </w:r>
    </w:p>
    <w:p>
      <w:pPr>
        <w:pStyle w:val="Compact"/>
        <w:numPr>
          <w:ilvl w:val="0"/>
          <w:numId w:val="1005"/>
        </w:numPr>
      </w:pPr>
      <w:r>
        <w:t xml:space="preserve">Paste this sentence:</w:t>
      </w:r>
      <w:r>
        <w:t xml:space="preserve"> </w:t>
      </w:r>
      <w:r>
        <w:rPr>
          <w:i/>
          <w:iCs/>
        </w:rPr>
        <w:t xml:space="preserve">“The quick brown fox jumps over the lazy dog”</w:t>
      </w:r>
      <w:r>
        <w:t xml:space="preserve"> </w:t>
      </w:r>
      <w:r>
        <w:t xml:space="preserve">and record the token count</w:t>
      </w:r>
    </w:p>
    <w:p>
      <w:pPr>
        <w:pStyle w:val="Compact"/>
        <w:numPr>
          <w:ilvl w:val="0"/>
          <w:numId w:val="1005"/>
        </w:numPr>
      </w:pPr>
      <w:r>
        <w:t xml:space="preserve">Paste the Spanish translation:</w:t>
      </w:r>
      <w:r>
        <w:t xml:space="preserve"> </w:t>
      </w:r>
      <w:r>
        <w:rPr>
          <w:i/>
          <w:iCs/>
        </w:rPr>
        <w:t xml:space="preserve">“El rápido zorro marrón salta sobre el perro perezoso”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5"/>
        </w:numPr>
      </w:pPr>
      <w:r>
        <w:t xml:space="preserve">Paste the Hindi translation:</w:t>
      </w:r>
      <w:r>
        <w:t xml:space="preserve"> </w:t>
      </w:r>
      <w:r>
        <w:rPr>
          <w:i/>
          <w:iCs/>
        </w:rPr>
        <w:t xml:space="preserve">“फुर्तीली भूरी लोमड़ी आलसी कुत्ते के ऊपर कूदती है”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5"/>
        </w:numPr>
      </w:pPr>
      <w:r>
        <w:t xml:space="preserve">Paste the words</w:t>
      </w:r>
      <w:r>
        <w:t xml:space="preserve"> </w:t>
      </w:r>
      <w:r>
        <w:rPr>
          <w:i/>
          <w:iCs/>
        </w:rPr>
        <w:t xml:space="preserve">“unbelievable”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“unbelievableness”</w:t>
      </w:r>
      <w:r>
        <w:t xml:space="preserve"> </w:t>
      </w:r>
      <w:r>
        <w:t xml:space="preserve">and note how each one is split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6"/>
        </w:numPr>
      </w:pPr>
      <w:r>
        <w:t xml:space="preserve">Which language needed the most tokens for the same sentence? Lecture 06 covered context windows: if your language needs three times as many tokens, what do you lose?</w:t>
      </w:r>
    </w:p>
    <w:p>
      <w:pPr>
        <w:pStyle w:val="Compact"/>
        <w:numPr>
          <w:ilvl w:val="0"/>
          <w:numId w:val="1006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“Why do LLMs often perform better in English than in other languages?”</w:t>
      </w:r>
      <w:r>
        <w:t xml:space="preserve"> </w:t>
      </w:r>
      <w:r>
        <w:t xml:space="preserve">Compare its answer with what you observed</w:t>
      </w:r>
    </w:p>
    <w:p>
      <w:pPr>
        <w:pStyle w:val="Compact"/>
        <w:numPr>
          <w:ilvl w:val="0"/>
          <w:numId w:val="1006"/>
        </w:numPr>
      </w:pPr>
      <w:r>
        <w:t xml:space="preserve">In your own words, explain what an embedding captures that a token ID alone does not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5" w:name="question-4-does-it-understand-your-voice"/>
    <w:p>
      <w:pPr>
        <w:pStyle w:val="Heading3"/>
      </w:pPr>
      <w:r>
        <w:t xml:space="preserve">Question 4: Does it understand your voice?</w:t>
      </w:r>
    </w:p>
    <w:p>
      <w:pPr>
        <w:pStyle w:val="FirstParagraph"/>
      </w:pPr>
      <w:r>
        <w:t xml:space="preserve">Lecture 07 covered Whisper, the model behind most speech recognition.</w:t>
      </w:r>
    </w:p>
    <w:p>
      <w:pPr>
        <w:pStyle w:val="Compact"/>
        <w:numPr>
          <w:ilvl w:val="0"/>
          <w:numId w:val="1007"/>
        </w:numPr>
      </w:pPr>
      <w:r>
        <w:t xml:space="preserve">Go to</w:t>
      </w:r>
      <w:r>
        <w:t xml:space="preserve"> </w:t>
      </w:r>
      <w:hyperlink r:id="rId14">
        <w:r>
          <w:rPr>
            <w:rStyle w:val="Hyperlink"/>
          </w:rPr>
          <w:t xml:space="preserve">huggingface.co/spaces/openai/whisper</w:t>
        </w:r>
      </w:hyperlink>
      <w:r>
        <w:t xml:space="preserve">. If the page is down, record the sentences as voice memos on your phone instead, upload each file to ChatGPT or Gemini, and ask for an exact transcript</w:t>
      </w:r>
    </w:p>
    <w:p>
      <w:pPr>
        <w:pStyle w:val="Compact"/>
        <w:numPr>
          <w:ilvl w:val="0"/>
          <w:numId w:val="1007"/>
        </w:numPr>
      </w:pPr>
      <w:r>
        <w:t xml:space="preserve">Record yourself reading this sentence at a normal pace:</w:t>
      </w:r>
      <w:r>
        <w:t xml:space="preserve"> </w:t>
      </w:r>
      <w:r>
        <w:rPr>
          <w:i/>
          <w:iCs/>
        </w:rPr>
        <w:t xml:space="preserve">“The doctor asked whether the patient had taken the medication yesterday.”</w:t>
      </w:r>
    </w:p>
    <w:p>
      <w:pPr>
        <w:pStyle w:val="Compact"/>
        <w:numPr>
          <w:ilvl w:val="0"/>
          <w:numId w:val="1007"/>
        </w:numPr>
      </w:pPr>
      <w:r>
        <w:t xml:space="preserve">Record the same sentence again, this time speaking quickly</w:t>
      </w:r>
    </w:p>
    <w:p>
      <w:pPr>
        <w:pStyle w:val="Compact"/>
        <w:numPr>
          <w:ilvl w:val="0"/>
          <w:numId w:val="1007"/>
        </w:numPr>
      </w:pPr>
      <w:r>
        <w:t xml:space="preserve">Paste both transcripts exactly as they came out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8"/>
        </w:numPr>
      </w:pPr>
      <w:r>
        <w:t xml:space="preserve">What changed between the two transcripts? Quote the exact words</w:t>
      </w:r>
    </w:p>
    <w:p>
      <w:pPr>
        <w:pStyle w:val="Compact"/>
        <w:numPr>
          <w:ilvl w:val="0"/>
          <w:numId w:val="1008"/>
        </w:numPr>
      </w:pPr>
      <w:r>
        <w:t xml:space="preserve">The audio contains no punctuation. So who decided where the full stops and commas go?</w:t>
      </w:r>
    </w:p>
    <w:p>
      <w:pPr>
        <w:pStyle w:val="Compact"/>
        <w:numPr>
          <w:ilvl w:val="0"/>
          <w:numId w:val="1008"/>
        </w:numPr>
      </w:pPr>
      <w:r>
        <w:t xml:space="preserve">Name one group of speakers this system is likely to serve worse, and say what about the training data would cause 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5"/>
    <w:bookmarkStart w:id="17" w:name="question-5-train-your-own-classifier"/>
    <w:p>
      <w:pPr>
        <w:pStyle w:val="Heading3"/>
      </w:pPr>
      <w:r>
        <w:t xml:space="preserve">Question 5: Train your own classifier</w:t>
      </w:r>
    </w:p>
    <w:p>
      <w:pPr>
        <w:pStyle w:val="Compact"/>
        <w:numPr>
          <w:ilvl w:val="0"/>
          <w:numId w:val="1009"/>
        </w:numPr>
      </w:pPr>
      <w:r>
        <w:t xml:space="preserve">Go to</w:t>
      </w:r>
      <w:r>
        <w:t xml:space="preserve"> </w:t>
      </w:r>
      <w:hyperlink r:id="rId16">
        <w:r>
          <w:rPr>
            <w:rStyle w:val="Hyperlink"/>
          </w:rPr>
          <w:t xml:space="preserve">teachablemachine.withgoogle.com</w:t>
        </w:r>
      </w:hyperlink>
      <w:r>
        <w:t xml:space="preserve">, then</w:t>
      </w:r>
      <w:r>
        <w:t xml:space="preserve"> </w:t>
      </w:r>
      <w:r>
        <w:t xml:space="preserve">“Get Started”</w:t>
      </w:r>
      <w:r>
        <w:t xml:space="preserve"> </w:t>
      </w:r>
      <w:r>
        <w:t xml:space="preserve">→</w:t>
      </w:r>
      <w:r>
        <w:t xml:space="preserve"> </w:t>
      </w:r>
      <w:r>
        <w:t xml:space="preserve">“Image Project”</w:t>
      </w:r>
      <w:r>
        <w:t xml:space="preserve"> </w:t>
      </w:r>
      <w:r>
        <w:t xml:space="preserve">→</w:t>
      </w:r>
      <w:r>
        <w:t xml:space="preserve"> </w:t>
      </w:r>
      <w:r>
        <w:t xml:space="preserve">“Standard”</w:t>
      </w:r>
    </w:p>
    <w:p>
      <w:pPr>
        <w:pStyle w:val="Compact"/>
        <w:numPr>
          <w:ilvl w:val="0"/>
          <w:numId w:val="1009"/>
        </w:numPr>
      </w:pPr>
      <w:r>
        <w:t xml:space="preserve">Create two classes,</w:t>
      </w:r>
      <w:r>
        <w:t xml:space="preserve"> </w:t>
      </w:r>
      <w:r>
        <w:rPr>
          <w:b/>
          <w:bCs/>
        </w:rPr>
        <w:t xml:space="preserve">thumbs up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thumbs down</w:t>
      </w:r>
      <w:r>
        <w:t xml:space="preserve">. Record about 12 examples of each with your webcam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t xml:space="preserve">“Train Model”</w:t>
      </w:r>
      <w:r>
        <w:t xml:space="preserve">, then test it live. Confirm it works</w:t>
      </w:r>
    </w:p>
    <w:p>
      <w:pPr>
        <w:pStyle w:val="Compact"/>
        <w:numPr>
          <w:ilvl w:val="0"/>
          <w:numId w:val="1009"/>
        </w:numPr>
      </w:pPr>
      <w:r>
        <w:t xml:space="preserve">Now show it something that is neither: your face, a book, or an empty hand. Record what it predicts and how confident it says it is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0"/>
        </w:numPr>
      </w:pPr>
      <w:r>
        <w:t xml:space="preserve">The model gave a confident answer for something that belongs to neither class. Why can it not answer</w:t>
      </w:r>
      <w:r>
        <w:t xml:space="preserve"> </w:t>
      </w:r>
      <w:r>
        <w:t xml:space="preserve">“neither”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Lecture 03 said classes should be</w:t>
      </w:r>
      <w:r>
        <w:t xml:space="preserve"> </w:t>
      </w:r>
      <w:r>
        <w:rPr>
          <w:b/>
          <w:bCs/>
        </w:rPr>
        <w:t xml:space="preserve">collectively exhaustive</w:t>
      </w:r>
      <w:r>
        <w:t xml:space="preserve">. What third class would you add, and how would you collect examples for it?</w:t>
      </w:r>
    </w:p>
    <w:p>
      <w:pPr>
        <w:pStyle w:val="Compact"/>
        <w:numPr>
          <w:ilvl w:val="0"/>
          <w:numId w:val="1010"/>
        </w:numPr>
      </w:pPr>
      <w:r>
        <w:t xml:space="preserve">Does a high confidence score mean the model is probably right?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7"/>
    <w:bookmarkStart w:id="18" w:name="bonus-question-where-do-we-draw-the-line"/>
    <w:p>
      <w:pPr>
        <w:pStyle w:val="Heading3"/>
      </w:pPr>
      <w:r>
        <w:t xml:space="preserve">Bonus Question: Where do we draw the line?</w:t>
      </w:r>
    </w:p>
    <w:p>
      <w:pPr>
        <w:pStyle w:val="FirstParagraph"/>
      </w:pPr>
      <w:r>
        <w:t xml:space="preserve">Lecture 07 ended with a question we did not settle. When a model can generate a person’s face, voice and words, what should be required?</w:t>
      </w:r>
    </w:p>
    <w:p>
      <w:pPr>
        <w:pStyle w:val="Compact"/>
        <w:numPr>
          <w:ilvl w:val="0"/>
          <w:numId w:val="1011"/>
        </w:numPr>
      </w:pPr>
      <w:r>
        <w:t xml:space="preserve">Watermarks that cannot be removed</w:t>
      </w:r>
    </w:p>
    <w:p>
      <w:pPr>
        <w:pStyle w:val="Compact"/>
        <w:numPr>
          <w:ilvl w:val="0"/>
          <w:numId w:val="1011"/>
        </w:numPr>
      </w:pPr>
      <w:r>
        <w:t xml:space="preserve">A visible label saying it is AI-made</w:t>
      </w:r>
    </w:p>
    <w:p>
      <w:pPr>
        <w:pStyle w:val="Compact"/>
        <w:numPr>
          <w:ilvl w:val="0"/>
          <w:numId w:val="1011"/>
        </w:numPr>
      </w:pPr>
      <w:r>
        <w:t xml:space="preserve">Consent from the person depicted</w:t>
      </w:r>
    </w:p>
    <w:p>
      <w:pPr>
        <w:pStyle w:val="Compact"/>
        <w:numPr>
          <w:ilvl w:val="0"/>
          <w:numId w:val="1011"/>
        </w:numPr>
      </w:pPr>
      <w:r>
        <w:t xml:space="preserve">Nothing at all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12"/>
        </w:numPr>
      </w:pPr>
      <w:r>
        <w:t xml:space="preserve">Choose one and defend it. Name what your choice costs</w:t>
      </w:r>
    </w:p>
    <w:p>
      <w:pPr>
        <w:pStyle w:val="Compact"/>
        <w:numPr>
          <w:ilvl w:val="0"/>
          <w:numId w:val="1012"/>
        </w:numPr>
      </w:pPr>
      <w:r>
        <w:t xml:space="preserve">Your rule must work for a satirical cartoon of a politician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 a fake video of a classmate. Explain how it handles both, or admit where it fails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istudio.google.com/" TargetMode="External" /><Relationship Type="http://schemas.openxmlformats.org/officeDocument/2006/relationships/hyperlink" Id="rId14" Target="https://huggingface.co/spaces/openai/whisper" TargetMode="External" /><Relationship Type="http://schemas.openxmlformats.org/officeDocument/2006/relationships/hyperlink" Id="rId12" Target="https://platform.openai.com/tokenizer" TargetMode="External" /><Relationship Type="http://schemas.openxmlformats.org/officeDocument/2006/relationships/hyperlink" Id="rId16" Target="https://teachablemachine.withgoog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istudio.google.com/" TargetMode="External" /><Relationship Type="http://schemas.openxmlformats.org/officeDocument/2006/relationships/hyperlink" Id="rId14" Target="https://huggingface.co/spaces/openai/whisper" TargetMode="External" /><Relationship Type="http://schemas.openxmlformats.org/officeDocument/2006/relationships/hyperlink" Id="rId12" Target="https://platform.openai.com/tokenizer" TargetMode="External" /><Relationship Type="http://schemas.openxmlformats.org/officeDocument/2006/relationships/hyperlink" Id="rId16" Target="https://teachablemachine.withgoog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03: Language, Tokens and Multimodal AI</dc:title>
  <dc:creator>Emory University</dc:creator>
  <cp:keywords/>
  <dcterms:created xsi:type="dcterms:W3CDTF">2026-08-31T00:10:16Z</dcterms:created>
  <dcterms:modified xsi:type="dcterms:W3CDTF">2026-08-31T00:10:16Z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