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Arquivos de emails disponíveis:</w:t>
        <w:br/>
        <w:br/>
        <w:br/>
        <w:t>strangeDate</w:t>
        <w:br/>
        <w:br/>
        <w:br/>
        <w:t>Assuntos dos emails:</w:t>
        <w:br/>
        <w:br/>
        <w:br/>
        <w:t>MSG Test File</w:t>
        <w:br/>
        <w:br/>
        <w:br/>
        <w:t>Contatos que receberam ou enviaram emails:</w:t>
        <w:br/>
        <w:br/>
        <w:br/>
        <w:t>None</w:t>
        <w:br/>
        <w:t>time2talk@online-convert.com &lt;time2talk@online-convert.com&gt;</w:t>
        <w:br/>
        <w:br/>
        <w:br/>
        <w:t>Datas e nomes dos emails que contém transações bancárias: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