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657AAA" w14:textId="77777777" w:rsidR="00BD64E0" w:rsidRDefault="00BD64E0" w:rsidP="00BD64E0">
      <w:pPr>
        <w:spacing w:after="0"/>
        <w:jc w:val="center"/>
        <w:rPr>
          <w:rFonts w:asciiTheme="majorHAnsi" w:hAnsiTheme="majorHAnsi" w:cs="Arial"/>
          <w:b/>
          <w:color w:val="FFFFFF" w:themeColor="background1"/>
          <w:sz w:val="40"/>
          <w:lang w:val="es-MX"/>
        </w:rPr>
      </w:pPr>
      <w:bookmarkStart w:id="0" w:name="_Toc85800897"/>
    </w:p>
    <w:p w14:paraId="5D095A44" w14:textId="77777777" w:rsidR="00BD64E0" w:rsidRDefault="00BD64E0" w:rsidP="00BD64E0">
      <w:pPr>
        <w:spacing w:after="0"/>
        <w:jc w:val="center"/>
        <w:rPr>
          <w:rFonts w:asciiTheme="majorHAnsi" w:hAnsiTheme="majorHAnsi" w:cs="Arial"/>
          <w:b/>
          <w:color w:val="FFFFFF" w:themeColor="background1"/>
          <w:sz w:val="40"/>
          <w:lang w:val="es-MX"/>
        </w:rPr>
      </w:pPr>
    </w:p>
    <w:p w14:paraId="054B5E13" w14:textId="6A1FB255" w:rsidR="00BD64E0" w:rsidRPr="00BD64E0" w:rsidRDefault="00BD64E0" w:rsidP="00BD64E0">
      <w:pPr>
        <w:spacing w:after="0"/>
        <w:jc w:val="center"/>
        <w:rPr>
          <w:rFonts w:ascii="Arial" w:hAnsi="Arial" w:cs="Arial"/>
          <w:b/>
          <w:sz w:val="36"/>
          <w:szCs w:val="36"/>
        </w:rPr>
      </w:pPr>
      <w:r w:rsidRPr="00BD64E0">
        <w:rPr>
          <w:rFonts w:ascii="Arial" w:hAnsi="Arial" w:cs="Arial"/>
          <w:b/>
          <w:sz w:val="36"/>
          <w:szCs w:val="36"/>
        </w:rPr>
        <w:t>BACKTESTING PARA CONTROL PARA LA CONCESIÓN DE CRÉDITOS EN EL MÓDULO DE TRÁMITES</w:t>
      </w:r>
    </w:p>
    <w:p w14:paraId="62573E0F" w14:textId="77777777" w:rsidR="002E7ED3" w:rsidRPr="00234A1F" w:rsidRDefault="002E7ED3" w:rsidP="002E7ED3">
      <w:pPr>
        <w:spacing w:before="2000" w:after="2000" w:line="360" w:lineRule="auto"/>
        <w:jc w:val="center"/>
        <w:rPr>
          <w:rFonts w:ascii="Arial" w:hAnsi="Arial" w:cs="Arial"/>
          <w:b/>
          <w:sz w:val="36"/>
          <w:szCs w:val="36"/>
          <w:lang w:val="es-MX"/>
        </w:rPr>
      </w:pPr>
      <w:r w:rsidRPr="00234A1F">
        <w:rPr>
          <w:rFonts w:ascii="Arial" w:eastAsia="Arial Unicode MS" w:hAnsi="Arial" w:cs="Arial"/>
          <w:b/>
          <w:sz w:val="36"/>
          <w:szCs w:val="36"/>
          <w:lang w:val="es-MX"/>
        </w:rPr>
        <w:t>GERENCIA DE RIESGOS</w:t>
      </w:r>
    </w:p>
    <w:p w14:paraId="19C4B6CC" w14:textId="15023010" w:rsidR="00474A34" w:rsidRPr="00234A1F" w:rsidRDefault="002E7ED3" w:rsidP="002E7ED3">
      <w:pPr>
        <w:spacing w:before="2000" w:after="2000" w:line="360" w:lineRule="auto"/>
        <w:jc w:val="center"/>
        <w:rPr>
          <w:rFonts w:ascii="Arial" w:eastAsia="Arial Unicode MS" w:hAnsi="Arial" w:cs="Arial"/>
          <w:b/>
          <w:sz w:val="36"/>
          <w:szCs w:val="36"/>
          <w:lang w:val="es-MX"/>
        </w:rPr>
      </w:pPr>
      <w:r w:rsidRPr="00234A1F">
        <w:rPr>
          <w:rFonts w:ascii="Arial" w:eastAsia="Arial Unicode MS" w:hAnsi="Arial" w:cs="Arial"/>
          <w:b/>
          <w:sz w:val="36"/>
          <w:szCs w:val="36"/>
          <w:lang w:val="es-MX"/>
        </w:rPr>
        <w:t xml:space="preserve">SUBGERENCIA DE RIESGO DE </w:t>
      </w:r>
      <w:r w:rsidR="00474A34" w:rsidRPr="00234A1F">
        <w:rPr>
          <w:rFonts w:ascii="Arial" w:eastAsia="Arial Unicode MS" w:hAnsi="Arial" w:cs="Arial"/>
          <w:b/>
          <w:sz w:val="36"/>
          <w:szCs w:val="36"/>
          <w:lang w:val="es-MX"/>
        </w:rPr>
        <w:t xml:space="preserve">CRÉDITO Y CONTROL METODOLÓGICO </w:t>
      </w:r>
    </w:p>
    <w:p w14:paraId="0812D333" w14:textId="7C82A7C8" w:rsidR="00B46E12" w:rsidRDefault="002A5475" w:rsidP="002E7ED3">
      <w:pPr>
        <w:spacing w:before="2000" w:after="2000" w:line="360" w:lineRule="auto"/>
        <w:jc w:val="center"/>
        <w:rPr>
          <w:rFonts w:ascii="Arial" w:eastAsia="Arial Unicode MS" w:hAnsi="Arial" w:cs="Arial"/>
          <w:b/>
          <w:sz w:val="36"/>
          <w:szCs w:val="36"/>
          <w:lang w:val="es-MX"/>
        </w:rPr>
        <w:sectPr w:rsidR="00B46E12" w:rsidSect="002E7ED3">
          <w:headerReference w:type="default" r:id="rId10"/>
          <w:footerReference w:type="default" r:id="rId11"/>
          <w:headerReference w:type="first" r:id="rId12"/>
          <w:footerReference w:type="first" r:id="rId13"/>
          <w:pgSz w:w="11900" w:h="16840"/>
          <w:pgMar w:top="1418" w:right="1418" w:bottom="1418" w:left="1418" w:header="0" w:footer="794" w:gutter="0"/>
          <w:pgNumType w:start="1"/>
          <w:cols w:space="720"/>
          <w:titlePg/>
          <w:docGrid w:linePitch="299"/>
        </w:sectPr>
      </w:pPr>
      <w:r>
        <w:rPr>
          <w:rFonts w:ascii="Arial" w:eastAsia="Arial Unicode MS" w:hAnsi="Arial" w:cs="Arial"/>
          <w:b/>
          <w:sz w:val="36"/>
          <w:szCs w:val="36"/>
          <w:lang w:val="es-MX"/>
        </w:rPr>
        <w:t>MARZO</w:t>
      </w:r>
      <w:r w:rsidR="002E7ED3" w:rsidRPr="00234A1F">
        <w:rPr>
          <w:rFonts w:ascii="Arial" w:eastAsia="Arial Unicode MS" w:hAnsi="Arial" w:cs="Arial"/>
          <w:b/>
          <w:sz w:val="36"/>
          <w:szCs w:val="36"/>
          <w:lang w:val="es-MX"/>
        </w:rPr>
        <w:t xml:space="preserve"> 202</w:t>
      </w:r>
      <w:r w:rsidR="00BC430F">
        <w:rPr>
          <w:rFonts w:ascii="Arial" w:eastAsia="Arial Unicode MS" w:hAnsi="Arial" w:cs="Arial"/>
          <w:b/>
          <w:sz w:val="36"/>
          <w:szCs w:val="36"/>
          <w:lang w:val="es-MX"/>
        </w:rPr>
        <w:t>2</w:t>
      </w:r>
      <w:r w:rsidR="002E7ED3" w:rsidRPr="00234A1F">
        <w:rPr>
          <w:rFonts w:ascii="Arial" w:eastAsia="Arial Unicode MS" w:hAnsi="Arial" w:cs="Arial"/>
          <w:b/>
          <w:sz w:val="36"/>
          <w:szCs w:val="36"/>
          <w:lang w:val="es-MX"/>
        </w:rPr>
        <w:t xml:space="preserve"> </w:t>
      </w:r>
    </w:p>
    <w:sdt>
      <w:sdtPr>
        <w:rPr>
          <w:rFonts w:ascii="Calibri" w:eastAsia="Calibri" w:hAnsi="Calibri" w:cs="Calibri"/>
          <w:b w:val="0"/>
          <w:bCs w:val="0"/>
          <w:color w:val="auto"/>
          <w:sz w:val="22"/>
          <w:szCs w:val="22"/>
          <w:lang w:val="es-ES" w:eastAsia="es-ES_tradnl"/>
        </w:rPr>
        <w:id w:val="-1340772259"/>
        <w:docPartObj>
          <w:docPartGallery w:val="Table of Contents"/>
          <w:docPartUnique/>
        </w:docPartObj>
      </w:sdtPr>
      <w:sdtEndPr/>
      <w:sdtContent>
        <w:p w14:paraId="553D11F5" w14:textId="32D859D5" w:rsidR="00B46E12" w:rsidRPr="00234A1F" w:rsidRDefault="00F74490" w:rsidP="00234A1F">
          <w:pPr>
            <w:pStyle w:val="TtulodeTDC"/>
            <w:jc w:val="center"/>
            <w:rPr>
              <w:rFonts w:ascii="Arial" w:hAnsi="Arial" w:cs="Arial"/>
              <w:color w:val="auto"/>
              <w:sz w:val="22"/>
              <w:szCs w:val="22"/>
            </w:rPr>
          </w:pPr>
          <w:r w:rsidRPr="00234A1F">
            <w:rPr>
              <w:rFonts w:ascii="Arial" w:hAnsi="Arial" w:cs="Arial"/>
              <w:color w:val="auto"/>
              <w:sz w:val="22"/>
              <w:szCs w:val="22"/>
              <w:lang w:val="es-ES"/>
            </w:rPr>
            <w:t>TABLA DE CONTENIDO</w:t>
          </w:r>
        </w:p>
        <w:p w14:paraId="49A487BD" w14:textId="293C3B9A" w:rsidR="000D2AF5" w:rsidRDefault="00B46E12">
          <w:pPr>
            <w:pStyle w:val="TDC1"/>
            <w:tabs>
              <w:tab w:val="left" w:pos="440"/>
            </w:tabs>
            <w:rPr>
              <w:rFonts w:eastAsiaTheme="minorEastAsia"/>
              <w:noProof/>
              <w:lang w:eastAsia="es-EC"/>
            </w:rPr>
          </w:pPr>
          <w:r w:rsidRPr="000A5DDE">
            <w:rPr>
              <w:rFonts w:ascii="Arial" w:hAnsi="Arial" w:cs="Arial"/>
            </w:rPr>
            <w:fldChar w:fldCharType="begin"/>
          </w:r>
          <w:r w:rsidRPr="000A5DDE">
            <w:rPr>
              <w:rFonts w:ascii="Arial" w:hAnsi="Arial" w:cs="Arial"/>
            </w:rPr>
            <w:instrText xml:space="preserve"> TOC \o "1-3" \h \z \u </w:instrText>
          </w:r>
          <w:r w:rsidRPr="000A5DDE">
            <w:rPr>
              <w:rFonts w:ascii="Arial" w:hAnsi="Arial" w:cs="Arial"/>
            </w:rPr>
            <w:fldChar w:fldCharType="separate"/>
          </w:r>
          <w:hyperlink w:anchor="_Toc98936995" w:history="1">
            <w:r w:rsidR="000D2AF5" w:rsidRPr="00E65EE5">
              <w:rPr>
                <w:rStyle w:val="Hipervnculo"/>
                <w:rFonts w:ascii="Arial" w:hAnsi="Arial" w:cs="Arial"/>
                <w:noProof/>
                <w:lang w:val="es-MX"/>
              </w:rPr>
              <w:t>1.</w:t>
            </w:r>
            <w:r w:rsidR="000D2AF5">
              <w:rPr>
                <w:rFonts w:eastAsiaTheme="minorEastAsia"/>
                <w:noProof/>
                <w:lang w:eastAsia="es-EC"/>
              </w:rPr>
              <w:tab/>
            </w:r>
            <w:r w:rsidR="000D2AF5" w:rsidRPr="00E65EE5">
              <w:rPr>
                <w:rStyle w:val="Hipervnculo"/>
                <w:rFonts w:ascii="Arial" w:hAnsi="Arial" w:cs="Arial"/>
                <w:noProof/>
              </w:rPr>
              <w:t>ANTECEDENTES</w:t>
            </w:r>
            <w:r w:rsidR="000D2AF5">
              <w:rPr>
                <w:noProof/>
                <w:webHidden/>
              </w:rPr>
              <w:tab/>
            </w:r>
            <w:r w:rsidR="000D2AF5">
              <w:rPr>
                <w:noProof/>
                <w:webHidden/>
              </w:rPr>
              <w:fldChar w:fldCharType="begin"/>
            </w:r>
            <w:r w:rsidR="000D2AF5">
              <w:rPr>
                <w:noProof/>
                <w:webHidden/>
              </w:rPr>
              <w:instrText xml:space="preserve"> PAGEREF _Toc98936995 \h </w:instrText>
            </w:r>
            <w:r w:rsidR="000D2AF5">
              <w:rPr>
                <w:noProof/>
                <w:webHidden/>
              </w:rPr>
            </w:r>
            <w:r w:rsidR="000D2AF5">
              <w:rPr>
                <w:noProof/>
                <w:webHidden/>
              </w:rPr>
              <w:fldChar w:fldCharType="separate"/>
            </w:r>
            <w:r w:rsidR="00C93BF7">
              <w:rPr>
                <w:noProof/>
                <w:webHidden/>
              </w:rPr>
              <w:t>2</w:t>
            </w:r>
            <w:r w:rsidR="000D2AF5">
              <w:rPr>
                <w:noProof/>
                <w:webHidden/>
              </w:rPr>
              <w:fldChar w:fldCharType="end"/>
            </w:r>
          </w:hyperlink>
        </w:p>
        <w:p w14:paraId="47F8480F" w14:textId="77054C21" w:rsidR="000D2AF5" w:rsidRDefault="00B65941">
          <w:pPr>
            <w:pStyle w:val="TDC1"/>
            <w:tabs>
              <w:tab w:val="left" w:pos="440"/>
            </w:tabs>
            <w:rPr>
              <w:rFonts w:eastAsiaTheme="minorEastAsia"/>
              <w:noProof/>
              <w:lang w:eastAsia="es-EC"/>
            </w:rPr>
          </w:pPr>
          <w:hyperlink w:anchor="_Toc98936996" w:history="1">
            <w:r w:rsidR="000D2AF5" w:rsidRPr="00E65EE5">
              <w:rPr>
                <w:rStyle w:val="Hipervnculo"/>
                <w:rFonts w:ascii="Arial" w:hAnsi="Arial" w:cs="Arial"/>
                <w:noProof/>
              </w:rPr>
              <w:t>2.</w:t>
            </w:r>
            <w:r w:rsidR="000D2AF5">
              <w:rPr>
                <w:rFonts w:eastAsiaTheme="minorEastAsia"/>
                <w:noProof/>
                <w:lang w:eastAsia="es-EC"/>
              </w:rPr>
              <w:tab/>
            </w:r>
            <w:r w:rsidR="000D2AF5" w:rsidRPr="00E65EE5">
              <w:rPr>
                <w:rStyle w:val="Hipervnculo"/>
                <w:rFonts w:ascii="Arial" w:hAnsi="Arial" w:cs="Arial"/>
                <w:noProof/>
              </w:rPr>
              <w:t>OBJETIVO</w:t>
            </w:r>
            <w:r w:rsidR="000D2AF5">
              <w:rPr>
                <w:noProof/>
                <w:webHidden/>
              </w:rPr>
              <w:tab/>
            </w:r>
            <w:r w:rsidR="000D2AF5">
              <w:rPr>
                <w:noProof/>
                <w:webHidden/>
              </w:rPr>
              <w:fldChar w:fldCharType="begin"/>
            </w:r>
            <w:r w:rsidR="000D2AF5">
              <w:rPr>
                <w:noProof/>
                <w:webHidden/>
              </w:rPr>
              <w:instrText xml:space="preserve"> PAGEREF _Toc98936996 \h </w:instrText>
            </w:r>
            <w:r w:rsidR="000D2AF5">
              <w:rPr>
                <w:noProof/>
                <w:webHidden/>
              </w:rPr>
            </w:r>
            <w:r w:rsidR="000D2AF5">
              <w:rPr>
                <w:noProof/>
                <w:webHidden/>
              </w:rPr>
              <w:fldChar w:fldCharType="separate"/>
            </w:r>
            <w:r w:rsidR="00C93BF7">
              <w:rPr>
                <w:noProof/>
                <w:webHidden/>
              </w:rPr>
              <w:t>3</w:t>
            </w:r>
            <w:r w:rsidR="000D2AF5">
              <w:rPr>
                <w:noProof/>
                <w:webHidden/>
              </w:rPr>
              <w:fldChar w:fldCharType="end"/>
            </w:r>
          </w:hyperlink>
        </w:p>
        <w:p w14:paraId="1AF13E98" w14:textId="28B037A9" w:rsidR="000D2AF5" w:rsidRDefault="00B65941">
          <w:pPr>
            <w:pStyle w:val="TDC1"/>
            <w:tabs>
              <w:tab w:val="left" w:pos="440"/>
            </w:tabs>
            <w:rPr>
              <w:rFonts w:eastAsiaTheme="minorEastAsia"/>
              <w:noProof/>
              <w:lang w:eastAsia="es-EC"/>
            </w:rPr>
          </w:pPr>
          <w:hyperlink w:anchor="_Toc98936997" w:history="1">
            <w:r w:rsidR="000D2AF5" w:rsidRPr="00E65EE5">
              <w:rPr>
                <w:rStyle w:val="Hipervnculo"/>
                <w:rFonts w:ascii="Arial" w:hAnsi="Arial" w:cs="Arial"/>
                <w:noProof/>
              </w:rPr>
              <w:t>3.</w:t>
            </w:r>
            <w:r w:rsidR="000D2AF5">
              <w:rPr>
                <w:rFonts w:eastAsiaTheme="minorEastAsia"/>
                <w:noProof/>
                <w:lang w:eastAsia="es-EC"/>
              </w:rPr>
              <w:tab/>
            </w:r>
            <w:r w:rsidR="000D2AF5" w:rsidRPr="00E65EE5">
              <w:rPr>
                <w:rStyle w:val="Hipervnculo"/>
                <w:rFonts w:ascii="Arial" w:hAnsi="Arial" w:cs="Arial"/>
                <w:noProof/>
              </w:rPr>
              <w:t>ALCANCE</w:t>
            </w:r>
            <w:r w:rsidR="000D2AF5">
              <w:rPr>
                <w:noProof/>
                <w:webHidden/>
              </w:rPr>
              <w:tab/>
            </w:r>
            <w:r w:rsidR="000D2AF5">
              <w:rPr>
                <w:noProof/>
                <w:webHidden/>
              </w:rPr>
              <w:fldChar w:fldCharType="begin"/>
            </w:r>
            <w:r w:rsidR="000D2AF5">
              <w:rPr>
                <w:noProof/>
                <w:webHidden/>
              </w:rPr>
              <w:instrText xml:space="preserve"> PAGEREF _Toc98936997 \h </w:instrText>
            </w:r>
            <w:r w:rsidR="000D2AF5">
              <w:rPr>
                <w:noProof/>
                <w:webHidden/>
              </w:rPr>
            </w:r>
            <w:r w:rsidR="000D2AF5">
              <w:rPr>
                <w:noProof/>
                <w:webHidden/>
              </w:rPr>
              <w:fldChar w:fldCharType="separate"/>
            </w:r>
            <w:r w:rsidR="00C93BF7">
              <w:rPr>
                <w:noProof/>
                <w:webHidden/>
              </w:rPr>
              <w:t>3</w:t>
            </w:r>
            <w:r w:rsidR="000D2AF5">
              <w:rPr>
                <w:noProof/>
                <w:webHidden/>
              </w:rPr>
              <w:fldChar w:fldCharType="end"/>
            </w:r>
          </w:hyperlink>
        </w:p>
        <w:p w14:paraId="33FB0A36" w14:textId="3148B4A4" w:rsidR="000D2AF5" w:rsidRDefault="00B65941">
          <w:pPr>
            <w:pStyle w:val="TDC1"/>
            <w:tabs>
              <w:tab w:val="left" w:pos="440"/>
            </w:tabs>
            <w:rPr>
              <w:rFonts w:eastAsiaTheme="minorEastAsia"/>
              <w:noProof/>
              <w:lang w:eastAsia="es-EC"/>
            </w:rPr>
          </w:pPr>
          <w:hyperlink w:anchor="_Toc98936998" w:history="1">
            <w:r w:rsidR="000D2AF5" w:rsidRPr="00E65EE5">
              <w:rPr>
                <w:rStyle w:val="Hipervnculo"/>
                <w:rFonts w:ascii="Arial" w:hAnsi="Arial" w:cs="Arial"/>
                <w:noProof/>
              </w:rPr>
              <w:t>4.</w:t>
            </w:r>
            <w:r w:rsidR="000D2AF5">
              <w:rPr>
                <w:rFonts w:eastAsiaTheme="minorEastAsia"/>
                <w:noProof/>
                <w:lang w:eastAsia="es-EC"/>
              </w:rPr>
              <w:tab/>
            </w:r>
            <w:r w:rsidR="000D2AF5" w:rsidRPr="00E65EE5">
              <w:rPr>
                <w:rStyle w:val="Hipervnculo"/>
                <w:rFonts w:ascii="Arial" w:hAnsi="Arial" w:cs="Arial"/>
                <w:noProof/>
              </w:rPr>
              <w:t>MARCO LEGAL</w:t>
            </w:r>
            <w:r w:rsidR="000D2AF5">
              <w:rPr>
                <w:noProof/>
                <w:webHidden/>
              </w:rPr>
              <w:tab/>
            </w:r>
            <w:r w:rsidR="000D2AF5">
              <w:rPr>
                <w:noProof/>
                <w:webHidden/>
              </w:rPr>
              <w:fldChar w:fldCharType="begin"/>
            </w:r>
            <w:r w:rsidR="000D2AF5">
              <w:rPr>
                <w:noProof/>
                <w:webHidden/>
              </w:rPr>
              <w:instrText xml:space="preserve"> PAGEREF _Toc98936998 \h </w:instrText>
            </w:r>
            <w:r w:rsidR="000D2AF5">
              <w:rPr>
                <w:noProof/>
                <w:webHidden/>
              </w:rPr>
            </w:r>
            <w:r w:rsidR="000D2AF5">
              <w:rPr>
                <w:noProof/>
                <w:webHidden/>
              </w:rPr>
              <w:fldChar w:fldCharType="separate"/>
            </w:r>
            <w:r w:rsidR="00C93BF7">
              <w:rPr>
                <w:noProof/>
                <w:webHidden/>
              </w:rPr>
              <w:t>3</w:t>
            </w:r>
            <w:r w:rsidR="000D2AF5">
              <w:rPr>
                <w:noProof/>
                <w:webHidden/>
              </w:rPr>
              <w:fldChar w:fldCharType="end"/>
            </w:r>
          </w:hyperlink>
        </w:p>
        <w:p w14:paraId="40C38DE9" w14:textId="2FB4B4DD" w:rsidR="000D2AF5" w:rsidRDefault="00B65941">
          <w:pPr>
            <w:pStyle w:val="TDC1"/>
            <w:tabs>
              <w:tab w:val="left" w:pos="440"/>
            </w:tabs>
            <w:rPr>
              <w:rFonts w:eastAsiaTheme="minorEastAsia"/>
              <w:noProof/>
              <w:lang w:eastAsia="es-EC"/>
            </w:rPr>
          </w:pPr>
          <w:hyperlink w:anchor="_Toc98936999" w:history="1">
            <w:r w:rsidR="000D2AF5" w:rsidRPr="00E65EE5">
              <w:rPr>
                <w:rStyle w:val="Hipervnculo"/>
                <w:rFonts w:ascii="Arial" w:hAnsi="Arial" w:cs="Arial"/>
                <w:noProof/>
              </w:rPr>
              <w:t>5.</w:t>
            </w:r>
            <w:r w:rsidR="000D2AF5">
              <w:rPr>
                <w:rFonts w:eastAsiaTheme="minorEastAsia"/>
                <w:noProof/>
                <w:lang w:eastAsia="es-EC"/>
              </w:rPr>
              <w:tab/>
            </w:r>
            <w:r w:rsidR="000D2AF5" w:rsidRPr="00E65EE5">
              <w:rPr>
                <w:rStyle w:val="Hipervnculo"/>
                <w:rFonts w:ascii="Arial" w:hAnsi="Arial" w:cs="Arial"/>
                <w:noProof/>
              </w:rPr>
              <w:t>ACTUALIZACIÓN DEL PUNTAJE DE EXCEPCIÓN</w:t>
            </w:r>
            <w:r w:rsidR="000D2AF5">
              <w:rPr>
                <w:noProof/>
                <w:webHidden/>
              </w:rPr>
              <w:tab/>
            </w:r>
            <w:r w:rsidR="000D2AF5">
              <w:rPr>
                <w:noProof/>
                <w:webHidden/>
              </w:rPr>
              <w:fldChar w:fldCharType="begin"/>
            </w:r>
            <w:r w:rsidR="000D2AF5">
              <w:rPr>
                <w:noProof/>
                <w:webHidden/>
              </w:rPr>
              <w:instrText xml:space="preserve"> PAGEREF _Toc98936999 \h </w:instrText>
            </w:r>
            <w:r w:rsidR="000D2AF5">
              <w:rPr>
                <w:noProof/>
                <w:webHidden/>
              </w:rPr>
            </w:r>
            <w:r w:rsidR="000D2AF5">
              <w:rPr>
                <w:noProof/>
                <w:webHidden/>
              </w:rPr>
              <w:fldChar w:fldCharType="separate"/>
            </w:r>
            <w:r w:rsidR="00C93BF7">
              <w:rPr>
                <w:noProof/>
                <w:webHidden/>
              </w:rPr>
              <w:t>4</w:t>
            </w:r>
            <w:r w:rsidR="000D2AF5">
              <w:rPr>
                <w:noProof/>
                <w:webHidden/>
              </w:rPr>
              <w:fldChar w:fldCharType="end"/>
            </w:r>
          </w:hyperlink>
        </w:p>
        <w:p w14:paraId="29280ABF" w14:textId="77A7A5CD" w:rsidR="000D2AF5" w:rsidRDefault="00B65941">
          <w:pPr>
            <w:pStyle w:val="TDC1"/>
            <w:tabs>
              <w:tab w:val="left" w:pos="440"/>
            </w:tabs>
            <w:rPr>
              <w:rFonts w:eastAsiaTheme="minorEastAsia"/>
              <w:noProof/>
              <w:lang w:eastAsia="es-EC"/>
            </w:rPr>
          </w:pPr>
          <w:hyperlink w:anchor="_Toc98937000" w:history="1">
            <w:r w:rsidR="000D2AF5" w:rsidRPr="00E65EE5">
              <w:rPr>
                <w:rStyle w:val="Hipervnculo"/>
                <w:rFonts w:ascii="Arial" w:hAnsi="Arial" w:cs="Arial"/>
                <w:noProof/>
              </w:rPr>
              <w:t>6.</w:t>
            </w:r>
            <w:r w:rsidR="000D2AF5">
              <w:rPr>
                <w:rFonts w:eastAsiaTheme="minorEastAsia"/>
                <w:noProof/>
                <w:lang w:eastAsia="es-EC"/>
              </w:rPr>
              <w:tab/>
            </w:r>
            <w:r w:rsidR="000D2AF5" w:rsidRPr="00E65EE5">
              <w:rPr>
                <w:rStyle w:val="Hipervnculo"/>
                <w:rFonts w:ascii="Arial" w:hAnsi="Arial" w:cs="Arial"/>
                <w:noProof/>
              </w:rPr>
              <w:t>ANÁLISIS</w:t>
            </w:r>
            <w:r w:rsidR="000D2AF5">
              <w:rPr>
                <w:noProof/>
                <w:webHidden/>
              </w:rPr>
              <w:tab/>
            </w:r>
            <w:r w:rsidR="000D2AF5">
              <w:rPr>
                <w:noProof/>
                <w:webHidden/>
              </w:rPr>
              <w:fldChar w:fldCharType="begin"/>
            </w:r>
            <w:r w:rsidR="000D2AF5">
              <w:rPr>
                <w:noProof/>
                <w:webHidden/>
              </w:rPr>
              <w:instrText xml:space="preserve"> PAGEREF _Toc98937000 \h </w:instrText>
            </w:r>
            <w:r w:rsidR="000D2AF5">
              <w:rPr>
                <w:noProof/>
                <w:webHidden/>
              </w:rPr>
            </w:r>
            <w:r w:rsidR="000D2AF5">
              <w:rPr>
                <w:noProof/>
                <w:webHidden/>
              </w:rPr>
              <w:fldChar w:fldCharType="separate"/>
            </w:r>
            <w:r w:rsidR="00C93BF7">
              <w:rPr>
                <w:noProof/>
                <w:webHidden/>
              </w:rPr>
              <w:t>6</w:t>
            </w:r>
            <w:r w:rsidR="000D2AF5">
              <w:rPr>
                <w:noProof/>
                <w:webHidden/>
              </w:rPr>
              <w:fldChar w:fldCharType="end"/>
            </w:r>
          </w:hyperlink>
        </w:p>
        <w:p w14:paraId="003118D5" w14:textId="4A4B7DB3" w:rsidR="000D2AF5" w:rsidRDefault="00B65941">
          <w:pPr>
            <w:pStyle w:val="TDC2"/>
            <w:tabs>
              <w:tab w:val="left" w:pos="880"/>
            </w:tabs>
            <w:rPr>
              <w:rFonts w:eastAsiaTheme="minorEastAsia"/>
              <w:noProof/>
              <w:lang w:eastAsia="es-EC"/>
            </w:rPr>
          </w:pPr>
          <w:hyperlink w:anchor="_Toc98937001" w:history="1">
            <w:r w:rsidR="000D2AF5" w:rsidRPr="00E65EE5">
              <w:rPr>
                <w:rStyle w:val="Hipervnculo"/>
                <w:rFonts w:ascii="Arial" w:hAnsi="Arial" w:cs="Arial"/>
                <w:noProof/>
                <w:lang w:val="es-MX"/>
              </w:rPr>
              <w:t>6.1.</w:t>
            </w:r>
            <w:r w:rsidR="000D2AF5">
              <w:rPr>
                <w:rFonts w:eastAsiaTheme="minorEastAsia"/>
                <w:noProof/>
                <w:lang w:eastAsia="es-EC"/>
              </w:rPr>
              <w:tab/>
            </w:r>
            <w:r w:rsidR="000D2AF5" w:rsidRPr="00E65EE5">
              <w:rPr>
                <w:rStyle w:val="Hipervnculo"/>
                <w:rFonts w:ascii="Arial" w:hAnsi="Arial" w:cs="Arial"/>
                <w:noProof/>
              </w:rPr>
              <w:t>Evolución de cartera de crédito de BANECUADOR B.P.</w:t>
            </w:r>
            <w:r w:rsidR="000D2AF5">
              <w:rPr>
                <w:noProof/>
                <w:webHidden/>
              </w:rPr>
              <w:tab/>
            </w:r>
            <w:r w:rsidR="000D2AF5">
              <w:rPr>
                <w:noProof/>
                <w:webHidden/>
              </w:rPr>
              <w:fldChar w:fldCharType="begin"/>
            </w:r>
            <w:r w:rsidR="000D2AF5">
              <w:rPr>
                <w:noProof/>
                <w:webHidden/>
              </w:rPr>
              <w:instrText xml:space="preserve"> PAGEREF _Toc98937001 \h </w:instrText>
            </w:r>
            <w:r w:rsidR="000D2AF5">
              <w:rPr>
                <w:noProof/>
                <w:webHidden/>
              </w:rPr>
            </w:r>
            <w:r w:rsidR="000D2AF5">
              <w:rPr>
                <w:noProof/>
                <w:webHidden/>
              </w:rPr>
              <w:fldChar w:fldCharType="separate"/>
            </w:r>
            <w:r w:rsidR="00C93BF7">
              <w:rPr>
                <w:noProof/>
                <w:webHidden/>
              </w:rPr>
              <w:t>8</w:t>
            </w:r>
            <w:r w:rsidR="000D2AF5">
              <w:rPr>
                <w:noProof/>
                <w:webHidden/>
              </w:rPr>
              <w:fldChar w:fldCharType="end"/>
            </w:r>
          </w:hyperlink>
        </w:p>
        <w:p w14:paraId="769255E1" w14:textId="3093ACFA" w:rsidR="000D2AF5" w:rsidRDefault="00B65941">
          <w:pPr>
            <w:pStyle w:val="TDC2"/>
            <w:tabs>
              <w:tab w:val="left" w:pos="880"/>
            </w:tabs>
            <w:rPr>
              <w:rFonts w:eastAsiaTheme="minorEastAsia"/>
              <w:noProof/>
              <w:lang w:eastAsia="es-EC"/>
            </w:rPr>
          </w:pPr>
          <w:hyperlink w:anchor="_Toc98937002" w:history="1">
            <w:r w:rsidR="000D2AF5" w:rsidRPr="00E65EE5">
              <w:rPr>
                <w:rStyle w:val="Hipervnculo"/>
                <w:rFonts w:ascii="Arial" w:hAnsi="Arial" w:cs="Arial"/>
                <w:noProof/>
              </w:rPr>
              <w:t>6.2.</w:t>
            </w:r>
            <w:r w:rsidR="000D2AF5">
              <w:rPr>
                <w:rFonts w:eastAsiaTheme="minorEastAsia"/>
                <w:noProof/>
                <w:lang w:eastAsia="es-EC"/>
              </w:rPr>
              <w:tab/>
            </w:r>
            <w:r w:rsidR="000D2AF5" w:rsidRPr="00E65EE5">
              <w:rPr>
                <w:rStyle w:val="Hipervnculo"/>
                <w:rFonts w:ascii="Arial" w:hAnsi="Arial" w:cs="Arial"/>
                <w:noProof/>
              </w:rPr>
              <w:t>Análisis de Cascadas</w:t>
            </w:r>
            <w:r w:rsidR="000D2AF5">
              <w:rPr>
                <w:noProof/>
                <w:webHidden/>
              </w:rPr>
              <w:tab/>
            </w:r>
            <w:r w:rsidR="000D2AF5">
              <w:rPr>
                <w:noProof/>
                <w:webHidden/>
              </w:rPr>
              <w:fldChar w:fldCharType="begin"/>
            </w:r>
            <w:r w:rsidR="000D2AF5">
              <w:rPr>
                <w:noProof/>
                <w:webHidden/>
              </w:rPr>
              <w:instrText xml:space="preserve"> PAGEREF _Toc98937002 \h </w:instrText>
            </w:r>
            <w:r w:rsidR="000D2AF5">
              <w:rPr>
                <w:noProof/>
                <w:webHidden/>
              </w:rPr>
            </w:r>
            <w:r w:rsidR="000D2AF5">
              <w:rPr>
                <w:noProof/>
                <w:webHidden/>
              </w:rPr>
              <w:fldChar w:fldCharType="separate"/>
            </w:r>
            <w:r w:rsidR="00C93BF7">
              <w:rPr>
                <w:noProof/>
                <w:webHidden/>
              </w:rPr>
              <w:t>11</w:t>
            </w:r>
            <w:r w:rsidR="000D2AF5">
              <w:rPr>
                <w:noProof/>
                <w:webHidden/>
              </w:rPr>
              <w:fldChar w:fldCharType="end"/>
            </w:r>
          </w:hyperlink>
        </w:p>
        <w:p w14:paraId="66F582E9" w14:textId="6EC02928" w:rsidR="000D2AF5" w:rsidRDefault="00B65941">
          <w:pPr>
            <w:pStyle w:val="TDC2"/>
            <w:tabs>
              <w:tab w:val="left" w:pos="880"/>
            </w:tabs>
            <w:rPr>
              <w:rFonts w:eastAsiaTheme="minorEastAsia"/>
              <w:noProof/>
              <w:lang w:eastAsia="es-EC"/>
            </w:rPr>
          </w:pPr>
          <w:hyperlink w:anchor="_Toc98937003" w:history="1">
            <w:r w:rsidR="000D2AF5" w:rsidRPr="00E65EE5">
              <w:rPr>
                <w:rStyle w:val="Hipervnculo"/>
                <w:rFonts w:ascii="Arial" w:hAnsi="Arial" w:cs="Arial"/>
                <w:noProof/>
                <w:lang w:val="es-MX"/>
              </w:rPr>
              <w:t>6.3.</w:t>
            </w:r>
            <w:r w:rsidR="000D2AF5">
              <w:rPr>
                <w:rFonts w:eastAsiaTheme="minorEastAsia"/>
                <w:noProof/>
                <w:lang w:eastAsia="es-EC"/>
              </w:rPr>
              <w:tab/>
            </w:r>
            <w:r w:rsidR="000D2AF5" w:rsidRPr="00E65EE5">
              <w:rPr>
                <w:rStyle w:val="Hipervnculo"/>
                <w:rFonts w:ascii="Arial" w:hAnsi="Arial" w:cs="Arial"/>
                <w:noProof/>
              </w:rPr>
              <w:t>Análisis de Cosechas</w:t>
            </w:r>
            <w:r w:rsidR="000D2AF5">
              <w:rPr>
                <w:noProof/>
                <w:webHidden/>
              </w:rPr>
              <w:tab/>
            </w:r>
            <w:r w:rsidR="000D2AF5">
              <w:rPr>
                <w:noProof/>
                <w:webHidden/>
              </w:rPr>
              <w:fldChar w:fldCharType="begin"/>
            </w:r>
            <w:r w:rsidR="000D2AF5">
              <w:rPr>
                <w:noProof/>
                <w:webHidden/>
              </w:rPr>
              <w:instrText xml:space="preserve"> PAGEREF _Toc98937003 \h </w:instrText>
            </w:r>
            <w:r w:rsidR="000D2AF5">
              <w:rPr>
                <w:noProof/>
                <w:webHidden/>
              </w:rPr>
            </w:r>
            <w:r w:rsidR="000D2AF5">
              <w:rPr>
                <w:noProof/>
                <w:webHidden/>
              </w:rPr>
              <w:fldChar w:fldCharType="separate"/>
            </w:r>
            <w:r w:rsidR="00C93BF7">
              <w:rPr>
                <w:noProof/>
                <w:webHidden/>
              </w:rPr>
              <w:t>12</w:t>
            </w:r>
            <w:r w:rsidR="000D2AF5">
              <w:rPr>
                <w:noProof/>
                <w:webHidden/>
              </w:rPr>
              <w:fldChar w:fldCharType="end"/>
            </w:r>
          </w:hyperlink>
        </w:p>
        <w:p w14:paraId="73AC1BB4" w14:textId="28D2241F" w:rsidR="000D2AF5" w:rsidRDefault="00B65941">
          <w:pPr>
            <w:pStyle w:val="TDC1"/>
            <w:tabs>
              <w:tab w:val="left" w:pos="440"/>
            </w:tabs>
            <w:rPr>
              <w:rFonts w:eastAsiaTheme="minorEastAsia"/>
              <w:noProof/>
              <w:lang w:eastAsia="es-EC"/>
            </w:rPr>
          </w:pPr>
          <w:hyperlink w:anchor="_Toc98937004" w:history="1">
            <w:r w:rsidR="000D2AF5" w:rsidRPr="00E65EE5">
              <w:rPr>
                <w:rStyle w:val="Hipervnculo"/>
                <w:rFonts w:ascii="Arial" w:hAnsi="Arial" w:cs="Arial"/>
                <w:noProof/>
              </w:rPr>
              <w:t>7.</w:t>
            </w:r>
            <w:r w:rsidR="000D2AF5">
              <w:rPr>
                <w:rFonts w:eastAsiaTheme="minorEastAsia"/>
                <w:noProof/>
                <w:lang w:eastAsia="es-EC"/>
              </w:rPr>
              <w:tab/>
            </w:r>
            <w:r w:rsidR="000D2AF5" w:rsidRPr="00E65EE5">
              <w:rPr>
                <w:rStyle w:val="Hipervnculo"/>
                <w:rFonts w:ascii="Arial" w:hAnsi="Arial" w:cs="Arial"/>
                <w:noProof/>
              </w:rPr>
              <w:t>BACKTEST</w:t>
            </w:r>
            <w:r w:rsidR="000D2AF5">
              <w:rPr>
                <w:noProof/>
                <w:webHidden/>
              </w:rPr>
              <w:tab/>
            </w:r>
            <w:r w:rsidR="000D2AF5">
              <w:rPr>
                <w:noProof/>
                <w:webHidden/>
              </w:rPr>
              <w:fldChar w:fldCharType="begin"/>
            </w:r>
            <w:r w:rsidR="000D2AF5">
              <w:rPr>
                <w:noProof/>
                <w:webHidden/>
              </w:rPr>
              <w:instrText xml:space="preserve"> PAGEREF _Toc98937004 \h </w:instrText>
            </w:r>
            <w:r w:rsidR="000D2AF5">
              <w:rPr>
                <w:noProof/>
                <w:webHidden/>
              </w:rPr>
            </w:r>
            <w:r w:rsidR="000D2AF5">
              <w:rPr>
                <w:noProof/>
                <w:webHidden/>
              </w:rPr>
              <w:fldChar w:fldCharType="separate"/>
            </w:r>
            <w:r w:rsidR="00C93BF7">
              <w:rPr>
                <w:noProof/>
                <w:webHidden/>
              </w:rPr>
              <w:t>13</w:t>
            </w:r>
            <w:r w:rsidR="000D2AF5">
              <w:rPr>
                <w:noProof/>
                <w:webHidden/>
              </w:rPr>
              <w:fldChar w:fldCharType="end"/>
            </w:r>
          </w:hyperlink>
        </w:p>
        <w:p w14:paraId="2CAFBA48" w14:textId="12A7EE5C" w:rsidR="000D2AF5" w:rsidRDefault="00B65941">
          <w:pPr>
            <w:pStyle w:val="TDC2"/>
            <w:tabs>
              <w:tab w:val="left" w:pos="880"/>
            </w:tabs>
            <w:rPr>
              <w:rFonts w:eastAsiaTheme="minorEastAsia"/>
              <w:noProof/>
              <w:lang w:eastAsia="es-EC"/>
            </w:rPr>
          </w:pPr>
          <w:hyperlink w:anchor="_Toc98937005" w:history="1">
            <w:r w:rsidR="000D2AF5" w:rsidRPr="00E65EE5">
              <w:rPr>
                <w:rStyle w:val="Hipervnculo"/>
                <w:rFonts w:ascii="Arial" w:hAnsi="Arial" w:cs="Arial"/>
                <w:noProof/>
              </w:rPr>
              <w:t>7.1.</w:t>
            </w:r>
            <w:r w:rsidR="000D2AF5">
              <w:rPr>
                <w:rFonts w:eastAsiaTheme="minorEastAsia"/>
                <w:noProof/>
                <w:lang w:eastAsia="es-EC"/>
              </w:rPr>
              <w:tab/>
            </w:r>
            <w:r w:rsidR="000D2AF5" w:rsidRPr="00E65EE5">
              <w:rPr>
                <w:rStyle w:val="Hipervnculo"/>
                <w:rFonts w:ascii="Arial" w:hAnsi="Arial" w:cs="Arial"/>
                <w:noProof/>
              </w:rPr>
              <w:t>Definición:</w:t>
            </w:r>
            <w:r w:rsidR="000D2AF5">
              <w:rPr>
                <w:noProof/>
                <w:webHidden/>
              </w:rPr>
              <w:tab/>
            </w:r>
            <w:r w:rsidR="000D2AF5">
              <w:rPr>
                <w:noProof/>
                <w:webHidden/>
              </w:rPr>
              <w:fldChar w:fldCharType="begin"/>
            </w:r>
            <w:r w:rsidR="000D2AF5">
              <w:rPr>
                <w:noProof/>
                <w:webHidden/>
              </w:rPr>
              <w:instrText xml:space="preserve"> PAGEREF _Toc98937005 \h </w:instrText>
            </w:r>
            <w:r w:rsidR="000D2AF5">
              <w:rPr>
                <w:noProof/>
                <w:webHidden/>
              </w:rPr>
            </w:r>
            <w:r w:rsidR="000D2AF5">
              <w:rPr>
                <w:noProof/>
                <w:webHidden/>
              </w:rPr>
              <w:fldChar w:fldCharType="separate"/>
            </w:r>
            <w:r w:rsidR="00C93BF7">
              <w:rPr>
                <w:noProof/>
                <w:webHidden/>
              </w:rPr>
              <w:t>14</w:t>
            </w:r>
            <w:r w:rsidR="000D2AF5">
              <w:rPr>
                <w:noProof/>
                <w:webHidden/>
              </w:rPr>
              <w:fldChar w:fldCharType="end"/>
            </w:r>
          </w:hyperlink>
        </w:p>
        <w:p w14:paraId="6C8A3997" w14:textId="15198F7B" w:rsidR="000D2AF5" w:rsidRDefault="00B65941">
          <w:pPr>
            <w:pStyle w:val="TDC2"/>
            <w:tabs>
              <w:tab w:val="left" w:pos="880"/>
            </w:tabs>
            <w:rPr>
              <w:rFonts w:eastAsiaTheme="minorEastAsia"/>
              <w:noProof/>
              <w:lang w:eastAsia="es-EC"/>
            </w:rPr>
          </w:pPr>
          <w:hyperlink w:anchor="_Toc98937006" w:history="1">
            <w:r w:rsidR="000D2AF5" w:rsidRPr="00E65EE5">
              <w:rPr>
                <w:rStyle w:val="Hipervnculo"/>
                <w:rFonts w:ascii="Arial" w:hAnsi="Arial" w:cs="Arial"/>
                <w:noProof/>
              </w:rPr>
              <w:t>7.2.</w:t>
            </w:r>
            <w:r w:rsidR="000D2AF5">
              <w:rPr>
                <w:rFonts w:eastAsiaTheme="minorEastAsia"/>
                <w:noProof/>
                <w:lang w:eastAsia="es-EC"/>
              </w:rPr>
              <w:tab/>
            </w:r>
            <w:r w:rsidR="000D2AF5" w:rsidRPr="00E65EE5">
              <w:rPr>
                <w:rStyle w:val="Hipervnculo"/>
                <w:rFonts w:ascii="Arial" w:hAnsi="Arial" w:cs="Arial"/>
                <w:noProof/>
              </w:rPr>
              <w:t>Back test para el segmento Micro:</w:t>
            </w:r>
            <w:r w:rsidR="000D2AF5">
              <w:rPr>
                <w:noProof/>
                <w:webHidden/>
              </w:rPr>
              <w:tab/>
            </w:r>
            <w:r w:rsidR="000D2AF5">
              <w:rPr>
                <w:noProof/>
                <w:webHidden/>
              </w:rPr>
              <w:fldChar w:fldCharType="begin"/>
            </w:r>
            <w:r w:rsidR="000D2AF5">
              <w:rPr>
                <w:noProof/>
                <w:webHidden/>
              </w:rPr>
              <w:instrText xml:space="preserve"> PAGEREF _Toc98937006 \h </w:instrText>
            </w:r>
            <w:r w:rsidR="000D2AF5">
              <w:rPr>
                <w:noProof/>
                <w:webHidden/>
              </w:rPr>
            </w:r>
            <w:r w:rsidR="000D2AF5">
              <w:rPr>
                <w:noProof/>
                <w:webHidden/>
              </w:rPr>
              <w:fldChar w:fldCharType="separate"/>
            </w:r>
            <w:r w:rsidR="00C93BF7">
              <w:rPr>
                <w:noProof/>
                <w:webHidden/>
              </w:rPr>
              <w:t>15</w:t>
            </w:r>
            <w:r w:rsidR="000D2AF5">
              <w:rPr>
                <w:noProof/>
                <w:webHidden/>
              </w:rPr>
              <w:fldChar w:fldCharType="end"/>
            </w:r>
          </w:hyperlink>
        </w:p>
        <w:p w14:paraId="0DD0431B" w14:textId="3457BFF9" w:rsidR="000D2AF5" w:rsidRDefault="00B65941">
          <w:pPr>
            <w:pStyle w:val="TDC2"/>
            <w:tabs>
              <w:tab w:val="left" w:pos="880"/>
            </w:tabs>
            <w:rPr>
              <w:rFonts w:eastAsiaTheme="minorEastAsia"/>
              <w:noProof/>
              <w:lang w:eastAsia="es-EC"/>
            </w:rPr>
          </w:pPr>
          <w:hyperlink w:anchor="_Toc98937007" w:history="1">
            <w:r w:rsidR="000D2AF5" w:rsidRPr="00E65EE5">
              <w:rPr>
                <w:rStyle w:val="Hipervnculo"/>
                <w:rFonts w:ascii="Arial" w:hAnsi="Arial" w:cs="Arial"/>
                <w:noProof/>
              </w:rPr>
              <w:t>7.3.</w:t>
            </w:r>
            <w:r w:rsidR="000D2AF5">
              <w:rPr>
                <w:rFonts w:eastAsiaTheme="minorEastAsia"/>
                <w:noProof/>
                <w:lang w:eastAsia="es-EC"/>
              </w:rPr>
              <w:tab/>
            </w:r>
            <w:r w:rsidR="000D2AF5" w:rsidRPr="00E65EE5">
              <w:rPr>
                <w:rStyle w:val="Hipervnculo"/>
                <w:rFonts w:ascii="Arial" w:hAnsi="Arial" w:cs="Arial"/>
                <w:noProof/>
              </w:rPr>
              <w:t>Back test para el segmento Comercial:</w:t>
            </w:r>
            <w:r w:rsidR="000D2AF5">
              <w:rPr>
                <w:noProof/>
                <w:webHidden/>
              </w:rPr>
              <w:tab/>
            </w:r>
            <w:r w:rsidR="000D2AF5">
              <w:rPr>
                <w:noProof/>
                <w:webHidden/>
              </w:rPr>
              <w:fldChar w:fldCharType="begin"/>
            </w:r>
            <w:r w:rsidR="000D2AF5">
              <w:rPr>
                <w:noProof/>
                <w:webHidden/>
              </w:rPr>
              <w:instrText xml:space="preserve"> PAGEREF _Toc98937007 \h </w:instrText>
            </w:r>
            <w:r w:rsidR="000D2AF5">
              <w:rPr>
                <w:noProof/>
                <w:webHidden/>
              </w:rPr>
            </w:r>
            <w:r w:rsidR="000D2AF5">
              <w:rPr>
                <w:noProof/>
                <w:webHidden/>
              </w:rPr>
              <w:fldChar w:fldCharType="separate"/>
            </w:r>
            <w:r w:rsidR="00C93BF7">
              <w:rPr>
                <w:noProof/>
                <w:webHidden/>
              </w:rPr>
              <w:t>18</w:t>
            </w:r>
            <w:r w:rsidR="000D2AF5">
              <w:rPr>
                <w:noProof/>
                <w:webHidden/>
              </w:rPr>
              <w:fldChar w:fldCharType="end"/>
            </w:r>
          </w:hyperlink>
        </w:p>
        <w:p w14:paraId="09AB0FFE" w14:textId="504A5038" w:rsidR="000D2AF5" w:rsidRDefault="00B65941">
          <w:pPr>
            <w:pStyle w:val="TDC2"/>
            <w:tabs>
              <w:tab w:val="left" w:pos="880"/>
            </w:tabs>
            <w:rPr>
              <w:rFonts w:eastAsiaTheme="minorEastAsia"/>
              <w:noProof/>
              <w:lang w:eastAsia="es-EC"/>
            </w:rPr>
          </w:pPr>
          <w:hyperlink w:anchor="_Toc98937008" w:history="1">
            <w:r w:rsidR="000D2AF5" w:rsidRPr="00E65EE5">
              <w:rPr>
                <w:rStyle w:val="Hipervnculo"/>
                <w:rFonts w:ascii="Arial" w:hAnsi="Arial" w:cs="Arial"/>
                <w:noProof/>
              </w:rPr>
              <w:t>7.4.</w:t>
            </w:r>
            <w:r w:rsidR="000D2AF5">
              <w:rPr>
                <w:rFonts w:eastAsiaTheme="minorEastAsia"/>
                <w:noProof/>
                <w:lang w:eastAsia="es-EC"/>
              </w:rPr>
              <w:tab/>
            </w:r>
            <w:r w:rsidR="000D2AF5" w:rsidRPr="00E65EE5">
              <w:rPr>
                <w:rStyle w:val="Hipervnculo"/>
                <w:rFonts w:ascii="Arial" w:hAnsi="Arial" w:cs="Arial"/>
                <w:noProof/>
              </w:rPr>
              <w:t>Back test para el segmento Consumo:</w:t>
            </w:r>
            <w:r w:rsidR="000D2AF5">
              <w:rPr>
                <w:noProof/>
                <w:webHidden/>
              </w:rPr>
              <w:tab/>
            </w:r>
            <w:r w:rsidR="000D2AF5">
              <w:rPr>
                <w:noProof/>
                <w:webHidden/>
              </w:rPr>
              <w:fldChar w:fldCharType="begin"/>
            </w:r>
            <w:r w:rsidR="000D2AF5">
              <w:rPr>
                <w:noProof/>
                <w:webHidden/>
              </w:rPr>
              <w:instrText xml:space="preserve"> PAGEREF _Toc98937008 \h </w:instrText>
            </w:r>
            <w:r w:rsidR="000D2AF5">
              <w:rPr>
                <w:noProof/>
                <w:webHidden/>
              </w:rPr>
            </w:r>
            <w:r w:rsidR="000D2AF5">
              <w:rPr>
                <w:noProof/>
                <w:webHidden/>
              </w:rPr>
              <w:fldChar w:fldCharType="separate"/>
            </w:r>
            <w:r w:rsidR="00C93BF7">
              <w:rPr>
                <w:noProof/>
                <w:webHidden/>
              </w:rPr>
              <w:t>22</w:t>
            </w:r>
            <w:r w:rsidR="000D2AF5">
              <w:rPr>
                <w:noProof/>
                <w:webHidden/>
              </w:rPr>
              <w:fldChar w:fldCharType="end"/>
            </w:r>
          </w:hyperlink>
        </w:p>
        <w:p w14:paraId="02914B0F" w14:textId="33DAAB0B" w:rsidR="000D2AF5" w:rsidRDefault="00B65941">
          <w:pPr>
            <w:pStyle w:val="TDC2"/>
            <w:tabs>
              <w:tab w:val="left" w:pos="880"/>
            </w:tabs>
            <w:rPr>
              <w:rFonts w:eastAsiaTheme="minorEastAsia"/>
              <w:noProof/>
              <w:lang w:eastAsia="es-EC"/>
            </w:rPr>
          </w:pPr>
          <w:hyperlink w:anchor="_Toc98937009" w:history="1">
            <w:r w:rsidR="000D2AF5" w:rsidRPr="00E65EE5">
              <w:rPr>
                <w:rStyle w:val="Hipervnculo"/>
                <w:rFonts w:ascii="Arial" w:hAnsi="Arial" w:cs="Arial"/>
                <w:noProof/>
              </w:rPr>
              <w:t>8.1.</w:t>
            </w:r>
            <w:r w:rsidR="000D2AF5">
              <w:rPr>
                <w:rFonts w:eastAsiaTheme="minorEastAsia"/>
                <w:noProof/>
                <w:lang w:eastAsia="es-EC"/>
              </w:rPr>
              <w:tab/>
            </w:r>
            <w:r w:rsidR="000D2AF5" w:rsidRPr="00E65EE5">
              <w:rPr>
                <w:rStyle w:val="Hipervnculo"/>
                <w:rFonts w:ascii="Arial" w:hAnsi="Arial" w:cs="Arial"/>
                <w:noProof/>
              </w:rPr>
              <w:t>Consideraciones generales:</w:t>
            </w:r>
            <w:r w:rsidR="000D2AF5">
              <w:rPr>
                <w:noProof/>
                <w:webHidden/>
              </w:rPr>
              <w:tab/>
            </w:r>
            <w:r w:rsidR="000D2AF5">
              <w:rPr>
                <w:noProof/>
                <w:webHidden/>
              </w:rPr>
              <w:fldChar w:fldCharType="begin"/>
            </w:r>
            <w:r w:rsidR="000D2AF5">
              <w:rPr>
                <w:noProof/>
                <w:webHidden/>
              </w:rPr>
              <w:instrText xml:space="preserve"> PAGEREF _Toc98937009 \h </w:instrText>
            </w:r>
            <w:r w:rsidR="000D2AF5">
              <w:rPr>
                <w:noProof/>
                <w:webHidden/>
              </w:rPr>
            </w:r>
            <w:r w:rsidR="000D2AF5">
              <w:rPr>
                <w:noProof/>
                <w:webHidden/>
              </w:rPr>
              <w:fldChar w:fldCharType="separate"/>
            </w:r>
            <w:r w:rsidR="00C93BF7">
              <w:rPr>
                <w:noProof/>
                <w:webHidden/>
              </w:rPr>
              <w:t>25</w:t>
            </w:r>
            <w:r w:rsidR="000D2AF5">
              <w:rPr>
                <w:noProof/>
                <w:webHidden/>
              </w:rPr>
              <w:fldChar w:fldCharType="end"/>
            </w:r>
          </w:hyperlink>
        </w:p>
        <w:p w14:paraId="1AF93261" w14:textId="5248A8C4" w:rsidR="000D2AF5" w:rsidRDefault="00B65941">
          <w:pPr>
            <w:pStyle w:val="TDC1"/>
            <w:tabs>
              <w:tab w:val="left" w:pos="440"/>
            </w:tabs>
            <w:rPr>
              <w:rFonts w:eastAsiaTheme="minorEastAsia"/>
              <w:noProof/>
              <w:lang w:eastAsia="es-EC"/>
            </w:rPr>
          </w:pPr>
          <w:hyperlink w:anchor="_Toc98937010" w:history="1">
            <w:r w:rsidR="000D2AF5" w:rsidRPr="00E65EE5">
              <w:rPr>
                <w:rStyle w:val="Hipervnculo"/>
                <w:rFonts w:ascii="Arial" w:hAnsi="Arial" w:cs="Arial"/>
                <w:noProof/>
                <w:lang w:val="es-MX"/>
              </w:rPr>
              <w:t>7.</w:t>
            </w:r>
            <w:r w:rsidR="000D2AF5">
              <w:rPr>
                <w:rFonts w:eastAsiaTheme="minorEastAsia"/>
                <w:noProof/>
                <w:lang w:eastAsia="es-EC"/>
              </w:rPr>
              <w:tab/>
            </w:r>
            <w:r w:rsidR="000D2AF5" w:rsidRPr="00E65EE5">
              <w:rPr>
                <w:rStyle w:val="Hipervnculo"/>
                <w:rFonts w:ascii="Arial" w:hAnsi="Arial" w:cs="Arial"/>
                <w:noProof/>
              </w:rPr>
              <w:t>RECOMENDACIONES:</w:t>
            </w:r>
            <w:r w:rsidR="000D2AF5">
              <w:rPr>
                <w:noProof/>
                <w:webHidden/>
              </w:rPr>
              <w:tab/>
            </w:r>
            <w:r w:rsidR="000D2AF5">
              <w:rPr>
                <w:noProof/>
                <w:webHidden/>
              </w:rPr>
              <w:fldChar w:fldCharType="begin"/>
            </w:r>
            <w:r w:rsidR="000D2AF5">
              <w:rPr>
                <w:noProof/>
                <w:webHidden/>
              </w:rPr>
              <w:instrText xml:space="preserve"> PAGEREF _Toc98937010 \h </w:instrText>
            </w:r>
            <w:r w:rsidR="000D2AF5">
              <w:rPr>
                <w:noProof/>
                <w:webHidden/>
              </w:rPr>
            </w:r>
            <w:r w:rsidR="000D2AF5">
              <w:rPr>
                <w:noProof/>
                <w:webHidden/>
              </w:rPr>
              <w:fldChar w:fldCharType="separate"/>
            </w:r>
            <w:r w:rsidR="00C93BF7">
              <w:rPr>
                <w:noProof/>
                <w:webHidden/>
              </w:rPr>
              <w:t>26</w:t>
            </w:r>
            <w:r w:rsidR="000D2AF5">
              <w:rPr>
                <w:noProof/>
                <w:webHidden/>
              </w:rPr>
              <w:fldChar w:fldCharType="end"/>
            </w:r>
          </w:hyperlink>
        </w:p>
        <w:p w14:paraId="3D4FEF58" w14:textId="650E61FE" w:rsidR="00B46E12" w:rsidRPr="004634D0" w:rsidRDefault="00B46E12" w:rsidP="004634D0">
          <w:pPr>
            <w:sectPr w:rsidR="00B46E12" w:rsidRPr="004634D0" w:rsidSect="00B46E12">
              <w:pgSz w:w="11900" w:h="16840"/>
              <w:pgMar w:top="1049" w:right="1418" w:bottom="1418" w:left="1418" w:header="0" w:footer="794" w:gutter="0"/>
              <w:pgNumType w:start="1"/>
              <w:cols w:space="720"/>
              <w:docGrid w:linePitch="299"/>
            </w:sectPr>
          </w:pPr>
          <w:r w:rsidRPr="000A5DDE">
            <w:rPr>
              <w:rFonts w:ascii="Arial" w:hAnsi="Arial" w:cs="Arial"/>
              <w:b/>
              <w:bCs/>
              <w:lang w:val="es-ES"/>
            </w:rPr>
            <w:fldChar w:fldCharType="end"/>
          </w:r>
        </w:p>
      </w:sdtContent>
    </w:sdt>
    <w:p w14:paraId="7FBC0D23" w14:textId="4CEF5732" w:rsidR="00B46E12" w:rsidRPr="00B46E12" w:rsidRDefault="00B46E12" w:rsidP="005F7663">
      <w:pPr>
        <w:tabs>
          <w:tab w:val="center" w:pos="4532"/>
        </w:tabs>
        <w:spacing w:before="120" w:after="120" w:line="276" w:lineRule="auto"/>
        <w:jc w:val="both"/>
        <w:rPr>
          <w:rFonts w:ascii="Arial" w:hAnsi="Arial" w:cs="Arial"/>
          <w:b/>
          <w:szCs w:val="24"/>
          <w:lang w:val="es-MX" w:eastAsia="en-US"/>
        </w:rPr>
      </w:pPr>
      <w:r>
        <w:rPr>
          <w:rFonts w:ascii="Arial" w:hAnsi="Arial" w:cs="Arial"/>
          <w:b/>
          <w:szCs w:val="24"/>
          <w:lang w:val="es-MX" w:eastAsia="en-US"/>
        </w:rPr>
        <w:lastRenderedPageBreak/>
        <w:t>F</w:t>
      </w:r>
      <w:r w:rsidRPr="00B46E12">
        <w:rPr>
          <w:rFonts w:ascii="Arial" w:hAnsi="Arial" w:cs="Arial"/>
          <w:b/>
          <w:szCs w:val="24"/>
          <w:lang w:val="es-MX" w:eastAsia="en-US"/>
        </w:rPr>
        <w:t>IRMAS DE PROYECTO</w:t>
      </w:r>
      <w:r w:rsidR="005F7663">
        <w:rPr>
          <w:rFonts w:ascii="Arial" w:hAnsi="Arial" w:cs="Arial"/>
          <w:b/>
          <w:szCs w:val="24"/>
          <w:lang w:val="es-MX" w:eastAsia="en-US"/>
        </w:rPr>
        <w:tab/>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846"/>
        <w:gridCol w:w="2511"/>
        <w:gridCol w:w="1923"/>
      </w:tblGrid>
      <w:tr w:rsidR="003B6B1E" w:rsidRPr="000B71B3" w14:paraId="3BDF0FB4" w14:textId="77777777" w:rsidTr="00D30689">
        <w:trPr>
          <w:trHeight w:val="567"/>
        </w:trPr>
        <w:tc>
          <w:tcPr>
            <w:tcW w:w="2611" w:type="pct"/>
            <w:tcBorders>
              <w:top w:val="nil"/>
              <w:left w:val="nil"/>
              <w:bottom w:val="single" w:sz="4" w:space="0" w:color="auto"/>
              <w:right w:val="nil"/>
            </w:tcBorders>
            <w:shd w:val="clear" w:color="auto" w:fill="auto"/>
            <w:vAlign w:val="center"/>
          </w:tcPr>
          <w:p w14:paraId="699C5AC5" w14:textId="7DD54F5B" w:rsidR="003B6B1E" w:rsidRPr="000B71B3" w:rsidRDefault="003B6B1E" w:rsidP="003B6B1E">
            <w:pPr>
              <w:jc w:val="both"/>
              <w:rPr>
                <w:rFonts w:ascii="Arial" w:hAnsi="Arial" w:cs="Arial"/>
                <w:b/>
                <w:sz w:val="20"/>
                <w:szCs w:val="20"/>
              </w:rPr>
            </w:pPr>
            <w:r w:rsidRPr="000B71B3">
              <w:rPr>
                <w:rFonts w:ascii="Arial" w:hAnsi="Arial" w:cs="Arial"/>
                <w:b/>
                <w:sz w:val="20"/>
                <w:szCs w:val="20"/>
              </w:rPr>
              <w:t>Aprobación</w:t>
            </w:r>
          </w:p>
        </w:tc>
        <w:tc>
          <w:tcPr>
            <w:tcW w:w="1353" w:type="pct"/>
            <w:tcBorders>
              <w:top w:val="nil"/>
              <w:left w:val="nil"/>
              <w:bottom w:val="single" w:sz="4" w:space="0" w:color="auto"/>
              <w:right w:val="nil"/>
            </w:tcBorders>
            <w:shd w:val="clear" w:color="auto" w:fill="auto"/>
            <w:vAlign w:val="center"/>
          </w:tcPr>
          <w:p w14:paraId="2E5334EC" w14:textId="7B524D57" w:rsidR="003B6B1E" w:rsidRPr="000B71B3" w:rsidRDefault="003B6B1E" w:rsidP="003B6B1E">
            <w:pPr>
              <w:jc w:val="center"/>
              <w:rPr>
                <w:rFonts w:ascii="Arial" w:hAnsi="Arial" w:cs="Arial"/>
                <w:b/>
                <w:bCs/>
                <w:sz w:val="20"/>
                <w:szCs w:val="20"/>
              </w:rPr>
            </w:pPr>
            <w:r w:rsidRPr="000B71B3">
              <w:rPr>
                <w:rFonts w:ascii="Arial" w:hAnsi="Arial" w:cs="Arial"/>
                <w:b/>
                <w:bCs/>
                <w:color w:val="000000"/>
                <w:sz w:val="20"/>
                <w:szCs w:val="20"/>
                <w:lang w:eastAsia="es-MX"/>
              </w:rPr>
              <w:t>Resolución</w:t>
            </w:r>
          </w:p>
        </w:tc>
        <w:tc>
          <w:tcPr>
            <w:tcW w:w="1036" w:type="pct"/>
            <w:tcBorders>
              <w:top w:val="nil"/>
              <w:left w:val="nil"/>
              <w:bottom w:val="single" w:sz="4" w:space="0" w:color="auto"/>
              <w:right w:val="nil"/>
            </w:tcBorders>
            <w:shd w:val="clear" w:color="auto" w:fill="auto"/>
            <w:vAlign w:val="center"/>
          </w:tcPr>
          <w:p w14:paraId="49221727" w14:textId="1F6E0967" w:rsidR="003B6B1E" w:rsidRPr="000B71B3" w:rsidRDefault="003B6B1E" w:rsidP="003B6B1E">
            <w:pPr>
              <w:jc w:val="center"/>
              <w:rPr>
                <w:rFonts w:ascii="Arial" w:hAnsi="Arial" w:cs="Arial"/>
                <w:sz w:val="20"/>
                <w:szCs w:val="20"/>
              </w:rPr>
            </w:pPr>
            <w:r w:rsidRPr="000B71B3">
              <w:rPr>
                <w:rFonts w:ascii="Arial" w:hAnsi="Arial" w:cs="Arial"/>
                <w:b/>
                <w:bCs/>
                <w:color w:val="000000"/>
                <w:sz w:val="20"/>
                <w:szCs w:val="20"/>
                <w:lang w:eastAsia="es-MX"/>
              </w:rPr>
              <w:t>Fecha</w:t>
            </w:r>
          </w:p>
        </w:tc>
      </w:tr>
      <w:tr w:rsidR="003B6B1E" w:rsidRPr="000B71B3" w14:paraId="57164715" w14:textId="77777777" w:rsidTr="00D30689">
        <w:trPr>
          <w:trHeight w:val="1134"/>
        </w:trPr>
        <w:tc>
          <w:tcPr>
            <w:tcW w:w="2611" w:type="pct"/>
            <w:tcBorders>
              <w:top w:val="single" w:sz="4" w:space="0" w:color="auto"/>
            </w:tcBorders>
            <w:shd w:val="clear" w:color="auto" w:fill="auto"/>
            <w:vAlign w:val="center"/>
          </w:tcPr>
          <w:p w14:paraId="4E567C0B" w14:textId="207FB656" w:rsidR="003B6B1E" w:rsidRPr="005F7663" w:rsidRDefault="00FD093F" w:rsidP="003B6B1E">
            <w:pPr>
              <w:pStyle w:val="Sinespaciado"/>
              <w:rPr>
                <w:rFonts w:ascii="Arial" w:hAnsi="Arial" w:cs="Arial"/>
                <w:b/>
                <w:sz w:val="20"/>
              </w:rPr>
            </w:pPr>
            <w:proofErr w:type="spellStart"/>
            <w:r>
              <w:rPr>
                <w:rFonts w:ascii="Arial" w:hAnsi="Arial" w:cs="Arial"/>
                <w:sz w:val="20"/>
              </w:rPr>
              <w:t>Mgs</w:t>
            </w:r>
            <w:proofErr w:type="spellEnd"/>
            <w:r>
              <w:rPr>
                <w:rFonts w:ascii="Arial" w:hAnsi="Arial" w:cs="Arial"/>
                <w:sz w:val="20"/>
              </w:rPr>
              <w:t xml:space="preserve">. </w:t>
            </w:r>
            <w:r w:rsidR="003B6B1E" w:rsidRPr="005F7663">
              <w:rPr>
                <w:rFonts w:ascii="Arial" w:hAnsi="Arial" w:cs="Arial"/>
                <w:sz w:val="20"/>
              </w:rPr>
              <w:t xml:space="preserve">Daniel Alfredo Morales Jaramillo </w:t>
            </w:r>
            <w:r w:rsidR="003B6B1E" w:rsidRPr="005F7663">
              <w:rPr>
                <w:rFonts w:ascii="Arial" w:hAnsi="Arial" w:cs="Arial"/>
                <w:b/>
                <w:sz w:val="20"/>
              </w:rPr>
              <w:t xml:space="preserve"> </w:t>
            </w:r>
          </w:p>
          <w:p w14:paraId="4F54A6BC" w14:textId="4DA2AFA1" w:rsidR="003B6B1E" w:rsidRPr="000B71B3" w:rsidRDefault="003D5B35" w:rsidP="003D5B35">
            <w:pPr>
              <w:jc w:val="both"/>
              <w:rPr>
                <w:rFonts w:ascii="Arial" w:hAnsi="Arial" w:cs="Arial"/>
                <w:b/>
                <w:sz w:val="20"/>
                <w:szCs w:val="20"/>
              </w:rPr>
            </w:pPr>
            <w:r>
              <w:rPr>
                <w:rFonts w:ascii="Arial" w:hAnsi="Arial" w:cs="Arial"/>
                <w:b/>
                <w:sz w:val="20"/>
              </w:rPr>
              <w:t>Gerente de Riesgos</w:t>
            </w:r>
          </w:p>
        </w:tc>
        <w:tc>
          <w:tcPr>
            <w:tcW w:w="1353" w:type="pct"/>
            <w:tcBorders>
              <w:top w:val="single" w:sz="4" w:space="0" w:color="auto"/>
            </w:tcBorders>
            <w:shd w:val="clear" w:color="auto" w:fill="auto"/>
            <w:vAlign w:val="center"/>
          </w:tcPr>
          <w:p w14:paraId="7D8D64C4" w14:textId="77777777" w:rsidR="003B6B1E" w:rsidRPr="000B71B3" w:rsidRDefault="003B6B1E" w:rsidP="003B6B1E">
            <w:pPr>
              <w:rPr>
                <w:rFonts w:ascii="Arial" w:hAnsi="Arial" w:cs="Arial"/>
                <w:sz w:val="20"/>
                <w:szCs w:val="20"/>
              </w:rPr>
            </w:pPr>
          </w:p>
        </w:tc>
        <w:tc>
          <w:tcPr>
            <w:tcW w:w="1036" w:type="pct"/>
            <w:tcBorders>
              <w:top w:val="single" w:sz="4" w:space="0" w:color="auto"/>
            </w:tcBorders>
            <w:shd w:val="clear" w:color="auto" w:fill="auto"/>
            <w:vAlign w:val="center"/>
          </w:tcPr>
          <w:p w14:paraId="345FB7AD" w14:textId="67927E2D" w:rsidR="003B6B1E" w:rsidRPr="000B71B3" w:rsidRDefault="00D92C3C" w:rsidP="0023721D">
            <w:pPr>
              <w:rPr>
                <w:rFonts w:ascii="Arial" w:hAnsi="Arial" w:cs="Arial"/>
                <w:sz w:val="20"/>
                <w:szCs w:val="20"/>
              </w:rPr>
            </w:pPr>
            <w:r>
              <w:rPr>
                <w:rFonts w:ascii="Arial" w:hAnsi="Arial" w:cs="Arial"/>
                <w:sz w:val="20"/>
                <w:szCs w:val="20"/>
              </w:rPr>
              <w:t>2</w:t>
            </w:r>
            <w:r w:rsidR="0023721D">
              <w:rPr>
                <w:rFonts w:ascii="Arial" w:hAnsi="Arial" w:cs="Arial"/>
                <w:sz w:val="20"/>
                <w:szCs w:val="20"/>
              </w:rPr>
              <w:t>9</w:t>
            </w:r>
            <w:r>
              <w:rPr>
                <w:rFonts w:ascii="Arial" w:hAnsi="Arial" w:cs="Arial"/>
                <w:sz w:val="20"/>
                <w:szCs w:val="20"/>
              </w:rPr>
              <w:t>/03/2022</w:t>
            </w:r>
          </w:p>
        </w:tc>
      </w:tr>
      <w:tr w:rsidR="003B6B1E" w:rsidRPr="000B71B3" w14:paraId="0796D636" w14:textId="77777777" w:rsidTr="00726557">
        <w:trPr>
          <w:trHeight w:val="20"/>
        </w:trPr>
        <w:tc>
          <w:tcPr>
            <w:tcW w:w="2611" w:type="pct"/>
            <w:tcBorders>
              <w:top w:val="dotted" w:sz="4" w:space="0" w:color="auto"/>
              <w:left w:val="nil"/>
              <w:bottom w:val="dotted" w:sz="4" w:space="0" w:color="auto"/>
              <w:right w:val="nil"/>
            </w:tcBorders>
            <w:shd w:val="clear" w:color="auto" w:fill="auto"/>
            <w:vAlign w:val="center"/>
          </w:tcPr>
          <w:p w14:paraId="0CB1C54D" w14:textId="77777777" w:rsidR="003B6B1E" w:rsidRPr="000B71B3" w:rsidRDefault="003B6B1E" w:rsidP="003B6B1E">
            <w:pPr>
              <w:rPr>
                <w:rFonts w:ascii="Arial" w:hAnsi="Arial" w:cs="Arial"/>
                <w:b/>
                <w:sz w:val="20"/>
                <w:szCs w:val="20"/>
              </w:rPr>
            </w:pPr>
          </w:p>
          <w:p w14:paraId="1AEAD831" w14:textId="77777777" w:rsidR="003B6B1E" w:rsidRPr="000B71B3" w:rsidRDefault="003B6B1E" w:rsidP="003B6B1E">
            <w:pPr>
              <w:rPr>
                <w:rFonts w:ascii="Arial" w:hAnsi="Arial" w:cs="Arial"/>
                <w:b/>
                <w:sz w:val="20"/>
                <w:szCs w:val="20"/>
              </w:rPr>
            </w:pPr>
            <w:r w:rsidRPr="000B71B3">
              <w:rPr>
                <w:rFonts w:ascii="Arial" w:hAnsi="Arial" w:cs="Arial"/>
                <w:b/>
                <w:sz w:val="20"/>
                <w:szCs w:val="20"/>
              </w:rPr>
              <w:t>Revisión</w:t>
            </w:r>
          </w:p>
        </w:tc>
        <w:tc>
          <w:tcPr>
            <w:tcW w:w="1353" w:type="pct"/>
            <w:tcBorders>
              <w:top w:val="dotted" w:sz="4" w:space="0" w:color="auto"/>
              <w:left w:val="nil"/>
              <w:bottom w:val="dotted" w:sz="4" w:space="0" w:color="auto"/>
              <w:right w:val="nil"/>
            </w:tcBorders>
            <w:shd w:val="clear" w:color="auto" w:fill="auto"/>
            <w:vAlign w:val="center"/>
          </w:tcPr>
          <w:p w14:paraId="3E7492A3" w14:textId="77777777" w:rsidR="003B6B1E" w:rsidRPr="000B71B3" w:rsidRDefault="003B6B1E" w:rsidP="003B6B1E">
            <w:pPr>
              <w:rPr>
                <w:rFonts w:ascii="Arial" w:hAnsi="Arial" w:cs="Arial"/>
                <w:b/>
                <w:sz w:val="20"/>
                <w:szCs w:val="20"/>
              </w:rPr>
            </w:pPr>
          </w:p>
        </w:tc>
        <w:tc>
          <w:tcPr>
            <w:tcW w:w="1036" w:type="pct"/>
            <w:tcBorders>
              <w:top w:val="dotted" w:sz="4" w:space="0" w:color="auto"/>
              <w:left w:val="nil"/>
              <w:bottom w:val="dotted" w:sz="4" w:space="0" w:color="auto"/>
              <w:right w:val="nil"/>
            </w:tcBorders>
            <w:shd w:val="clear" w:color="auto" w:fill="auto"/>
            <w:vAlign w:val="center"/>
          </w:tcPr>
          <w:p w14:paraId="192A51F5" w14:textId="77777777" w:rsidR="003B6B1E" w:rsidRPr="000B71B3" w:rsidRDefault="003B6B1E" w:rsidP="003B6B1E">
            <w:pPr>
              <w:rPr>
                <w:rFonts w:ascii="Arial" w:hAnsi="Arial" w:cs="Arial"/>
                <w:b/>
                <w:sz w:val="20"/>
                <w:szCs w:val="20"/>
              </w:rPr>
            </w:pPr>
          </w:p>
        </w:tc>
      </w:tr>
      <w:tr w:rsidR="003B6B1E" w:rsidRPr="000B71B3" w14:paraId="50A006F7" w14:textId="77777777" w:rsidTr="00726557">
        <w:trPr>
          <w:trHeight w:val="1134"/>
        </w:trPr>
        <w:tc>
          <w:tcPr>
            <w:tcW w:w="2611" w:type="pct"/>
            <w:tcBorders>
              <w:top w:val="dotted" w:sz="4" w:space="0" w:color="auto"/>
            </w:tcBorders>
            <w:shd w:val="clear" w:color="auto" w:fill="auto"/>
            <w:vAlign w:val="center"/>
          </w:tcPr>
          <w:p w14:paraId="513B9DC4" w14:textId="353677F8" w:rsidR="00952400" w:rsidRDefault="00FD093F" w:rsidP="003B6B1E">
            <w:pPr>
              <w:pStyle w:val="Sinespaciado"/>
              <w:rPr>
                <w:rFonts w:ascii="Arial" w:hAnsi="Arial" w:cs="Arial"/>
                <w:sz w:val="20"/>
              </w:rPr>
            </w:pPr>
            <w:r>
              <w:rPr>
                <w:rFonts w:ascii="Arial" w:hAnsi="Arial" w:cs="Arial"/>
                <w:sz w:val="20"/>
              </w:rPr>
              <w:t xml:space="preserve">Eco. </w:t>
            </w:r>
            <w:r w:rsidR="002B3E3E" w:rsidRPr="00952400">
              <w:rPr>
                <w:rFonts w:ascii="Arial" w:hAnsi="Arial" w:cs="Arial"/>
                <w:sz w:val="20"/>
              </w:rPr>
              <w:t>Carlos Alberto Puente Guijarro</w:t>
            </w:r>
          </w:p>
          <w:p w14:paraId="475E69D8" w14:textId="75A56CB6" w:rsidR="003B6B1E" w:rsidRPr="000B71B3" w:rsidRDefault="003B6B1E" w:rsidP="003B6B1E">
            <w:pPr>
              <w:pStyle w:val="Sinespaciado"/>
              <w:rPr>
                <w:rFonts w:ascii="Arial" w:hAnsi="Arial" w:cs="Arial"/>
                <w:b/>
                <w:sz w:val="20"/>
                <w:szCs w:val="20"/>
              </w:rPr>
            </w:pPr>
            <w:r w:rsidRPr="003B6B1E">
              <w:rPr>
                <w:rFonts w:ascii="Arial" w:hAnsi="Arial" w:cs="Arial"/>
                <w:b/>
                <w:sz w:val="20"/>
              </w:rPr>
              <w:t>Subgerente de Riesgo de Crédito y Control Metodológico</w:t>
            </w:r>
            <w:r w:rsidRPr="003B6B1E">
              <w:rPr>
                <w:rFonts w:ascii="Arial" w:hAnsi="Arial" w:cs="Arial"/>
                <w:b/>
                <w:sz w:val="20"/>
                <w:szCs w:val="20"/>
              </w:rPr>
              <w:t xml:space="preserve"> </w:t>
            </w:r>
          </w:p>
        </w:tc>
        <w:tc>
          <w:tcPr>
            <w:tcW w:w="1353" w:type="pct"/>
            <w:tcBorders>
              <w:top w:val="dotted" w:sz="4" w:space="0" w:color="auto"/>
            </w:tcBorders>
            <w:shd w:val="clear" w:color="auto" w:fill="auto"/>
            <w:vAlign w:val="center"/>
          </w:tcPr>
          <w:p w14:paraId="0C0F6002" w14:textId="77777777" w:rsidR="003B6B1E" w:rsidRPr="000B71B3" w:rsidRDefault="003B6B1E" w:rsidP="003B6B1E">
            <w:pPr>
              <w:rPr>
                <w:rFonts w:ascii="Arial" w:hAnsi="Arial" w:cs="Arial"/>
                <w:sz w:val="20"/>
                <w:szCs w:val="20"/>
              </w:rPr>
            </w:pPr>
          </w:p>
        </w:tc>
        <w:tc>
          <w:tcPr>
            <w:tcW w:w="1036" w:type="pct"/>
            <w:tcBorders>
              <w:top w:val="dotted" w:sz="4" w:space="0" w:color="auto"/>
            </w:tcBorders>
            <w:shd w:val="clear" w:color="auto" w:fill="auto"/>
            <w:vAlign w:val="center"/>
          </w:tcPr>
          <w:p w14:paraId="44E2ECB7" w14:textId="570EFA94" w:rsidR="003B6B1E" w:rsidRPr="000B71B3" w:rsidRDefault="00D92C3C" w:rsidP="0023721D">
            <w:pPr>
              <w:rPr>
                <w:rFonts w:ascii="Arial" w:hAnsi="Arial" w:cs="Arial"/>
                <w:sz w:val="20"/>
                <w:szCs w:val="20"/>
              </w:rPr>
            </w:pPr>
            <w:r>
              <w:rPr>
                <w:rFonts w:ascii="Arial" w:hAnsi="Arial" w:cs="Arial"/>
                <w:sz w:val="20"/>
                <w:szCs w:val="20"/>
              </w:rPr>
              <w:t>2</w:t>
            </w:r>
            <w:r w:rsidR="0023721D">
              <w:rPr>
                <w:rFonts w:ascii="Arial" w:hAnsi="Arial" w:cs="Arial"/>
                <w:sz w:val="20"/>
                <w:szCs w:val="20"/>
              </w:rPr>
              <w:t>9</w:t>
            </w:r>
            <w:r>
              <w:rPr>
                <w:rFonts w:ascii="Arial" w:hAnsi="Arial" w:cs="Arial"/>
                <w:sz w:val="20"/>
                <w:szCs w:val="20"/>
              </w:rPr>
              <w:t>/03/2022</w:t>
            </w:r>
          </w:p>
        </w:tc>
      </w:tr>
      <w:tr w:rsidR="003B6B1E" w:rsidRPr="000B71B3" w14:paraId="71B28731" w14:textId="77777777" w:rsidTr="00726557">
        <w:trPr>
          <w:trHeight w:val="20"/>
        </w:trPr>
        <w:tc>
          <w:tcPr>
            <w:tcW w:w="2611" w:type="pct"/>
            <w:tcBorders>
              <w:top w:val="dotted" w:sz="4" w:space="0" w:color="auto"/>
              <w:left w:val="nil"/>
              <w:bottom w:val="dotted" w:sz="4" w:space="0" w:color="auto"/>
              <w:right w:val="nil"/>
            </w:tcBorders>
            <w:shd w:val="clear" w:color="auto" w:fill="auto"/>
            <w:vAlign w:val="center"/>
          </w:tcPr>
          <w:p w14:paraId="26380D72" w14:textId="77777777" w:rsidR="003B6B1E" w:rsidRPr="000B71B3" w:rsidRDefault="003B6B1E" w:rsidP="003B6B1E">
            <w:pPr>
              <w:rPr>
                <w:rFonts w:ascii="Arial" w:hAnsi="Arial" w:cs="Arial"/>
                <w:b/>
                <w:sz w:val="20"/>
                <w:szCs w:val="20"/>
              </w:rPr>
            </w:pPr>
          </w:p>
          <w:p w14:paraId="4F688E7A" w14:textId="77777777" w:rsidR="003B6B1E" w:rsidRPr="000B71B3" w:rsidRDefault="003B6B1E" w:rsidP="003B6B1E">
            <w:pPr>
              <w:rPr>
                <w:rFonts w:ascii="Arial" w:hAnsi="Arial" w:cs="Arial"/>
                <w:b/>
                <w:sz w:val="20"/>
                <w:szCs w:val="20"/>
              </w:rPr>
            </w:pPr>
            <w:r w:rsidRPr="000B71B3">
              <w:rPr>
                <w:rFonts w:ascii="Arial" w:hAnsi="Arial" w:cs="Arial"/>
                <w:b/>
                <w:sz w:val="20"/>
                <w:szCs w:val="20"/>
              </w:rPr>
              <w:t>Elaboración</w:t>
            </w:r>
          </w:p>
        </w:tc>
        <w:tc>
          <w:tcPr>
            <w:tcW w:w="1353" w:type="pct"/>
            <w:tcBorders>
              <w:top w:val="dotted" w:sz="4" w:space="0" w:color="auto"/>
              <w:left w:val="nil"/>
              <w:bottom w:val="dotted" w:sz="4" w:space="0" w:color="auto"/>
              <w:right w:val="nil"/>
            </w:tcBorders>
            <w:shd w:val="clear" w:color="auto" w:fill="auto"/>
            <w:vAlign w:val="center"/>
          </w:tcPr>
          <w:p w14:paraId="792EC3C5" w14:textId="77777777" w:rsidR="003B6B1E" w:rsidRPr="000B71B3" w:rsidRDefault="003B6B1E" w:rsidP="003B6B1E">
            <w:pPr>
              <w:rPr>
                <w:rFonts w:ascii="Arial" w:hAnsi="Arial" w:cs="Arial"/>
                <w:b/>
                <w:sz w:val="20"/>
                <w:szCs w:val="20"/>
              </w:rPr>
            </w:pPr>
          </w:p>
        </w:tc>
        <w:tc>
          <w:tcPr>
            <w:tcW w:w="1036" w:type="pct"/>
            <w:tcBorders>
              <w:top w:val="dotted" w:sz="4" w:space="0" w:color="auto"/>
              <w:left w:val="nil"/>
              <w:bottom w:val="dotted" w:sz="4" w:space="0" w:color="auto"/>
              <w:right w:val="nil"/>
            </w:tcBorders>
            <w:shd w:val="clear" w:color="auto" w:fill="auto"/>
            <w:vAlign w:val="center"/>
          </w:tcPr>
          <w:p w14:paraId="12195A86" w14:textId="77777777" w:rsidR="003B6B1E" w:rsidRPr="000B71B3" w:rsidRDefault="003B6B1E" w:rsidP="003B6B1E">
            <w:pPr>
              <w:rPr>
                <w:rFonts w:ascii="Arial" w:hAnsi="Arial" w:cs="Arial"/>
                <w:b/>
                <w:sz w:val="20"/>
                <w:szCs w:val="20"/>
              </w:rPr>
            </w:pPr>
          </w:p>
        </w:tc>
      </w:tr>
      <w:tr w:rsidR="003B6B1E" w:rsidRPr="000B71B3" w14:paraId="15FDE5C2" w14:textId="77777777" w:rsidTr="00726557">
        <w:trPr>
          <w:trHeight w:val="1134"/>
        </w:trPr>
        <w:tc>
          <w:tcPr>
            <w:tcW w:w="2611" w:type="pct"/>
            <w:tcBorders>
              <w:top w:val="dotted" w:sz="4" w:space="0" w:color="auto"/>
            </w:tcBorders>
            <w:shd w:val="clear" w:color="auto" w:fill="auto"/>
            <w:vAlign w:val="center"/>
          </w:tcPr>
          <w:p w14:paraId="6E3234FF" w14:textId="2340EA09" w:rsidR="003B6B1E" w:rsidRPr="003B6B1E" w:rsidRDefault="00BC430F" w:rsidP="003B6B1E">
            <w:pPr>
              <w:pStyle w:val="Sinespaciado"/>
              <w:rPr>
                <w:rFonts w:ascii="Arial" w:hAnsi="Arial" w:cs="Arial"/>
                <w:sz w:val="20"/>
              </w:rPr>
            </w:pPr>
            <w:r>
              <w:rPr>
                <w:rFonts w:ascii="Arial" w:hAnsi="Arial" w:cs="Arial"/>
                <w:sz w:val="20"/>
              </w:rPr>
              <w:t>Ing.</w:t>
            </w:r>
            <w:r w:rsidR="00FD093F">
              <w:rPr>
                <w:rFonts w:ascii="Arial" w:hAnsi="Arial" w:cs="Arial"/>
                <w:sz w:val="20"/>
              </w:rPr>
              <w:t xml:space="preserve"> Mat. </w:t>
            </w:r>
            <w:r w:rsidR="003B6B1E" w:rsidRPr="003B6B1E">
              <w:rPr>
                <w:rFonts w:ascii="Arial" w:hAnsi="Arial" w:cs="Arial"/>
                <w:sz w:val="20"/>
              </w:rPr>
              <w:t xml:space="preserve">Danilo Santiago Criollo </w:t>
            </w:r>
            <w:r w:rsidR="007063F6" w:rsidRPr="003B6B1E">
              <w:rPr>
                <w:rFonts w:ascii="Arial" w:hAnsi="Arial" w:cs="Arial"/>
                <w:sz w:val="20"/>
              </w:rPr>
              <w:t>Ch</w:t>
            </w:r>
            <w:r w:rsidR="007063F6">
              <w:rPr>
                <w:rFonts w:ascii="Arial" w:hAnsi="Arial" w:cs="Arial"/>
                <w:sz w:val="20"/>
              </w:rPr>
              <w:t>á</w:t>
            </w:r>
            <w:r w:rsidR="007063F6" w:rsidRPr="003B6B1E">
              <w:rPr>
                <w:rFonts w:ascii="Arial" w:hAnsi="Arial" w:cs="Arial"/>
                <w:sz w:val="20"/>
              </w:rPr>
              <w:t>vez</w:t>
            </w:r>
          </w:p>
          <w:p w14:paraId="3ED9F742" w14:textId="1728027D" w:rsidR="003B6B1E" w:rsidRPr="000B71B3" w:rsidRDefault="003B6B1E" w:rsidP="003B6B1E">
            <w:pPr>
              <w:jc w:val="both"/>
              <w:rPr>
                <w:rFonts w:ascii="Arial" w:hAnsi="Arial" w:cs="Arial"/>
                <w:sz w:val="20"/>
                <w:szCs w:val="20"/>
              </w:rPr>
            </w:pPr>
            <w:r w:rsidRPr="00F40F75">
              <w:rPr>
                <w:rFonts w:ascii="Arial" w:hAnsi="Arial" w:cs="Arial"/>
                <w:b/>
                <w:sz w:val="20"/>
                <w:szCs w:val="20"/>
              </w:rPr>
              <w:t xml:space="preserve">Especialista de Riesgo </w:t>
            </w:r>
            <w:r>
              <w:rPr>
                <w:rFonts w:ascii="Arial" w:hAnsi="Arial" w:cs="Arial"/>
                <w:b/>
                <w:sz w:val="20"/>
                <w:szCs w:val="20"/>
              </w:rPr>
              <w:t>Operativo</w:t>
            </w:r>
          </w:p>
        </w:tc>
        <w:tc>
          <w:tcPr>
            <w:tcW w:w="1353" w:type="pct"/>
            <w:tcBorders>
              <w:top w:val="dotted" w:sz="4" w:space="0" w:color="auto"/>
            </w:tcBorders>
            <w:shd w:val="clear" w:color="auto" w:fill="auto"/>
            <w:vAlign w:val="center"/>
          </w:tcPr>
          <w:p w14:paraId="4AEF61AA" w14:textId="77777777" w:rsidR="003B6B1E" w:rsidRPr="000B71B3" w:rsidRDefault="003B6B1E" w:rsidP="003B6B1E">
            <w:pPr>
              <w:rPr>
                <w:rFonts w:ascii="Arial" w:hAnsi="Arial" w:cs="Arial"/>
                <w:sz w:val="20"/>
                <w:szCs w:val="20"/>
              </w:rPr>
            </w:pPr>
          </w:p>
        </w:tc>
        <w:tc>
          <w:tcPr>
            <w:tcW w:w="1036" w:type="pct"/>
            <w:tcBorders>
              <w:top w:val="dotted" w:sz="4" w:space="0" w:color="auto"/>
            </w:tcBorders>
            <w:shd w:val="clear" w:color="auto" w:fill="auto"/>
            <w:vAlign w:val="center"/>
          </w:tcPr>
          <w:p w14:paraId="5C82838F" w14:textId="1A4FD491" w:rsidR="003B6B1E" w:rsidRPr="000B71B3" w:rsidRDefault="00D92C3C" w:rsidP="0023721D">
            <w:pPr>
              <w:rPr>
                <w:rFonts w:ascii="Arial" w:hAnsi="Arial" w:cs="Arial"/>
                <w:sz w:val="20"/>
                <w:szCs w:val="20"/>
              </w:rPr>
            </w:pPr>
            <w:r>
              <w:rPr>
                <w:rFonts w:ascii="Arial" w:hAnsi="Arial" w:cs="Arial"/>
                <w:sz w:val="20"/>
                <w:szCs w:val="20"/>
              </w:rPr>
              <w:t>2</w:t>
            </w:r>
            <w:r w:rsidR="0023721D">
              <w:rPr>
                <w:rFonts w:ascii="Arial" w:hAnsi="Arial" w:cs="Arial"/>
                <w:sz w:val="20"/>
                <w:szCs w:val="20"/>
              </w:rPr>
              <w:t>9</w:t>
            </w:r>
            <w:r w:rsidR="00B64063">
              <w:rPr>
                <w:rFonts w:ascii="Arial" w:hAnsi="Arial" w:cs="Arial"/>
                <w:sz w:val="20"/>
                <w:szCs w:val="20"/>
              </w:rPr>
              <w:t>/0</w:t>
            </w:r>
            <w:r>
              <w:rPr>
                <w:rFonts w:ascii="Arial" w:hAnsi="Arial" w:cs="Arial"/>
                <w:sz w:val="20"/>
                <w:szCs w:val="20"/>
              </w:rPr>
              <w:t>3</w:t>
            </w:r>
            <w:r w:rsidR="00B64063">
              <w:rPr>
                <w:rFonts w:ascii="Arial" w:hAnsi="Arial" w:cs="Arial"/>
                <w:sz w:val="20"/>
                <w:szCs w:val="20"/>
              </w:rPr>
              <w:t>/2022</w:t>
            </w:r>
          </w:p>
        </w:tc>
      </w:tr>
    </w:tbl>
    <w:p w14:paraId="756F01EE" w14:textId="77777777" w:rsidR="002E7ED3" w:rsidRPr="00090A08" w:rsidRDefault="002E7ED3" w:rsidP="002E7ED3">
      <w:pPr>
        <w:rPr>
          <w:rFonts w:ascii="Arial" w:hAnsi="Arial" w:cs="Arial"/>
          <w:b/>
        </w:rPr>
      </w:pPr>
    </w:p>
    <w:p w14:paraId="3EA9F6BB" w14:textId="77777777" w:rsidR="002E7ED3" w:rsidRPr="00090A08" w:rsidRDefault="002E7ED3" w:rsidP="002E7ED3">
      <w:pPr>
        <w:rPr>
          <w:rFonts w:ascii="Arial" w:hAnsi="Arial" w:cs="Arial"/>
          <w:b/>
        </w:rPr>
      </w:pPr>
    </w:p>
    <w:p w14:paraId="196B33BC" w14:textId="77777777" w:rsidR="002E7ED3" w:rsidRPr="00090A08" w:rsidRDefault="002E7ED3" w:rsidP="002E7ED3">
      <w:pPr>
        <w:rPr>
          <w:rFonts w:ascii="Arial" w:hAnsi="Arial" w:cs="Arial"/>
          <w:b/>
        </w:rPr>
      </w:pPr>
    </w:p>
    <w:p w14:paraId="40AC77EE" w14:textId="77777777" w:rsidR="002E7ED3" w:rsidRPr="00090A08" w:rsidRDefault="002E7ED3" w:rsidP="002E7ED3">
      <w:pPr>
        <w:rPr>
          <w:rFonts w:ascii="Arial" w:hAnsi="Arial" w:cs="Arial"/>
          <w:b/>
        </w:rPr>
      </w:pPr>
    </w:p>
    <w:p w14:paraId="3381CDFD" w14:textId="77777777" w:rsidR="002E7ED3" w:rsidRPr="00090A08" w:rsidRDefault="002E7ED3" w:rsidP="002E7ED3">
      <w:pPr>
        <w:rPr>
          <w:rFonts w:ascii="Arial" w:hAnsi="Arial" w:cs="Arial"/>
          <w:b/>
        </w:rPr>
      </w:pPr>
    </w:p>
    <w:p w14:paraId="15C8254D" w14:textId="77777777" w:rsidR="002E7ED3" w:rsidRPr="00090A08" w:rsidRDefault="002E7ED3" w:rsidP="002E7ED3">
      <w:pPr>
        <w:rPr>
          <w:rFonts w:ascii="Arial" w:hAnsi="Arial" w:cs="Arial"/>
          <w:b/>
        </w:rPr>
      </w:pPr>
    </w:p>
    <w:p w14:paraId="3A4BABE7" w14:textId="77777777" w:rsidR="002E7ED3" w:rsidRPr="00090A08" w:rsidRDefault="002E7ED3" w:rsidP="002E7ED3">
      <w:pPr>
        <w:rPr>
          <w:rFonts w:ascii="Arial" w:hAnsi="Arial" w:cs="Arial"/>
          <w:b/>
        </w:rPr>
      </w:pPr>
    </w:p>
    <w:p w14:paraId="2D32AD32" w14:textId="77777777" w:rsidR="0070778C" w:rsidRDefault="0070778C" w:rsidP="002E7ED3">
      <w:pPr>
        <w:rPr>
          <w:rFonts w:ascii="Arial" w:hAnsi="Arial" w:cs="Arial"/>
          <w:b/>
        </w:rPr>
        <w:sectPr w:rsidR="0070778C" w:rsidSect="005F7663">
          <w:pgSz w:w="11900" w:h="16840"/>
          <w:pgMar w:top="1418" w:right="1418" w:bottom="1418" w:left="1418" w:header="0" w:footer="794" w:gutter="0"/>
          <w:pgNumType w:start="1"/>
          <w:cols w:space="720"/>
          <w:docGrid w:linePitch="299"/>
        </w:sectPr>
      </w:pPr>
    </w:p>
    <w:p w14:paraId="27D96934" w14:textId="77777777" w:rsidR="002E7ED3" w:rsidRPr="0077602C" w:rsidRDefault="002E7ED3" w:rsidP="002E7ED3">
      <w:pPr>
        <w:rPr>
          <w:rFonts w:ascii="Arial" w:hAnsi="Arial" w:cs="Arial"/>
          <w:lang w:val="es-ES" w:eastAsia="es-ES"/>
        </w:rPr>
      </w:pPr>
    </w:p>
    <w:p w14:paraId="5AA5B4AC" w14:textId="77777777" w:rsidR="002E7ED3" w:rsidRPr="0077602C" w:rsidRDefault="002E7ED3" w:rsidP="002E7ED3">
      <w:pPr>
        <w:rPr>
          <w:rFonts w:ascii="Arial" w:hAnsi="Arial" w:cs="Arial"/>
          <w:lang w:val="es-ES" w:eastAsia="es-ES"/>
        </w:rPr>
      </w:pPr>
    </w:p>
    <w:p w14:paraId="221120F3" w14:textId="77777777" w:rsidR="002E7ED3" w:rsidRPr="0077602C" w:rsidRDefault="002E7ED3" w:rsidP="002E7ED3">
      <w:pPr>
        <w:rPr>
          <w:rFonts w:ascii="Arial" w:hAnsi="Arial" w:cs="Arial"/>
          <w:lang w:val="es-ES" w:eastAsia="es-ES"/>
        </w:rPr>
      </w:pPr>
    </w:p>
    <w:p w14:paraId="0629C46D" w14:textId="77777777" w:rsidR="002E7ED3" w:rsidRPr="0077602C" w:rsidRDefault="002E7ED3" w:rsidP="002E7ED3">
      <w:pPr>
        <w:rPr>
          <w:rFonts w:ascii="Arial" w:hAnsi="Arial" w:cs="Arial"/>
          <w:lang w:val="es-ES" w:eastAsia="es-ES"/>
        </w:rPr>
      </w:pPr>
    </w:p>
    <w:p w14:paraId="0B613B47" w14:textId="77777777" w:rsidR="002E7ED3" w:rsidRPr="0077602C" w:rsidRDefault="002E7ED3" w:rsidP="002E7ED3">
      <w:pPr>
        <w:rPr>
          <w:rFonts w:ascii="Arial" w:hAnsi="Arial" w:cs="Arial"/>
          <w:lang w:val="es-ES" w:eastAsia="es-ES"/>
        </w:rPr>
      </w:pPr>
    </w:p>
    <w:p w14:paraId="2C2BD6AE" w14:textId="77777777" w:rsidR="002E7ED3" w:rsidRDefault="002E7ED3" w:rsidP="002E7ED3">
      <w:pPr>
        <w:rPr>
          <w:rFonts w:ascii="Arial" w:hAnsi="Arial" w:cs="Arial"/>
          <w:lang w:val="es-ES" w:eastAsia="es-ES"/>
        </w:rPr>
      </w:pPr>
    </w:p>
    <w:p w14:paraId="28D79A6B" w14:textId="77777777" w:rsidR="002E7ED3" w:rsidRDefault="002E7ED3" w:rsidP="002E7ED3">
      <w:pPr>
        <w:rPr>
          <w:rFonts w:ascii="Arial" w:hAnsi="Arial" w:cs="Arial"/>
          <w:lang w:val="es-ES" w:eastAsia="es-ES"/>
        </w:rPr>
      </w:pPr>
    </w:p>
    <w:p w14:paraId="75F28D04" w14:textId="77777777" w:rsidR="009C604B" w:rsidRDefault="009C604B">
      <w:pPr>
        <w:rPr>
          <w:rFonts w:ascii="Arial" w:hAnsi="Arial" w:cs="Arial"/>
          <w:color w:val="000000" w:themeColor="text1"/>
        </w:rPr>
      </w:pPr>
      <w:r w:rsidRPr="00D66DAE">
        <w:rPr>
          <w:rFonts w:ascii="Arial" w:hAnsi="Arial" w:cs="Arial"/>
          <w:color w:val="000000" w:themeColor="text1"/>
        </w:rPr>
        <w:br w:type="page"/>
      </w:r>
    </w:p>
    <w:p w14:paraId="76396ACE" w14:textId="77777777" w:rsidR="00BD64E0" w:rsidRPr="00C04C49" w:rsidRDefault="00BD64E0" w:rsidP="00BD64E0">
      <w:pPr>
        <w:pStyle w:val="Ttulo1"/>
        <w:keepNext w:val="0"/>
        <w:keepLines w:val="0"/>
        <w:numPr>
          <w:ilvl w:val="0"/>
          <w:numId w:val="24"/>
        </w:numPr>
        <w:tabs>
          <w:tab w:val="left" w:pos="708"/>
        </w:tabs>
        <w:spacing w:before="0" w:after="0" w:line="276" w:lineRule="auto"/>
        <w:contextualSpacing/>
        <w:jc w:val="both"/>
        <w:rPr>
          <w:rFonts w:ascii="Arial" w:eastAsiaTheme="minorHAnsi" w:hAnsi="Arial" w:cs="Arial"/>
          <w:sz w:val="28"/>
          <w:szCs w:val="28"/>
          <w:lang w:val="es-MX"/>
        </w:rPr>
      </w:pPr>
      <w:bookmarkStart w:id="1" w:name="_Toc65741227"/>
      <w:bookmarkStart w:id="2" w:name="_Toc98936995"/>
      <w:bookmarkEnd w:id="0"/>
      <w:r w:rsidRPr="00C04C49">
        <w:rPr>
          <w:rFonts w:ascii="Arial" w:eastAsiaTheme="minorHAnsi" w:hAnsi="Arial" w:cs="Arial"/>
          <w:sz w:val="28"/>
          <w:szCs w:val="28"/>
        </w:rPr>
        <w:lastRenderedPageBreak/>
        <w:t>ANTECEDENTES</w:t>
      </w:r>
      <w:bookmarkEnd w:id="1"/>
      <w:bookmarkEnd w:id="2"/>
    </w:p>
    <w:p w14:paraId="13C350B5" w14:textId="77777777" w:rsidR="00BD64E0" w:rsidRDefault="00BD64E0" w:rsidP="00BD64E0">
      <w:pPr>
        <w:autoSpaceDE w:val="0"/>
        <w:autoSpaceDN w:val="0"/>
        <w:adjustRightInd w:val="0"/>
        <w:spacing w:after="0" w:line="240" w:lineRule="auto"/>
        <w:jc w:val="both"/>
        <w:rPr>
          <w:rFonts w:asciiTheme="majorHAnsi" w:eastAsiaTheme="minorHAnsi" w:hAnsiTheme="majorHAnsi"/>
          <w:lang w:val="es-MX"/>
        </w:rPr>
      </w:pPr>
    </w:p>
    <w:p w14:paraId="46FBEA93" w14:textId="44C210A2" w:rsidR="00BD64E0" w:rsidRPr="00C04C49" w:rsidRDefault="00E95B64" w:rsidP="00BD64E0">
      <w:pPr>
        <w:autoSpaceDE w:val="0"/>
        <w:autoSpaceDN w:val="0"/>
        <w:adjustRightInd w:val="0"/>
        <w:spacing w:after="0" w:line="240" w:lineRule="auto"/>
        <w:jc w:val="both"/>
        <w:rPr>
          <w:rFonts w:ascii="Arial" w:hAnsi="Arial" w:cs="Arial"/>
        </w:rPr>
      </w:pPr>
      <w:r>
        <w:rPr>
          <w:rFonts w:ascii="Arial" w:hAnsi="Arial" w:cs="Arial"/>
        </w:rPr>
        <w:t>E</w:t>
      </w:r>
      <w:r w:rsidR="00BD64E0" w:rsidRPr="00C04C49">
        <w:rPr>
          <w:rFonts w:ascii="Arial" w:hAnsi="Arial" w:cs="Arial"/>
        </w:rPr>
        <w:t>l Comité de Administración Integral de Riesgos</w:t>
      </w:r>
      <w:r w:rsidR="00D22B0D">
        <w:rPr>
          <w:rFonts w:ascii="Arial" w:hAnsi="Arial" w:cs="Arial"/>
        </w:rPr>
        <w:t xml:space="preserve"> </w:t>
      </w:r>
      <w:r w:rsidR="00D22B0D" w:rsidRPr="00C04C49">
        <w:rPr>
          <w:rFonts w:ascii="Arial" w:hAnsi="Arial" w:cs="Arial"/>
        </w:rPr>
        <w:t>de BANECUADOR B.P.</w:t>
      </w:r>
      <w:r w:rsidR="00D22B0D">
        <w:rPr>
          <w:rFonts w:ascii="Arial" w:hAnsi="Arial" w:cs="Arial"/>
        </w:rPr>
        <w:t>,</w:t>
      </w:r>
      <w:r w:rsidR="00BD64E0" w:rsidRPr="00C04C49">
        <w:rPr>
          <w:rFonts w:ascii="Arial" w:hAnsi="Arial" w:cs="Arial"/>
        </w:rPr>
        <w:t xml:space="preserve"> mediante resolución Nro. CAIR-2020-010 definió un criterio de score de aceptación de posibles sujetos de crédito, para contar con un control que permita </w:t>
      </w:r>
      <w:r w:rsidR="00D22B0D">
        <w:rPr>
          <w:rFonts w:ascii="Arial" w:hAnsi="Arial" w:cs="Arial"/>
        </w:rPr>
        <w:t>mitigar</w:t>
      </w:r>
      <w:r w:rsidR="00BD64E0" w:rsidRPr="00C04C49">
        <w:rPr>
          <w:rFonts w:ascii="Arial" w:hAnsi="Arial" w:cs="Arial"/>
        </w:rPr>
        <w:t xml:space="preserve"> </w:t>
      </w:r>
      <w:r w:rsidR="00D22B0D">
        <w:rPr>
          <w:rFonts w:ascii="Arial" w:hAnsi="Arial" w:cs="Arial"/>
        </w:rPr>
        <w:t>el riesgo de crédito</w:t>
      </w:r>
      <w:r w:rsidR="00BD64E0" w:rsidRPr="00C04C49">
        <w:rPr>
          <w:rFonts w:ascii="Arial" w:hAnsi="Arial" w:cs="Arial"/>
        </w:rPr>
        <w:t xml:space="preserve"> y </w:t>
      </w:r>
      <w:r w:rsidR="00D22B0D">
        <w:rPr>
          <w:rFonts w:ascii="Arial" w:hAnsi="Arial" w:cs="Arial"/>
        </w:rPr>
        <w:t xml:space="preserve">a la vez, </w:t>
      </w:r>
      <w:r w:rsidR="00BD64E0" w:rsidRPr="00C04C49">
        <w:rPr>
          <w:rFonts w:ascii="Arial" w:hAnsi="Arial" w:cs="Arial"/>
        </w:rPr>
        <w:t>contrarrestar el crecimiento de la cartera improductiva evidenciada durante el año 2019, mismo que se implementó el 13 de marzo de</w:t>
      </w:r>
      <w:r w:rsidR="00AD12DA">
        <w:rPr>
          <w:rFonts w:ascii="Arial" w:hAnsi="Arial" w:cs="Arial"/>
        </w:rPr>
        <w:t>l</w:t>
      </w:r>
      <w:r w:rsidR="00BD64E0" w:rsidRPr="00C04C49">
        <w:rPr>
          <w:rFonts w:ascii="Arial" w:hAnsi="Arial" w:cs="Arial"/>
        </w:rPr>
        <w:t xml:space="preserve"> 2020.</w:t>
      </w:r>
    </w:p>
    <w:p w14:paraId="4962D36E" w14:textId="77777777" w:rsidR="00BD64E0" w:rsidRPr="00C04C49" w:rsidRDefault="00BD64E0" w:rsidP="00BD64E0">
      <w:pPr>
        <w:autoSpaceDE w:val="0"/>
        <w:autoSpaceDN w:val="0"/>
        <w:adjustRightInd w:val="0"/>
        <w:spacing w:after="0" w:line="240" w:lineRule="auto"/>
        <w:jc w:val="both"/>
        <w:rPr>
          <w:rFonts w:ascii="Arial" w:hAnsi="Arial" w:cs="Arial"/>
        </w:rPr>
      </w:pPr>
    </w:p>
    <w:p w14:paraId="6F560E7B" w14:textId="43D78C29" w:rsidR="00BD64E0" w:rsidRPr="00C04C49" w:rsidRDefault="00BD64E0" w:rsidP="00BD64E0">
      <w:pPr>
        <w:autoSpaceDE w:val="0"/>
        <w:autoSpaceDN w:val="0"/>
        <w:adjustRightInd w:val="0"/>
        <w:spacing w:after="0" w:line="240" w:lineRule="auto"/>
        <w:jc w:val="both"/>
        <w:rPr>
          <w:rFonts w:ascii="Arial" w:hAnsi="Arial" w:cs="Arial"/>
        </w:rPr>
      </w:pPr>
      <w:r w:rsidRPr="00C04C49">
        <w:rPr>
          <w:rFonts w:ascii="Arial" w:hAnsi="Arial" w:cs="Arial"/>
        </w:rPr>
        <w:t xml:space="preserve">Dicha implementación tiene como finalidad mejorar la calidad de la cartera de crédito, por lo </w:t>
      </w:r>
      <w:r w:rsidR="00C04C49" w:rsidRPr="00C04C49">
        <w:rPr>
          <w:rFonts w:ascii="Arial" w:hAnsi="Arial" w:cs="Arial"/>
        </w:rPr>
        <w:t>cual,</w:t>
      </w:r>
      <w:r w:rsidRPr="00C04C49">
        <w:rPr>
          <w:rFonts w:ascii="Arial" w:hAnsi="Arial" w:cs="Arial"/>
        </w:rPr>
        <w:t xml:space="preserve"> considerando los límites de tolerancia de exposición al riesgo crediticio, se estableció un control </w:t>
      </w:r>
      <w:r w:rsidR="00AB5219">
        <w:rPr>
          <w:rFonts w:ascii="Arial" w:hAnsi="Arial" w:cs="Arial"/>
        </w:rPr>
        <w:t xml:space="preserve">de </w:t>
      </w:r>
      <w:r w:rsidRPr="00C04C49">
        <w:rPr>
          <w:rFonts w:ascii="Arial" w:hAnsi="Arial" w:cs="Arial"/>
        </w:rPr>
        <w:t>600</w:t>
      </w:r>
      <w:r w:rsidR="00AB5219">
        <w:rPr>
          <w:rFonts w:ascii="Arial" w:hAnsi="Arial" w:cs="Arial"/>
        </w:rPr>
        <w:t xml:space="preserve"> puntos de </w:t>
      </w:r>
      <w:r w:rsidR="00AB5219" w:rsidRPr="00C04C49">
        <w:rPr>
          <w:rFonts w:ascii="Arial" w:hAnsi="Arial" w:cs="Arial"/>
        </w:rPr>
        <w:t>score</w:t>
      </w:r>
      <w:r w:rsidRPr="00C04C49">
        <w:rPr>
          <w:rFonts w:ascii="Arial" w:hAnsi="Arial" w:cs="Arial"/>
        </w:rPr>
        <w:t>.</w:t>
      </w:r>
      <w:r w:rsidR="0023670D">
        <w:rPr>
          <w:rFonts w:ascii="Arial" w:hAnsi="Arial" w:cs="Arial"/>
        </w:rPr>
        <w:t xml:space="preserve"> C</w:t>
      </w:r>
      <w:r w:rsidRPr="00C04C49">
        <w:rPr>
          <w:rFonts w:ascii="Arial" w:hAnsi="Arial" w:cs="Arial"/>
        </w:rPr>
        <w:t>omo parte de la implementación operativa del score de crédito, se estableció excepciones para deudores, codeudores y garantes cuyo score fluctúe entre 500 y 600 puntos, cuya definición, control y seguimiento de excepción es de responsabilidad de las Gerencias Zonales.</w:t>
      </w:r>
    </w:p>
    <w:p w14:paraId="5376779F" w14:textId="77777777" w:rsidR="00BD64E0" w:rsidRPr="00C04C49" w:rsidRDefault="00BD64E0" w:rsidP="00BD64E0">
      <w:pPr>
        <w:autoSpaceDE w:val="0"/>
        <w:autoSpaceDN w:val="0"/>
        <w:adjustRightInd w:val="0"/>
        <w:spacing w:after="0" w:line="240" w:lineRule="auto"/>
        <w:jc w:val="both"/>
        <w:rPr>
          <w:rFonts w:ascii="Arial" w:hAnsi="Arial" w:cs="Arial"/>
        </w:rPr>
      </w:pPr>
    </w:p>
    <w:p w14:paraId="4F318BED" w14:textId="55DF0E75" w:rsidR="00BD64E0" w:rsidRPr="00F27C2C" w:rsidRDefault="00BD64E0" w:rsidP="00BD64E0">
      <w:pPr>
        <w:autoSpaceDE w:val="0"/>
        <w:autoSpaceDN w:val="0"/>
        <w:adjustRightInd w:val="0"/>
        <w:spacing w:after="0" w:line="240" w:lineRule="auto"/>
        <w:jc w:val="both"/>
        <w:rPr>
          <w:rFonts w:ascii="Arial" w:hAnsi="Arial" w:cs="Arial"/>
        </w:rPr>
      </w:pPr>
      <w:r w:rsidRPr="00C04C49">
        <w:rPr>
          <w:rFonts w:ascii="Arial" w:hAnsi="Arial" w:cs="Arial"/>
        </w:rPr>
        <w:t xml:space="preserve">Adicionalmente, el Comité de Administración Integral de Riesgos, mediante resolución Nro. CAIR-2020-010 </w:t>
      </w:r>
      <w:r w:rsidR="008B2FC0">
        <w:rPr>
          <w:rFonts w:ascii="Arial" w:hAnsi="Arial" w:cs="Arial"/>
        </w:rPr>
        <w:t>en su artículo 2</w:t>
      </w:r>
      <w:r w:rsidR="0023670D">
        <w:rPr>
          <w:rFonts w:ascii="Arial" w:hAnsi="Arial" w:cs="Arial"/>
        </w:rPr>
        <w:t xml:space="preserve"> </w:t>
      </w:r>
      <w:r w:rsidR="0023670D" w:rsidRPr="00C04C49">
        <w:rPr>
          <w:rFonts w:ascii="Arial" w:hAnsi="Arial" w:cs="Arial"/>
        </w:rPr>
        <w:t>establece</w:t>
      </w:r>
      <w:r w:rsidR="0023670D">
        <w:rPr>
          <w:rFonts w:ascii="Arial" w:hAnsi="Arial" w:cs="Arial"/>
        </w:rPr>
        <w:t>:</w:t>
      </w:r>
      <w:r>
        <w:rPr>
          <w:rFonts w:asciiTheme="majorHAnsi" w:hAnsiTheme="majorHAnsi" w:cs="Arial"/>
          <w:b/>
          <w:i/>
        </w:rPr>
        <w:t xml:space="preserve"> </w:t>
      </w:r>
      <w:r w:rsidRPr="00F27C2C">
        <w:rPr>
          <w:rFonts w:ascii="Arial" w:hAnsi="Arial" w:cs="Arial"/>
        </w:rPr>
        <w:t xml:space="preserve">Disponer que la Gerencia de Riesgos presente un informe </w:t>
      </w:r>
      <w:r w:rsidR="00DE12EE">
        <w:rPr>
          <w:rFonts w:ascii="Arial" w:hAnsi="Arial" w:cs="Arial"/>
        </w:rPr>
        <w:t xml:space="preserve">semestral </w:t>
      </w:r>
      <w:r w:rsidRPr="00F27C2C">
        <w:rPr>
          <w:rFonts w:ascii="Arial" w:hAnsi="Arial" w:cs="Arial"/>
        </w:rPr>
        <w:t xml:space="preserve">que evalúe la efectividad del control implementado, en base al análisis de cosechas y cascadas que permita determinar su calibración. </w:t>
      </w:r>
    </w:p>
    <w:p w14:paraId="3AD1F01E" w14:textId="77777777" w:rsidR="00BD64E0" w:rsidRPr="00F27C2C" w:rsidRDefault="00BD64E0" w:rsidP="00BD64E0">
      <w:pPr>
        <w:spacing w:after="0"/>
        <w:jc w:val="both"/>
        <w:rPr>
          <w:rFonts w:ascii="Arial" w:hAnsi="Arial" w:cs="Arial"/>
        </w:rPr>
      </w:pPr>
    </w:p>
    <w:p w14:paraId="17024033" w14:textId="5DAE98C2" w:rsidR="00BD64E0" w:rsidRDefault="00BD64E0" w:rsidP="00BD64E0">
      <w:pPr>
        <w:spacing w:after="0"/>
        <w:jc w:val="both"/>
        <w:rPr>
          <w:rFonts w:ascii="Arial" w:hAnsi="Arial" w:cs="Arial"/>
        </w:rPr>
      </w:pPr>
      <w:r w:rsidRPr="00F27C2C">
        <w:rPr>
          <w:rFonts w:ascii="Arial" w:hAnsi="Arial" w:cs="Arial"/>
        </w:rPr>
        <w:t xml:space="preserve">Adicionalmente, la </w:t>
      </w:r>
      <w:r w:rsidR="00553763">
        <w:rPr>
          <w:rFonts w:ascii="Arial" w:hAnsi="Arial" w:cs="Arial"/>
        </w:rPr>
        <w:t>SB</w:t>
      </w:r>
      <w:r w:rsidRPr="00F27C2C">
        <w:rPr>
          <w:rFonts w:ascii="Arial" w:hAnsi="Arial" w:cs="Arial"/>
        </w:rPr>
        <w:t xml:space="preserve"> mediante Oficio Nro. SB-INCSFPU-2020-1046-O de 21 de diciembre de 2020, remite a BanEcuador B.P. las observaciones definitivas de la supervisión focalizada bajo el esquema GRECS, con el objetivo de evaluar la </w:t>
      </w:r>
      <w:r w:rsidR="00553763">
        <w:rPr>
          <w:rFonts w:ascii="Arial" w:hAnsi="Arial" w:cs="Arial"/>
        </w:rPr>
        <w:t>l</w:t>
      </w:r>
      <w:r w:rsidRPr="00F27C2C">
        <w:rPr>
          <w:rFonts w:ascii="Arial" w:hAnsi="Arial" w:cs="Arial"/>
        </w:rPr>
        <w:t xml:space="preserve">ínea de </w:t>
      </w:r>
      <w:r w:rsidR="00553763">
        <w:rPr>
          <w:rFonts w:ascii="Arial" w:hAnsi="Arial" w:cs="Arial"/>
        </w:rPr>
        <w:t>n</w:t>
      </w:r>
      <w:r w:rsidRPr="00F27C2C">
        <w:rPr>
          <w:rFonts w:ascii="Arial" w:hAnsi="Arial" w:cs="Arial"/>
        </w:rPr>
        <w:t xml:space="preserve">egocio de </w:t>
      </w:r>
      <w:r w:rsidR="00553763">
        <w:rPr>
          <w:rFonts w:ascii="Arial" w:hAnsi="Arial" w:cs="Arial"/>
        </w:rPr>
        <w:t>m</w:t>
      </w:r>
      <w:r w:rsidRPr="00F27C2C">
        <w:rPr>
          <w:rFonts w:ascii="Arial" w:hAnsi="Arial" w:cs="Arial"/>
        </w:rPr>
        <w:t xml:space="preserve">icrocrédito y la constitución de </w:t>
      </w:r>
      <w:r w:rsidR="00553763">
        <w:rPr>
          <w:rFonts w:ascii="Arial" w:hAnsi="Arial" w:cs="Arial"/>
        </w:rPr>
        <w:t>p</w:t>
      </w:r>
      <w:r w:rsidRPr="00F27C2C">
        <w:rPr>
          <w:rFonts w:ascii="Arial" w:hAnsi="Arial" w:cs="Arial"/>
        </w:rPr>
        <w:t xml:space="preserve">rovisión </w:t>
      </w:r>
      <w:r w:rsidR="00553763">
        <w:rPr>
          <w:rFonts w:ascii="Arial" w:hAnsi="Arial" w:cs="Arial"/>
        </w:rPr>
        <w:t>g</w:t>
      </w:r>
      <w:r w:rsidRPr="00F27C2C">
        <w:rPr>
          <w:rFonts w:ascii="Arial" w:hAnsi="Arial" w:cs="Arial"/>
        </w:rPr>
        <w:t xml:space="preserve">enérica; así como, los </w:t>
      </w:r>
      <w:r w:rsidR="00553763">
        <w:rPr>
          <w:rFonts w:ascii="Arial" w:hAnsi="Arial" w:cs="Arial"/>
        </w:rPr>
        <w:t>s</w:t>
      </w:r>
      <w:r w:rsidRPr="00F27C2C">
        <w:rPr>
          <w:rFonts w:ascii="Arial" w:hAnsi="Arial" w:cs="Arial"/>
        </w:rPr>
        <w:t>ubcomponentes: Riesgo de Crédito, Operativo</w:t>
      </w:r>
      <w:r w:rsidR="006C0F0D">
        <w:rPr>
          <w:rFonts w:ascii="Arial" w:hAnsi="Arial" w:cs="Arial"/>
        </w:rPr>
        <w:t xml:space="preserve"> </w:t>
      </w:r>
      <w:r w:rsidRPr="00F27C2C">
        <w:rPr>
          <w:rFonts w:ascii="Arial" w:hAnsi="Arial" w:cs="Arial"/>
        </w:rPr>
        <w:t xml:space="preserve">y Tecnológico, del componente de Riesgos </w:t>
      </w:r>
    </w:p>
    <w:p w14:paraId="201170B6" w14:textId="581DAB9D" w:rsidR="006C0F0D" w:rsidRDefault="006C0F0D" w:rsidP="00BD64E0">
      <w:pPr>
        <w:spacing w:after="0"/>
        <w:jc w:val="both"/>
        <w:rPr>
          <w:rFonts w:ascii="Arial" w:hAnsi="Arial" w:cs="Arial"/>
        </w:rPr>
      </w:pPr>
    </w:p>
    <w:p w14:paraId="7148A73D" w14:textId="198DE3A9" w:rsidR="00BD64E0" w:rsidRPr="00F27C2C" w:rsidRDefault="00BD64E0" w:rsidP="00BD64E0">
      <w:pPr>
        <w:spacing w:after="0"/>
        <w:jc w:val="both"/>
        <w:rPr>
          <w:rFonts w:ascii="Arial" w:hAnsi="Arial" w:cs="Arial"/>
        </w:rPr>
      </w:pPr>
      <w:r w:rsidRPr="00F27C2C">
        <w:rPr>
          <w:rFonts w:ascii="Arial" w:hAnsi="Arial" w:cs="Arial"/>
        </w:rPr>
        <w:t xml:space="preserve">En lo </w:t>
      </w:r>
      <w:r w:rsidR="00116B6E">
        <w:rPr>
          <w:rFonts w:ascii="Arial" w:hAnsi="Arial" w:cs="Arial"/>
        </w:rPr>
        <w:t xml:space="preserve">correspondiente </w:t>
      </w:r>
      <w:r w:rsidRPr="00F27C2C">
        <w:rPr>
          <w:rFonts w:ascii="Arial" w:hAnsi="Arial" w:cs="Arial"/>
        </w:rPr>
        <w:t>a la observación Nro. 34, de los puntajes o calificación (</w:t>
      </w:r>
      <w:proofErr w:type="spellStart"/>
      <w:r w:rsidRPr="00F27C2C">
        <w:rPr>
          <w:rFonts w:ascii="Arial" w:hAnsi="Arial" w:cs="Arial"/>
        </w:rPr>
        <w:t>scoring</w:t>
      </w:r>
      <w:proofErr w:type="spellEnd"/>
      <w:r w:rsidRPr="00F27C2C">
        <w:rPr>
          <w:rFonts w:ascii="Arial" w:hAnsi="Arial" w:cs="Arial"/>
        </w:rPr>
        <w:t xml:space="preserve">) del buró de crédito, </w:t>
      </w:r>
      <w:r w:rsidR="00116B6E">
        <w:rPr>
          <w:rFonts w:ascii="Arial" w:hAnsi="Arial" w:cs="Arial"/>
        </w:rPr>
        <w:t xml:space="preserve">se </w:t>
      </w:r>
      <w:r w:rsidRPr="00F27C2C">
        <w:rPr>
          <w:rFonts w:ascii="Arial" w:hAnsi="Arial" w:cs="Arial"/>
        </w:rPr>
        <w:t>señala:</w:t>
      </w:r>
    </w:p>
    <w:p w14:paraId="0B44C33A" w14:textId="77777777" w:rsidR="00BD64E0" w:rsidRDefault="00BD64E0" w:rsidP="00BD64E0">
      <w:pPr>
        <w:spacing w:after="0"/>
        <w:jc w:val="both"/>
        <w:rPr>
          <w:rFonts w:asciiTheme="majorHAnsi" w:hAnsiTheme="majorHAnsi" w:cs="Arial"/>
        </w:rPr>
      </w:pPr>
    </w:p>
    <w:p w14:paraId="6802497B" w14:textId="0AFD0542" w:rsidR="00BD64E0" w:rsidRPr="00116B6E" w:rsidRDefault="00BD64E0" w:rsidP="00BD64E0">
      <w:pPr>
        <w:spacing w:after="0"/>
        <w:jc w:val="both"/>
        <w:rPr>
          <w:rFonts w:ascii="Arial" w:hAnsi="Arial" w:cs="Arial"/>
        </w:rPr>
      </w:pPr>
      <w:r w:rsidRPr="00116B6E">
        <w:rPr>
          <w:rFonts w:ascii="Arial" w:hAnsi="Arial" w:cs="Arial"/>
        </w:rPr>
        <w:t>“El Directorio dispondrá a la Gerencia General, en coordinación con la Gerencia de Colocaciones y Captaciones y Subgerencia General de Negocios, formalice los puntajes o calificación del buró para todos los segmentos de crédito, que no se encuentr</w:t>
      </w:r>
      <w:r w:rsidR="00116B6E">
        <w:rPr>
          <w:rFonts w:ascii="Arial" w:hAnsi="Arial" w:cs="Arial"/>
        </w:rPr>
        <w:t>e</w:t>
      </w:r>
      <w:r w:rsidRPr="00116B6E">
        <w:rPr>
          <w:rFonts w:ascii="Arial" w:hAnsi="Arial" w:cs="Arial"/>
        </w:rPr>
        <w:t>n definid</w:t>
      </w:r>
      <w:r w:rsidR="00116B6E">
        <w:rPr>
          <w:rFonts w:ascii="Arial" w:hAnsi="Arial" w:cs="Arial"/>
        </w:rPr>
        <w:t>o</w:t>
      </w:r>
      <w:r w:rsidRPr="00116B6E">
        <w:rPr>
          <w:rFonts w:ascii="Arial" w:hAnsi="Arial" w:cs="Arial"/>
        </w:rPr>
        <w:t>s en el Reglamento de Crédito, en el que se encuentran las políticas aprobadas por el Directorio, y de cumplimiento con lo que estable el artículo 3, sección II – Administración del Riesgo de Crédito, capítulo II, título IX, de la Codificación de las Normas de la Superintendencia de Bancos.”</w:t>
      </w:r>
    </w:p>
    <w:p w14:paraId="3AC9E37A" w14:textId="77777777" w:rsidR="00BD64E0" w:rsidRDefault="00BD64E0" w:rsidP="00BD64E0">
      <w:pPr>
        <w:spacing w:after="0"/>
        <w:jc w:val="both"/>
        <w:rPr>
          <w:rFonts w:asciiTheme="majorHAnsi" w:hAnsiTheme="majorHAnsi" w:cs="Arial"/>
          <w:lang w:val="es-MX"/>
        </w:rPr>
      </w:pPr>
    </w:p>
    <w:p w14:paraId="6E289975" w14:textId="693A8A66" w:rsidR="00BD64E0" w:rsidRDefault="00BD64E0" w:rsidP="00BD64E0">
      <w:pPr>
        <w:spacing w:after="0"/>
        <w:jc w:val="both"/>
        <w:rPr>
          <w:rFonts w:ascii="Arial" w:hAnsi="Arial" w:cs="Arial"/>
        </w:rPr>
      </w:pPr>
      <w:r w:rsidRPr="00116B6E">
        <w:rPr>
          <w:rFonts w:ascii="Arial" w:hAnsi="Arial" w:cs="Arial"/>
        </w:rPr>
        <w:t>Con resolución Nro. D-2021-015 de</w:t>
      </w:r>
      <w:r w:rsidR="00116B6E">
        <w:rPr>
          <w:rFonts w:ascii="Arial" w:hAnsi="Arial" w:cs="Arial"/>
        </w:rPr>
        <w:t>l</w:t>
      </w:r>
      <w:r w:rsidRPr="00116B6E">
        <w:rPr>
          <w:rFonts w:ascii="Arial" w:hAnsi="Arial" w:cs="Arial"/>
        </w:rPr>
        <w:t xml:space="preserve"> 19 de febrero del 2021, el Directorio de BANECUADOR B.P. conoce el oficio Nro. SB-INCSFPU-2020-1046-O de 21 diciembre de 2020 en relación a la Supervisión Focalizada: Riesgo de Crédito, Operativo, Tecnológico, línea de negocio microcrédito y provisión genérica y, dispone el irrestricto cumplimiento de los planes de acción a fin de atender las observaciones efectuadas por el ente de control. </w:t>
      </w:r>
    </w:p>
    <w:p w14:paraId="1CE451A9" w14:textId="77777777" w:rsidR="00553763" w:rsidRPr="00116B6E" w:rsidRDefault="00553763" w:rsidP="00BD64E0">
      <w:pPr>
        <w:spacing w:after="0"/>
        <w:jc w:val="both"/>
        <w:rPr>
          <w:rFonts w:ascii="Arial" w:hAnsi="Arial" w:cs="Arial"/>
        </w:rPr>
      </w:pPr>
    </w:p>
    <w:p w14:paraId="1878BAC8" w14:textId="77777777" w:rsidR="00BD64E0" w:rsidRPr="00116B6E" w:rsidRDefault="00BD64E0" w:rsidP="00BD64E0">
      <w:pPr>
        <w:spacing w:after="0"/>
        <w:jc w:val="both"/>
        <w:rPr>
          <w:rFonts w:ascii="Arial" w:hAnsi="Arial" w:cs="Arial"/>
        </w:rPr>
      </w:pPr>
      <w:r w:rsidRPr="00116B6E">
        <w:rPr>
          <w:rFonts w:ascii="Arial" w:hAnsi="Arial" w:cs="Arial"/>
        </w:rPr>
        <w:t>En este sentido, se remitió un plan de acción en el cual la Gerencia de Riesgos propondrá al Comité de Administración Integral de Riesgos el puntaje para el segmento comercial para posteriormente la Gerencia de Colocaciones y Captaciones efectúe las acciones correspondientes que permitan dar cumplimiento a la observación efectuada por el organismo de control.</w:t>
      </w:r>
    </w:p>
    <w:p w14:paraId="6AA241F3" w14:textId="77777777" w:rsidR="00BD64E0" w:rsidRDefault="00BD64E0" w:rsidP="00BD64E0">
      <w:pPr>
        <w:spacing w:after="0"/>
        <w:jc w:val="both"/>
        <w:rPr>
          <w:rFonts w:asciiTheme="majorHAnsi" w:hAnsiTheme="majorHAnsi" w:cs="Arial"/>
          <w:lang w:val="es-MX"/>
        </w:rPr>
      </w:pPr>
    </w:p>
    <w:p w14:paraId="6DC9096D" w14:textId="77777777" w:rsidR="00BD64E0" w:rsidRPr="00C04C49" w:rsidRDefault="00BD64E0" w:rsidP="00BD64E0">
      <w:pPr>
        <w:pStyle w:val="Ttulo1"/>
        <w:keepNext w:val="0"/>
        <w:keepLines w:val="0"/>
        <w:numPr>
          <w:ilvl w:val="0"/>
          <w:numId w:val="24"/>
        </w:numPr>
        <w:tabs>
          <w:tab w:val="left" w:pos="708"/>
        </w:tabs>
        <w:spacing w:before="0" w:after="0" w:line="276" w:lineRule="auto"/>
        <w:contextualSpacing/>
        <w:jc w:val="both"/>
        <w:rPr>
          <w:rFonts w:ascii="Arial" w:eastAsiaTheme="minorHAnsi" w:hAnsi="Arial" w:cs="Arial"/>
          <w:sz w:val="28"/>
          <w:szCs w:val="28"/>
        </w:rPr>
      </w:pPr>
      <w:bookmarkStart w:id="3" w:name="_Toc65741228"/>
      <w:bookmarkStart w:id="4" w:name="_Toc98936996"/>
      <w:r w:rsidRPr="00C04C49">
        <w:rPr>
          <w:rFonts w:ascii="Arial" w:eastAsiaTheme="minorHAnsi" w:hAnsi="Arial" w:cs="Arial"/>
          <w:sz w:val="28"/>
          <w:szCs w:val="28"/>
        </w:rPr>
        <w:lastRenderedPageBreak/>
        <w:t>OBJETIVO</w:t>
      </w:r>
      <w:bookmarkEnd w:id="3"/>
      <w:bookmarkEnd w:id="4"/>
    </w:p>
    <w:p w14:paraId="547B87FE" w14:textId="77777777" w:rsidR="00BD64E0" w:rsidRDefault="00BD64E0" w:rsidP="00BD64E0">
      <w:pPr>
        <w:spacing w:after="0"/>
        <w:jc w:val="both"/>
        <w:rPr>
          <w:rFonts w:asciiTheme="majorHAnsi" w:eastAsiaTheme="minorHAnsi" w:hAnsiTheme="majorHAnsi" w:cs="Arial"/>
        </w:rPr>
      </w:pPr>
    </w:p>
    <w:p w14:paraId="221CFC9C" w14:textId="77777777" w:rsidR="00BD64E0" w:rsidRPr="00A747DD" w:rsidRDefault="00BD64E0" w:rsidP="00A747DD">
      <w:pPr>
        <w:pStyle w:val="Prrafodelista"/>
        <w:numPr>
          <w:ilvl w:val="0"/>
          <w:numId w:val="33"/>
        </w:numPr>
        <w:spacing w:after="0"/>
        <w:jc w:val="both"/>
        <w:rPr>
          <w:rFonts w:ascii="Arial" w:hAnsi="Arial" w:cs="Arial"/>
        </w:rPr>
      </w:pPr>
      <w:r w:rsidRPr="00A747DD">
        <w:rPr>
          <w:rFonts w:ascii="Arial" w:hAnsi="Arial" w:cs="Arial"/>
        </w:rPr>
        <w:t>Analizar la evolución de la cartera de crédito ingresada posterior a la implementación del criterio de score.</w:t>
      </w:r>
    </w:p>
    <w:p w14:paraId="4D139E46" w14:textId="7501ECC9" w:rsidR="00BD64E0" w:rsidRPr="00DE12EE" w:rsidRDefault="00BD64E0" w:rsidP="00DE12EE">
      <w:pPr>
        <w:pStyle w:val="Prrafodelista"/>
        <w:numPr>
          <w:ilvl w:val="0"/>
          <w:numId w:val="33"/>
        </w:numPr>
        <w:spacing w:after="0"/>
        <w:jc w:val="both"/>
        <w:rPr>
          <w:rFonts w:ascii="Arial" w:hAnsi="Arial" w:cs="Arial"/>
        </w:rPr>
      </w:pPr>
      <w:r w:rsidRPr="00A747DD">
        <w:rPr>
          <w:rFonts w:ascii="Arial" w:hAnsi="Arial" w:cs="Arial"/>
        </w:rPr>
        <w:t xml:space="preserve">Efectuar un </w:t>
      </w:r>
      <w:r w:rsidR="003502BD" w:rsidRPr="00A747DD">
        <w:rPr>
          <w:rFonts w:ascii="Arial" w:hAnsi="Arial" w:cs="Arial"/>
        </w:rPr>
        <w:t>back test</w:t>
      </w:r>
      <w:r w:rsidRPr="00A747DD">
        <w:rPr>
          <w:rFonts w:ascii="Arial" w:hAnsi="Arial" w:cs="Arial"/>
        </w:rPr>
        <w:t xml:space="preserve"> a la determinación del score de crédito y proponer nuevos cortes para los segmentos microempresa</w:t>
      </w:r>
      <w:r w:rsidR="00DE12EE">
        <w:rPr>
          <w:rFonts w:ascii="Arial" w:hAnsi="Arial" w:cs="Arial"/>
        </w:rPr>
        <w:t xml:space="preserve">, </w:t>
      </w:r>
      <w:r w:rsidRPr="00DE12EE">
        <w:rPr>
          <w:rFonts w:ascii="Arial" w:hAnsi="Arial" w:cs="Arial"/>
        </w:rPr>
        <w:t>comercial</w:t>
      </w:r>
      <w:r w:rsidR="00DE12EE">
        <w:rPr>
          <w:rFonts w:ascii="Arial" w:hAnsi="Arial" w:cs="Arial"/>
        </w:rPr>
        <w:t xml:space="preserve"> y consumo</w:t>
      </w:r>
      <w:r w:rsidRPr="00DE12EE">
        <w:rPr>
          <w:rFonts w:ascii="Arial" w:hAnsi="Arial" w:cs="Arial"/>
        </w:rPr>
        <w:t>.</w:t>
      </w:r>
    </w:p>
    <w:p w14:paraId="04ABC6B7" w14:textId="77777777" w:rsidR="00BD64E0" w:rsidRDefault="00BD64E0" w:rsidP="00BD64E0">
      <w:pPr>
        <w:spacing w:after="0"/>
        <w:jc w:val="both"/>
        <w:rPr>
          <w:rFonts w:asciiTheme="majorHAnsi" w:hAnsiTheme="majorHAnsi" w:cs="Arial"/>
        </w:rPr>
      </w:pPr>
    </w:p>
    <w:p w14:paraId="4CF30171" w14:textId="77777777" w:rsidR="00BD64E0" w:rsidRPr="00C04C49" w:rsidRDefault="00BD64E0" w:rsidP="00BD64E0">
      <w:pPr>
        <w:pStyle w:val="Ttulo1"/>
        <w:keepNext w:val="0"/>
        <w:keepLines w:val="0"/>
        <w:numPr>
          <w:ilvl w:val="0"/>
          <w:numId w:val="24"/>
        </w:numPr>
        <w:tabs>
          <w:tab w:val="left" w:pos="708"/>
        </w:tabs>
        <w:spacing w:before="0" w:after="0" w:line="276" w:lineRule="auto"/>
        <w:contextualSpacing/>
        <w:jc w:val="both"/>
        <w:rPr>
          <w:rFonts w:ascii="Arial" w:eastAsiaTheme="minorHAnsi" w:hAnsi="Arial" w:cs="Arial"/>
          <w:sz w:val="28"/>
          <w:szCs w:val="28"/>
        </w:rPr>
      </w:pPr>
      <w:bookmarkStart w:id="5" w:name="_Toc65741229"/>
      <w:bookmarkStart w:id="6" w:name="_Toc98936997"/>
      <w:r w:rsidRPr="00C04C49">
        <w:rPr>
          <w:rFonts w:ascii="Arial" w:eastAsiaTheme="minorHAnsi" w:hAnsi="Arial" w:cs="Arial"/>
          <w:sz w:val="28"/>
          <w:szCs w:val="28"/>
        </w:rPr>
        <w:t>ALCANCE</w:t>
      </w:r>
      <w:bookmarkEnd w:id="5"/>
      <w:bookmarkEnd w:id="6"/>
    </w:p>
    <w:p w14:paraId="218B3746" w14:textId="77777777" w:rsidR="00BD64E0" w:rsidRDefault="00BD64E0" w:rsidP="00BD64E0">
      <w:pPr>
        <w:spacing w:after="0"/>
        <w:jc w:val="both"/>
        <w:rPr>
          <w:rFonts w:asciiTheme="majorHAnsi" w:eastAsiaTheme="minorHAnsi" w:hAnsiTheme="majorHAnsi" w:cs="Arial"/>
        </w:rPr>
      </w:pPr>
    </w:p>
    <w:p w14:paraId="74D44F7E" w14:textId="067A9001" w:rsidR="00BD64E0" w:rsidRPr="00A747DD" w:rsidRDefault="00BD64E0" w:rsidP="00BD64E0">
      <w:pPr>
        <w:spacing w:after="0"/>
        <w:jc w:val="both"/>
        <w:rPr>
          <w:rFonts w:ascii="Arial" w:hAnsi="Arial" w:cs="Arial"/>
        </w:rPr>
      </w:pPr>
      <w:r w:rsidRPr="00A747DD">
        <w:rPr>
          <w:rFonts w:ascii="Arial" w:hAnsi="Arial" w:cs="Arial"/>
        </w:rPr>
        <w:t>El criterio de score de aceptación de riesgo de selección de posibles sujetos de crédito se aplicará únicamente sobre la concesión de operaciones originales de</w:t>
      </w:r>
      <w:r w:rsidR="00DE12EE">
        <w:rPr>
          <w:rFonts w:ascii="Arial" w:hAnsi="Arial" w:cs="Arial"/>
        </w:rPr>
        <w:t xml:space="preserve"> </w:t>
      </w:r>
      <w:r w:rsidRPr="00A747DD">
        <w:rPr>
          <w:rFonts w:ascii="Arial" w:hAnsi="Arial" w:cs="Arial"/>
        </w:rPr>
        <w:t>l</w:t>
      </w:r>
      <w:r w:rsidR="00DE12EE">
        <w:rPr>
          <w:rFonts w:ascii="Arial" w:hAnsi="Arial" w:cs="Arial"/>
        </w:rPr>
        <w:t>os</w:t>
      </w:r>
      <w:r w:rsidRPr="00A747DD">
        <w:rPr>
          <w:rFonts w:ascii="Arial" w:hAnsi="Arial" w:cs="Arial"/>
        </w:rPr>
        <w:t xml:space="preserve"> segmento</w:t>
      </w:r>
      <w:r w:rsidR="00DE12EE">
        <w:rPr>
          <w:rFonts w:ascii="Arial" w:hAnsi="Arial" w:cs="Arial"/>
        </w:rPr>
        <w:t>s de</w:t>
      </w:r>
      <w:r w:rsidRPr="00A747DD">
        <w:rPr>
          <w:rFonts w:ascii="Arial" w:hAnsi="Arial" w:cs="Arial"/>
        </w:rPr>
        <w:t xml:space="preserve"> microempresa</w:t>
      </w:r>
      <w:r w:rsidR="00DE12EE">
        <w:rPr>
          <w:rFonts w:ascii="Arial" w:hAnsi="Arial" w:cs="Arial"/>
        </w:rPr>
        <w:t>,</w:t>
      </w:r>
      <w:r w:rsidRPr="00A747DD">
        <w:rPr>
          <w:rFonts w:ascii="Arial" w:hAnsi="Arial" w:cs="Arial"/>
        </w:rPr>
        <w:t xml:space="preserve"> comercial</w:t>
      </w:r>
      <w:r w:rsidR="00DE12EE">
        <w:rPr>
          <w:rFonts w:ascii="Arial" w:hAnsi="Arial" w:cs="Arial"/>
        </w:rPr>
        <w:t xml:space="preserve"> y consumo</w:t>
      </w:r>
      <w:r w:rsidRPr="00A747DD">
        <w:rPr>
          <w:rFonts w:ascii="Arial" w:hAnsi="Arial" w:cs="Arial"/>
        </w:rPr>
        <w:t>.</w:t>
      </w:r>
    </w:p>
    <w:p w14:paraId="0FFA9787" w14:textId="77777777" w:rsidR="00BD64E0" w:rsidRPr="00A747DD" w:rsidRDefault="00BD64E0" w:rsidP="00BD64E0">
      <w:pPr>
        <w:spacing w:after="0"/>
        <w:jc w:val="both"/>
        <w:rPr>
          <w:rFonts w:ascii="Arial" w:hAnsi="Arial" w:cs="Arial"/>
        </w:rPr>
      </w:pPr>
    </w:p>
    <w:p w14:paraId="1B93C82C" w14:textId="77777777" w:rsidR="00BD64E0" w:rsidRPr="00A747DD" w:rsidRDefault="00BD64E0" w:rsidP="00BD64E0">
      <w:pPr>
        <w:spacing w:after="0"/>
        <w:jc w:val="both"/>
        <w:rPr>
          <w:rFonts w:ascii="Arial" w:hAnsi="Arial" w:cs="Arial"/>
        </w:rPr>
      </w:pPr>
      <w:r w:rsidRPr="00A747DD">
        <w:rPr>
          <w:rFonts w:ascii="Arial" w:hAnsi="Arial" w:cs="Arial"/>
        </w:rPr>
        <w:t>El criterio no aplicará para:</w:t>
      </w:r>
    </w:p>
    <w:p w14:paraId="0F730752" w14:textId="77777777" w:rsidR="00BD64E0" w:rsidRPr="00A747DD" w:rsidRDefault="00BD64E0" w:rsidP="00BD64E0">
      <w:pPr>
        <w:spacing w:after="0"/>
        <w:jc w:val="both"/>
        <w:rPr>
          <w:rFonts w:ascii="Arial" w:hAnsi="Arial" w:cs="Arial"/>
        </w:rPr>
      </w:pPr>
    </w:p>
    <w:p w14:paraId="4AEC8544" w14:textId="77777777" w:rsidR="00BD64E0" w:rsidRPr="00A747DD" w:rsidRDefault="00BD64E0" w:rsidP="00BD64E0">
      <w:pPr>
        <w:pStyle w:val="Prrafodelista"/>
        <w:numPr>
          <w:ilvl w:val="0"/>
          <w:numId w:val="26"/>
        </w:numPr>
        <w:spacing w:after="0"/>
        <w:jc w:val="both"/>
        <w:rPr>
          <w:rFonts w:ascii="Arial" w:eastAsia="Calibri" w:hAnsi="Arial" w:cs="Arial"/>
          <w:lang w:eastAsia="es-ES_tradnl"/>
        </w:rPr>
      </w:pPr>
      <w:r w:rsidRPr="00A747DD">
        <w:rPr>
          <w:rFonts w:ascii="Arial" w:eastAsia="Calibri" w:hAnsi="Arial" w:cs="Arial"/>
          <w:lang w:eastAsia="es-ES_tradnl"/>
        </w:rPr>
        <w:t>Soluciones extraordinarias de pago (refinanciamientos, reestructuras y novaciones);</w:t>
      </w:r>
    </w:p>
    <w:p w14:paraId="6EC16F8C" w14:textId="77777777" w:rsidR="00BD64E0" w:rsidRPr="00A747DD" w:rsidRDefault="00BD64E0" w:rsidP="00BD64E0">
      <w:pPr>
        <w:pStyle w:val="Prrafodelista"/>
        <w:numPr>
          <w:ilvl w:val="0"/>
          <w:numId w:val="26"/>
        </w:numPr>
        <w:spacing w:after="0"/>
        <w:jc w:val="both"/>
        <w:rPr>
          <w:rFonts w:ascii="Arial" w:eastAsia="Calibri" w:hAnsi="Arial" w:cs="Arial"/>
          <w:lang w:eastAsia="es-ES_tradnl"/>
        </w:rPr>
      </w:pPr>
      <w:r w:rsidRPr="00A747DD">
        <w:rPr>
          <w:rFonts w:ascii="Arial" w:eastAsia="Calibri" w:hAnsi="Arial" w:cs="Arial"/>
          <w:lang w:eastAsia="es-ES_tradnl"/>
        </w:rPr>
        <w:t>En caso de que el posible sujeto de crédito no mantenga información financiera;</w:t>
      </w:r>
    </w:p>
    <w:p w14:paraId="0DE132A4" w14:textId="77777777" w:rsidR="00BD64E0" w:rsidRPr="00A747DD" w:rsidRDefault="00BD64E0" w:rsidP="00BD64E0">
      <w:pPr>
        <w:pStyle w:val="Prrafodelista"/>
        <w:numPr>
          <w:ilvl w:val="0"/>
          <w:numId w:val="26"/>
        </w:numPr>
        <w:spacing w:after="0"/>
        <w:jc w:val="both"/>
        <w:rPr>
          <w:rFonts w:ascii="Arial" w:eastAsia="Calibri" w:hAnsi="Arial" w:cs="Arial"/>
          <w:lang w:eastAsia="es-ES_tradnl"/>
        </w:rPr>
      </w:pPr>
      <w:r w:rsidRPr="00A747DD">
        <w:rPr>
          <w:rFonts w:ascii="Arial" w:eastAsia="Calibri" w:hAnsi="Arial" w:cs="Arial"/>
          <w:lang w:eastAsia="es-ES_tradnl"/>
        </w:rPr>
        <w:t>Para operaciones de crédito con destino Bono de Desarrollo Humano y para CCMA</w:t>
      </w:r>
    </w:p>
    <w:p w14:paraId="13607CE5" w14:textId="77777777" w:rsidR="00BD64E0" w:rsidRPr="00A747DD" w:rsidRDefault="00BD64E0" w:rsidP="00BD64E0">
      <w:pPr>
        <w:pStyle w:val="Prrafodelista"/>
        <w:numPr>
          <w:ilvl w:val="0"/>
          <w:numId w:val="26"/>
        </w:numPr>
        <w:spacing w:after="0"/>
        <w:jc w:val="both"/>
        <w:rPr>
          <w:rFonts w:ascii="Arial" w:eastAsia="Calibri" w:hAnsi="Arial" w:cs="Arial"/>
          <w:lang w:eastAsia="es-ES_tradnl"/>
        </w:rPr>
      </w:pPr>
      <w:r w:rsidRPr="00A747DD">
        <w:rPr>
          <w:rFonts w:ascii="Arial" w:eastAsia="Calibri" w:hAnsi="Arial" w:cs="Arial"/>
          <w:lang w:eastAsia="es-ES_tradnl"/>
        </w:rPr>
        <w:t>Otros:</w:t>
      </w:r>
    </w:p>
    <w:p w14:paraId="77A42352" w14:textId="77777777" w:rsidR="00BD64E0" w:rsidRPr="00A747DD" w:rsidRDefault="00BD64E0" w:rsidP="00BD64E0">
      <w:pPr>
        <w:pStyle w:val="Prrafodelista"/>
        <w:numPr>
          <w:ilvl w:val="1"/>
          <w:numId w:val="26"/>
        </w:numPr>
        <w:spacing w:after="0"/>
        <w:jc w:val="both"/>
        <w:rPr>
          <w:rFonts w:ascii="Arial" w:eastAsia="Calibri" w:hAnsi="Arial" w:cs="Arial"/>
          <w:lang w:eastAsia="es-ES_tradnl"/>
        </w:rPr>
      </w:pPr>
      <w:r w:rsidRPr="00A747DD">
        <w:rPr>
          <w:rFonts w:ascii="Arial" w:eastAsia="Calibri" w:hAnsi="Arial" w:cs="Arial"/>
          <w:lang w:eastAsia="es-ES_tradnl"/>
        </w:rPr>
        <w:t>Productos financieros para soluciones de necesidad social, en función de un análisis técnico presentado por el área requirente aprobado por el Comité de Administración Integral de Riesgos.</w:t>
      </w:r>
    </w:p>
    <w:p w14:paraId="6F05E0FC" w14:textId="62FED290" w:rsidR="00BD64E0" w:rsidRDefault="00BD64E0" w:rsidP="006779D1">
      <w:pPr>
        <w:pStyle w:val="Prrafodelista"/>
        <w:spacing w:after="0"/>
        <w:ind w:left="1788"/>
        <w:jc w:val="both"/>
        <w:rPr>
          <w:rFonts w:asciiTheme="majorHAnsi" w:hAnsiTheme="majorHAnsi" w:cs="Arial"/>
        </w:rPr>
      </w:pPr>
    </w:p>
    <w:p w14:paraId="4F950960" w14:textId="4D3D7091" w:rsidR="00BD64E0" w:rsidRPr="00A747DD" w:rsidRDefault="00BD64E0" w:rsidP="00BD64E0">
      <w:pPr>
        <w:pStyle w:val="Ttulo1"/>
        <w:keepNext w:val="0"/>
        <w:keepLines w:val="0"/>
        <w:numPr>
          <w:ilvl w:val="0"/>
          <w:numId w:val="24"/>
        </w:numPr>
        <w:tabs>
          <w:tab w:val="left" w:pos="708"/>
        </w:tabs>
        <w:spacing w:before="0" w:after="0" w:line="276" w:lineRule="auto"/>
        <w:contextualSpacing/>
        <w:jc w:val="both"/>
        <w:rPr>
          <w:rFonts w:ascii="Arial" w:eastAsiaTheme="minorHAnsi" w:hAnsi="Arial" w:cs="Arial"/>
          <w:sz w:val="28"/>
          <w:szCs w:val="28"/>
        </w:rPr>
      </w:pPr>
      <w:bookmarkStart w:id="7" w:name="_Toc65741230"/>
      <w:bookmarkStart w:id="8" w:name="_Toc98936998"/>
      <w:r w:rsidRPr="00A747DD">
        <w:rPr>
          <w:rFonts w:ascii="Arial" w:eastAsiaTheme="minorHAnsi" w:hAnsi="Arial" w:cs="Arial"/>
          <w:sz w:val="28"/>
          <w:szCs w:val="28"/>
        </w:rPr>
        <w:t>MARCO LEGA</w:t>
      </w:r>
      <w:bookmarkEnd w:id="7"/>
      <w:r w:rsidR="00A747DD">
        <w:rPr>
          <w:rFonts w:ascii="Arial" w:eastAsiaTheme="minorHAnsi" w:hAnsi="Arial" w:cs="Arial"/>
          <w:sz w:val="28"/>
          <w:szCs w:val="28"/>
        </w:rPr>
        <w:t>L</w:t>
      </w:r>
      <w:bookmarkEnd w:id="8"/>
    </w:p>
    <w:p w14:paraId="23957C06" w14:textId="77777777" w:rsidR="00BD64E0" w:rsidRDefault="00BD64E0" w:rsidP="00BD64E0">
      <w:pPr>
        <w:spacing w:after="0"/>
        <w:jc w:val="both"/>
        <w:rPr>
          <w:rFonts w:asciiTheme="majorHAnsi" w:eastAsiaTheme="minorHAnsi" w:hAnsiTheme="majorHAnsi" w:cs="Arial"/>
        </w:rPr>
      </w:pPr>
    </w:p>
    <w:p w14:paraId="38C3A4FB" w14:textId="27DAFC63" w:rsidR="00BD64E0" w:rsidRPr="008B2FC0" w:rsidRDefault="00BD64E0" w:rsidP="00BD64E0">
      <w:pPr>
        <w:spacing w:after="0"/>
        <w:jc w:val="both"/>
        <w:rPr>
          <w:rFonts w:ascii="Arial" w:hAnsi="Arial" w:cs="Arial"/>
        </w:rPr>
      </w:pPr>
      <w:r w:rsidRPr="008B2FC0">
        <w:rPr>
          <w:rFonts w:ascii="Arial" w:hAnsi="Arial" w:cs="Arial"/>
        </w:rPr>
        <w:t>Los literales a y n</w:t>
      </w:r>
      <w:r w:rsidR="00EF0628">
        <w:rPr>
          <w:rFonts w:ascii="Arial" w:hAnsi="Arial" w:cs="Arial"/>
        </w:rPr>
        <w:t xml:space="preserve"> del</w:t>
      </w:r>
      <w:r w:rsidRPr="008B2FC0">
        <w:rPr>
          <w:rFonts w:ascii="Arial" w:hAnsi="Arial" w:cs="Arial"/>
        </w:rPr>
        <w:t xml:space="preserve"> Artículo 3.-, Sección II.- Administración de Riesgos, Capítulo I.- Norma de control para la gestión integral y administración de riesgos de las entidades de los sectores financieros público y privado, Título IX.- De la gestión y administración de riesgos, Libro I.- Normas de control para las entidades de los sectores financieros público y privados, de la Codificación de Resoluciones de la Superintendencia de Bancos, señalan:</w:t>
      </w:r>
    </w:p>
    <w:p w14:paraId="449D10DE" w14:textId="77777777" w:rsidR="00BD64E0" w:rsidRDefault="00BD64E0" w:rsidP="00BD64E0">
      <w:pPr>
        <w:spacing w:after="0"/>
        <w:jc w:val="both"/>
        <w:rPr>
          <w:rFonts w:asciiTheme="majorHAnsi" w:hAnsiTheme="majorHAnsi" w:cs="Arial"/>
          <w:i/>
          <w:lang w:val="es-MX"/>
        </w:rPr>
      </w:pPr>
    </w:p>
    <w:p w14:paraId="589CECC3" w14:textId="763A4C46" w:rsidR="00BD64E0" w:rsidRDefault="00BD64E0" w:rsidP="00BD64E0">
      <w:pPr>
        <w:spacing w:after="0"/>
        <w:jc w:val="both"/>
        <w:rPr>
          <w:rFonts w:ascii="Arial" w:hAnsi="Arial" w:cs="Arial"/>
          <w:i/>
          <w:lang w:val="es-MX"/>
        </w:rPr>
      </w:pPr>
      <w:r w:rsidRPr="008B2FC0">
        <w:rPr>
          <w:rFonts w:ascii="Arial" w:hAnsi="Arial" w:cs="Arial"/>
          <w:b/>
          <w:i/>
        </w:rPr>
        <w:t>“ARTÍCULO 3.-</w:t>
      </w:r>
      <w:r w:rsidRPr="008B2FC0">
        <w:rPr>
          <w:rFonts w:ascii="Arial" w:hAnsi="Arial" w:cs="Arial"/>
          <w:i/>
          <w:lang w:val="es-MX"/>
        </w:rPr>
        <w:t xml:space="preserve"> Las funciones principales que debe cumplir el comité de administración integral de riesgos, son las siguientes:</w:t>
      </w:r>
    </w:p>
    <w:p w14:paraId="358D1DE7" w14:textId="77777777" w:rsidR="00702FEB" w:rsidRPr="008B2FC0" w:rsidRDefault="00702FEB" w:rsidP="00BD64E0">
      <w:pPr>
        <w:spacing w:after="0"/>
        <w:jc w:val="both"/>
        <w:rPr>
          <w:rFonts w:ascii="Arial" w:hAnsi="Arial" w:cs="Arial"/>
          <w:i/>
          <w:lang w:val="es-MX"/>
        </w:rPr>
      </w:pPr>
    </w:p>
    <w:p w14:paraId="1733E60F" w14:textId="5F77182E" w:rsidR="00BD64E0" w:rsidRPr="00EF0628" w:rsidRDefault="00BD64E0" w:rsidP="00BD64E0">
      <w:pPr>
        <w:spacing w:after="0"/>
        <w:jc w:val="both"/>
        <w:rPr>
          <w:rFonts w:ascii="Arial" w:hAnsi="Arial" w:cs="Arial"/>
        </w:rPr>
      </w:pPr>
      <w:r w:rsidRPr="00EF0628">
        <w:rPr>
          <w:rFonts w:ascii="Arial" w:hAnsi="Arial" w:cs="Arial"/>
        </w:rPr>
        <w:t>a</w:t>
      </w:r>
      <w:r w:rsidR="00EF0628">
        <w:rPr>
          <w:rFonts w:ascii="Arial" w:hAnsi="Arial" w:cs="Arial"/>
        </w:rPr>
        <w:t>.-</w:t>
      </w:r>
      <w:r w:rsidRPr="00EF0628">
        <w:rPr>
          <w:rFonts w:ascii="Arial" w:hAnsi="Arial" w:cs="Arial"/>
        </w:rPr>
        <w:t xml:space="preserve"> Evaluar y proponer para aprobación del directorio las estrategias, políticas, procesos, procedimientos y metodologías que permitan una eficiente administración integral de riesgos y de cada uno de los riesgos; así como las propuestas o reformas correspondientes; (…)</w:t>
      </w:r>
    </w:p>
    <w:p w14:paraId="3D0D9289" w14:textId="77777777" w:rsidR="00BD64E0" w:rsidRPr="00EF0628" w:rsidRDefault="00BD64E0" w:rsidP="00BD64E0">
      <w:pPr>
        <w:spacing w:after="0"/>
        <w:jc w:val="both"/>
        <w:rPr>
          <w:rFonts w:ascii="Arial" w:hAnsi="Arial" w:cs="Arial"/>
        </w:rPr>
      </w:pPr>
    </w:p>
    <w:p w14:paraId="4CBB5761" w14:textId="76E77725" w:rsidR="00BD64E0" w:rsidRPr="00EF0628" w:rsidRDefault="00BD64E0" w:rsidP="00BD64E0">
      <w:pPr>
        <w:spacing w:after="0"/>
        <w:jc w:val="both"/>
        <w:rPr>
          <w:rFonts w:ascii="Arial" w:hAnsi="Arial" w:cs="Arial"/>
        </w:rPr>
      </w:pPr>
      <w:r w:rsidRPr="00EF0628">
        <w:rPr>
          <w:rFonts w:ascii="Arial" w:hAnsi="Arial" w:cs="Arial"/>
        </w:rPr>
        <w:t>n.</w:t>
      </w:r>
      <w:r w:rsidR="00EF0628">
        <w:rPr>
          <w:rFonts w:ascii="Arial" w:hAnsi="Arial" w:cs="Arial"/>
        </w:rPr>
        <w:t>-</w:t>
      </w:r>
      <w:r w:rsidRPr="00EF0628">
        <w:rPr>
          <w:rFonts w:ascii="Arial" w:hAnsi="Arial" w:cs="Arial"/>
        </w:rPr>
        <w:t xml:space="preserve"> Analizar, aprobar y asegurar la implementación de los planes de contingencia presentados por la unidad de riesgos para cada uno de los riesgos asumidos, considerando distintos escenarios, y evaluar su efectividad y rapidez de respuesta, incluyendo los instrumentos que la entidad utilizará como cobertura;”</w:t>
      </w:r>
    </w:p>
    <w:p w14:paraId="4A13F443" w14:textId="77777777" w:rsidR="00BD64E0" w:rsidRDefault="00BD64E0" w:rsidP="00BD64E0">
      <w:pPr>
        <w:spacing w:after="0"/>
        <w:jc w:val="both"/>
        <w:rPr>
          <w:rFonts w:asciiTheme="majorHAnsi" w:hAnsiTheme="majorHAnsi" w:cs="Arial"/>
        </w:rPr>
      </w:pPr>
    </w:p>
    <w:p w14:paraId="7A8E87E0" w14:textId="6B3EDE29" w:rsidR="00BD64E0" w:rsidRPr="00EF0628" w:rsidRDefault="00EF0628" w:rsidP="00BD64E0">
      <w:pPr>
        <w:spacing w:after="0"/>
        <w:jc w:val="both"/>
        <w:rPr>
          <w:rFonts w:ascii="Arial" w:hAnsi="Arial" w:cs="Arial"/>
        </w:rPr>
      </w:pPr>
      <w:r w:rsidRPr="008B2FC0">
        <w:rPr>
          <w:rFonts w:ascii="Arial" w:hAnsi="Arial" w:cs="Arial"/>
        </w:rPr>
        <w:lastRenderedPageBreak/>
        <w:t>Los literales a</w:t>
      </w:r>
      <w:r>
        <w:rPr>
          <w:rFonts w:ascii="Arial" w:hAnsi="Arial" w:cs="Arial"/>
        </w:rPr>
        <w:t>, b</w:t>
      </w:r>
      <w:r w:rsidRPr="008B2FC0">
        <w:rPr>
          <w:rFonts w:ascii="Arial" w:hAnsi="Arial" w:cs="Arial"/>
        </w:rPr>
        <w:t xml:space="preserve"> y </w:t>
      </w:r>
      <w:r>
        <w:rPr>
          <w:rFonts w:ascii="Arial" w:hAnsi="Arial" w:cs="Arial"/>
        </w:rPr>
        <w:t xml:space="preserve">c del </w:t>
      </w:r>
      <w:r w:rsidR="00BD64E0" w:rsidRPr="00EF0628">
        <w:rPr>
          <w:rFonts w:ascii="Arial" w:hAnsi="Arial" w:cs="Arial"/>
        </w:rPr>
        <w:t>Artículo 5.-, Sección II.- Administración del riesgo de crédito, Capítulo II.- De la administración del riesgo de crédito, Título IX.- De la gestión y administración de riesgos, Libro I.- Normas de control para las entidades de los sectores financieros público y privados, de la Codificación de Resoluciones de la Superintendencia de Bancos, establecen:</w:t>
      </w:r>
    </w:p>
    <w:p w14:paraId="48FF9EE6" w14:textId="77777777" w:rsidR="00BD64E0" w:rsidRDefault="00BD64E0" w:rsidP="00BD64E0">
      <w:pPr>
        <w:spacing w:after="0"/>
        <w:jc w:val="both"/>
        <w:rPr>
          <w:rFonts w:asciiTheme="majorHAnsi" w:hAnsiTheme="majorHAnsi" w:cs="Arial"/>
          <w:i/>
          <w:lang w:val="es-MX"/>
        </w:rPr>
      </w:pPr>
    </w:p>
    <w:p w14:paraId="117FC795" w14:textId="199E65A8" w:rsidR="00BD64E0" w:rsidRPr="00702FEB" w:rsidRDefault="00EF0628" w:rsidP="00BD64E0">
      <w:pPr>
        <w:spacing w:after="0"/>
        <w:jc w:val="both"/>
        <w:rPr>
          <w:rFonts w:ascii="Arial" w:hAnsi="Arial" w:cs="Arial"/>
          <w:iCs/>
          <w:lang w:val="es-MX"/>
        </w:rPr>
      </w:pPr>
      <w:r w:rsidRPr="00EF0628">
        <w:rPr>
          <w:rFonts w:ascii="Arial" w:hAnsi="Arial" w:cs="Arial"/>
          <w:i/>
          <w:lang w:val="es-MX"/>
        </w:rPr>
        <w:t xml:space="preserve"> </w:t>
      </w:r>
      <w:r w:rsidR="00BD64E0" w:rsidRPr="00EF0628">
        <w:rPr>
          <w:rFonts w:ascii="Arial" w:hAnsi="Arial" w:cs="Arial"/>
          <w:i/>
          <w:lang w:val="es-MX"/>
        </w:rPr>
        <w:t>“</w:t>
      </w:r>
      <w:r w:rsidR="00BD64E0" w:rsidRPr="00EF0628">
        <w:rPr>
          <w:rFonts w:ascii="Arial" w:hAnsi="Arial" w:cs="Arial"/>
          <w:b/>
          <w:bCs/>
          <w:i/>
          <w:lang w:val="es-MX"/>
        </w:rPr>
        <w:t>ARTÍCULO 5</w:t>
      </w:r>
      <w:r w:rsidR="00BD64E0" w:rsidRPr="00EF0628">
        <w:rPr>
          <w:rFonts w:ascii="Arial" w:hAnsi="Arial" w:cs="Arial"/>
          <w:i/>
          <w:lang w:val="es-MX"/>
        </w:rPr>
        <w:t xml:space="preserve">.- </w:t>
      </w:r>
      <w:r w:rsidR="00BD64E0" w:rsidRPr="00702FEB">
        <w:rPr>
          <w:rFonts w:ascii="Arial" w:hAnsi="Arial" w:cs="Arial"/>
          <w:iCs/>
          <w:lang w:val="es-MX"/>
        </w:rPr>
        <w:t>El proceso que se implante en la entidad controlada para la administración del riesgo de crédito deberá ser revisado y actualizado en forma permanente. Una adecuada administración de este riesgo debe incluir al menos lo siguiente, de acuerdo con la complejidad y tamaño de cada entidad:</w:t>
      </w:r>
    </w:p>
    <w:p w14:paraId="6E18536D" w14:textId="77777777" w:rsidR="00BD64E0" w:rsidRDefault="00BD64E0" w:rsidP="00BD64E0">
      <w:pPr>
        <w:spacing w:after="0"/>
        <w:jc w:val="both"/>
        <w:rPr>
          <w:rFonts w:asciiTheme="majorHAnsi" w:hAnsiTheme="majorHAnsi" w:cs="Arial"/>
          <w:i/>
          <w:lang w:val="es-MX"/>
        </w:rPr>
      </w:pPr>
    </w:p>
    <w:p w14:paraId="3645748F" w14:textId="574E0234" w:rsidR="00BD64E0" w:rsidRPr="007A5133" w:rsidRDefault="00BD64E0" w:rsidP="00BD64E0">
      <w:pPr>
        <w:spacing w:after="0"/>
        <w:jc w:val="both"/>
        <w:rPr>
          <w:rFonts w:ascii="Arial" w:hAnsi="Arial" w:cs="Arial"/>
          <w:iCs/>
          <w:lang w:val="es-MX"/>
        </w:rPr>
      </w:pPr>
      <w:r w:rsidRPr="007A5133">
        <w:rPr>
          <w:rFonts w:ascii="Arial" w:hAnsi="Arial" w:cs="Arial"/>
          <w:iCs/>
          <w:lang w:val="es-MX"/>
        </w:rPr>
        <w:t xml:space="preserve">a. Estrategia de negocio que </w:t>
      </w:r>
      <w:r w:rsidRPr="00491A86">
        <w:rPr>
          <w:rFonts w:ascii="Arial" w:hAnsi="Arial" w:cs="Arial"/>
          <w:iCs/>
          <w:lang w:val="es-MX"/>
        </w:rPr>
        <w:t>incluirá los criterios de aceptación de riesgos en función del mercado objetivo determinado y de las características del portafolio de productos diseñados.</w:t>
      </w:r>
      <w:r w:rsidRPr="007A5133">
        <w:rPr>
          <w:rFonts w:ascii="Arial" w:hAnsi="Arial" w:cs="Arial"/>
          <w:iCs/>
          <w:lang w:val="es-MX"/>
        </w:rPr>
        <w:t xml:space="preserve"> Dicha estrategia deberá contar con fundamentos teóricos y empíricos adecuados y estará debidamente documentada</w:t>
      </w:r>
      <w:r w:rsidR="00491A86">
        <w:rPr>
          <w:rFonts w:ascii="Arial" w:hAnsi="Arial" w:cs="Arial"/>
          <w:iCs/>
          <w:lang w:val="es-MX"/>
        </w:rPr>
        <w:t>.</w:t>
      </w:r>
    </w:p>
    <w:p w14:paraId="21956473" w14:textId="77777777" w:rsidR="00BD64E0" w:rsidRPr="007A5133" w:rsidRDefault="00BD64E0" w:rsidP="00BD64E0">
      <w:pPr>
        <w:spacing w:after="0"/>
        <w:jc w:val="both"/>
        <w:rPr>
          <w:rFonts w:asciiTheme="majorHAnsi" w:hAnsiTheme="majorHAnsi" w:cs="Arial"/>
          <w:iCs/>
          <w:lang w:val="es-MX"/>
        </w:rPr>
      </w:pPr>
    </w:p>
    <w:p w14:paraId="7B3B42BA" w14:textId="77777777" w:rsidR="00BD64E0" w:rsidRPr="007A5133" w:rsidRDefault="00BD64E0" w:rsidP="00BD64E0">
      <w:pPr>
        <w:spacing w:after="0"/>
        <w:jc w:val="both"/>
        <w:rPr>
          <w:rFonts w:ascii="Arial" w:hAnsi="Arial" w:cs="Arial"/>
          <w:iCs/>
          <w:lang w:val="es-MX"/>
        </w:rPr>
      </w:pPr>
      <w:r w:rsidRPr="007A5133">
        <w:rPr>
          <w:rFonts w:ascii="Arial" w:hAnsi="Arial" w:cs="Arial"/>
          <w:iCs/>
          <w:lang w:val="es-MX"/>
        </w:rPr>
        <w:t>b. Las entidades controladas a través de su directorio o del organismo que haga sus veces deberán definir los límites de exposición de riesgo crediticio, acorde con el patrimonio técnico de respaldo de la entidad y con el nivel de rentabilidad esperado bajo distintos escenarios. Esta política debe establecer el nivel inicial y potencial de riesgo para cada mercado objetivo; producto; sector económico; industria; zona geográfica; características del sujeto de crédito y del grupo económico; segmento de la población; destino del crédito; emisor; tipo de papel; características financieras y demás que considere cada entidad controlada; y,</w:t>
      </w:r>
    </w:p>
    <w:p w14:paraId="2B7BC731" w14:textId="77777777" w:rsidR="00BD64E0" w:rsidRPr="007A5133" w:rsidRDefault="00BD64E0" w:rsidP="00BD64E0">
      <w:pPr>
        <w:spacing w:after="0"/>
        <w:jc w:val="both"/>
        <w:rPr>
          <w:rFonts w:asciiTheme="majorHAnsi" w:hAnsiTheme="majorHAnsi" w:cs="Arial"/>
          <w:iCs/>
          <w:lang w:val="es-MX"/>
        </w:rPr>
      </w:pPr>
    </w:p>
    <w:p w14:paraId="469572C0" w14:textId="77777777" w:rsidR="00BD64E0" w:rsidRPr="007A5133" w:rsidRDefault="00BD64E0" w:rsidP="00BD64E0">
      <w:pPr>
        <w:spacing w:after="0"/>
        <w:jc w:val="both"/>
        <w:rPr>
          <w:rFonts w:ascii="Arial" w:hAnsi="Arial" w:cs="Arial"/>
          <w:iCs/>
          <w:lang w:val="es-MX"/>
        </w:rPr>
      </w:pPr>
      <w:r w:rsidRPr="007A5133">
        <w:rPr>
          <w:rFonts w:ascii="Arial" w:hAnsi="Arial" w:cs="Arial"/>
          <w:iCs/>
          <w:lang w:val="es-MX"/>
        </w:rPr>
        <w:t>c. Las políticas emanadas del directorio deben ser consistentes con sus límites de exposición y se referirán a:</w:t>
      </w:r>
    </w:p>
    <w:p w14:paraId="7445E412" w14:textId="77777777" w:rsidR="00BD64E0" w:rsidRPr="007A5133" w:rsidRDefault="00BD64E0" w:rsidP="00BD64E0">
      <w:pPr>
        <w:spacing w:after="0"/>
        <w:jc w:val="both"/>
        <w:rPr>
          <w:rFonts w:ascii="Arial" w:hAnsi="Arial" w:cs="Arial"/>
          <w:iCs/>
          <w:lang w:val="es-MX"/>
        </w:rPr>
      </w:pPr>
    </w:p>
    <w:p w14:paraId="62F3808C" w14:textId="64E0BD78" w:rsidR="003B7A3A" w:rsidRPr="006779D1" w:rsidRDefault="00BD64E0" w:rsidP="00BD64E0">
      <w:pPr>
        <w:spacing w:after="0"/>
        <w:jc w:val="both"/>
        <w:rPr>
          <w:rFonts w:ascii="Arial" w:hAnsi="Arial" w:cs="Arial"/>
          <w:iCs/>
          <w:lang w:val="es-MX"/>
        </w:rPr>
      </w:pPr>
      <w:r w:rsidRPr="007A5133">
        <w:rPr>
          <w:rFonts w:ascii="Arial" w:hAnsi="Arial" w:cs="Arial"/>
          <w:iCs/>
          <w:lang w:val="es-MX"/>
        </w:rPr>
        <w:t>ii. Otorgamiento de crédito que incluirá criterios o características básicas para definir los sujetos de crédito; criterios para aceptación de garantías; constitución de provisiones, específicas y genéricas; criterios de calificación; recuperaciones; tratamiento de castigos; reestructuraciones; y, revelación de información sobre los niveles de riesgo del portafolio de crédito a nivel externo e interno.”</w:t>
      </w:r>
    </w:p>
    <w:p w14:paraId="4118DFD4" w14:textId="77777777" w:rsidR="00BD64E0" w:rsidRDefault="00BD64E0" w:rsidP="00BD64E0">
      <w:pPr>
        <w:spacing w:after="0"/>
        <w:jc w:val="both"/>
        <w:rPr>
          <w:rFonts w:asciiTheme="majorHAnsi" w:hAnsiTheme="majorHAnsi" w:cs="Arial"/>
          <w:i/>
          <w:lang w:val="es-MX"/>
        </w:rPr>
      </w:pPr>
    </w:p>
    <w:p w14:paraId="724F92F1" w14:textId="466CBDCB" w:rsidR="00BD64E0" w:rsidRDefault="00BD64E0" w:rsidP="00EF0628">
      <w:pPr>
        <w:pStyle w:val="Ttulo1"/>
        <w:keepNext w:val="0"/>
        <w:keepLines w:val="0"/>
        <w:numPr>
          <w:ilvl w:val="0"/>
          <w:numId w:val="24"/>
        </w:numPr>
        <w:tabs>
          <w:tab w:val="left" w:pos="708"/>
        </w:tabs>
        <w:spacing w:before="0" w:after="0" w:line="276" w:lineRule="auto"/>
        <w:contextualSpacing/>
        <w:jc w:val="both"/>
        <w:rPr>
          <w:rFonts w:ascii="Arial" w:eastAsiaTheme="minorHAnsi" w:hAnsi="Arial" w:cs="Arial"/>
          <w:sz w:val="28"/>
          <w:szCs w:val="28"/>
        </w:rPr>
      </w:pPr>
      <w:bookmarkStart w:id="9" w:name="_Toc65741231"/>
      <w:bookmarkStart w:id="10" w:name="_Toc98936999"/>
      <w:r w:rsidRPr="00EF0628">
        <w:rPr>
          <w:rFonts w:ascii="Arial" w:eastAsiaTheme="minorHAnsi" w:hAnsi="Arial" w:cs="Arial"/>
          <w:sz w:val="28"/>
          <w:szCs w:val="28"/>
        </w:rPr>
        <w:t>ACTUALIZACIÓN DEL PUNTAJE DE EXCEPCIÓN</w:t>
      </w:r>
      <w:bookmarkEnd w:id="9"/>
      <w:bookmarkEnd w:id="10"/>
      <w:r w:rsidRPr="00EF0628">
        <w:rPr>
          <w:rFonts w:ascii="Arial" w:eastAsiaTheme="minorHAnsi" w:hAnsi="Arial" w:cs="Arial"/>
          <w:sz w:val="28"/>
          <w:szCs w:val="28"/>
        </w:rPr>
        <w:t xml:space="preserve"> </w:t>
      </w:r>
    </w:p>
    <w:p w14:paraId="2EDC58E4" w14:textId="77777777" w:rsidR="00A36850" w:rsidRDefault="00A36850" w:rsidP="00BD64E0">
      <w:pPr>
        <w:spacing w:after="0"/>
        <w:jc w:val="both"/>
        <w:rPr>
          <w:rFonts w:ascii="Arial" w:hAnsi="Arial" w:cs="Arial"/>
          <w:iCs/>
          <w:lang w:val="es-MX"/>
        </w:rPr>
      </w:pPr>
    </w:p>
    <w:p w14:paraId="71C519F7" w14:textId="7E1D7690" w:rsidR="00BD64E0" w:rsidRDefault="00BD64E0" w:rsidP="00BD64E0">
      <w:pPr>
        <w:spacing w:after="0"/>
        <w:jc w:val="both"/>
        <w:rPr>
          <w:rFonts w:ascii="Arial" w:hAnsi="Arial" w:cs="Arial"/>
          <w:iCs/>
          <w:lang w:val="es-MX"/>
        </w:rPr>
      </w:pPr>
      <w:r w:rsidRPr="00A36850">
        <w:rPr>
          <w:rFonts w:ascii="Arial" w:hAnsi="Arial" w:cs="Arial"/>
          <w:iCs/>
          <w:lang w:val="es-MX"/>
        </w:rPr>
        <w:t>La Gerencia General mediante memorando Nro. BANECUADOR-2020-0607-MEM de 20 de agosto de 2020, a fin de cumplir la misión de BanEcuador</w:t>
      </w:r>
      <w:r w:rsidR="00B139F5" w:rsidRPr="00A36850">
        <w:rPr>
          <w:rFonts w:ascii="Arial" w:hAnsi="Arial" w:cs="Arial"/>
          <w:iCs/>
          <w:lang w:val="es-MX"/>
        </w:rPr>
        <w:t xml:space="preserve"> </w:t>
      </w:r>
      <w:r w:rsidRPr="00A36850">
        <w:rPr>
          <w:rFonts w:ascii="Arial" w:hAnsi="Arial" w:cs="Arial"/>
          <w:iCs/>
          <w:lang w:val="es-MX"/>
        </w:rPr>
        <w:t>y entendiendo la coyuntura actual de la pandemia, autoriza la aplicación del rediseño de rangos del score crediticio recomendado por la Subgerencia General de Negocios, de manera temporal hasta el 31 de diciembre 2020, desde 300 a 599 puntos conforme el siguiente detalle:</w:t>
      </w:r>
    </w:p>
    <w:p w14:paraId="4B5A7F07" w14:textId="376DF490" w:rsidR="00553763" w:rsidRDefault="00553763" w:rsidP="00BD64E0">
      <w:pPr>
        <w:spacing w:after="0"/>
        <w:jc w:val="both"/>
        <w:rPr>
          <w:rFonts w:ascii="Arial" w:hAnsi="Arial" w:cs="Arial"/>
          <w:iCs/>
          <w:lang w:val="es-MX"/>
        </w:rPr>
      </w:pPr>
    </w:p>
    <w:p w14:paraId="104C0411" w14:textId="4F44CC27" w:rsidR="00221AA7" w:rsidRDefault="00221AA7" w:rsidP="00BD64E0">
      <w:pPr>
        <w:spacing w:after="0"/>
        <w:jc w:val="both"/>
        <w:rPr>
          <w:rFonts w:ascii="Arial" w:hAnsi="Arial" w:cs="Arial"/>
          <w:iCs/>
          <w:lang w:val="es-MX"/>
        </w:rPr>
      </w:pPr>
    </w:p>
    <w:p w14:paraId="1D58D50D" w14:textId="73F2283D" w:rsidR="00221AA7" w:rsidRDefault="00221AA7" w:rsidP="00BD64E0">
      <w:pPr>
        <w:spacing w:after="0"/>
        <w:jc w:val="both"/>
        <w:rPr>
          <w:rFonts w:ascii="Arial" w:hAnsi="Arial" w:cs="Arial"/>
          <w:iCs/>
          <w:lang w:val="es-MX"/>
        </w:rPr>
      </w:pPr>
    </w:p>
    <w:p w14:paraId="2BFEA82B" w14:textId="77777777" w:rsidR="00221AA7" w:rsidRDefault="00221AA7" w:rsidP="00BD64E0">
      <w:pPr>
        <w:spacing w:after="0"/>
        <w:jc w:val="both"/>
        <w:rPr>
          <w:rFonts w:ascii="Arial" w:hAnsi="Arial" w:cs="Arial"/>
          <w:iCs/>
          <w:lang w:val="es-MX"/>
        </w:rPr>
      </w:pPr>
    </w:p>
    <w:p w14:paraId="39836BAE" w14:textId="77777777" w:rsidR="009D4515" w:rsidRPr="00A36850" w:rsidRDefault="009D4515" w:rsidP="00BD64E0">
      <w:pPr>
        <w:spacing w:after="0"/>
        <w:jc w:val="both"/>
        <w:rPr>
          <w:rFonts w:ascii="Arial" w:hAnsi="Arial" w:cs="Arial"/>
          <w:iCs/>
          <w:lang w:val="es-MX"/>
        </w:rPr>
      </w:pPr>
    </w:p>
    <w:tbl>
      <w:tblPr>
        <w:tblStyle w:val="Sombreadoclaro"/>
        <w:tblW w:w="8363" w:type="dxa"/>
        <w:tblInd w:w="250" w:type="dxa"/>
        <w:tblLook w:val="04A0" w:firstRow="1" w:lastRow="0" w:firstColumn="1" w:lastColumn="0" w:noHBand="0" w:noVBand="1"/>
      </w:tblPr>
      <w:tblGrid>
        <w:gridCol w:w="1985"/>
        <w:gridCol w:w="4260"/>
        <w:gridCol w:w="2118"/>
      </w:tblGrid>
      <w:tr w:rsidR="00BD64E0" w:rsidRPr="00115157" w14:paraId="00AE8F8C" w14:textId="77777777" w:rsidTr="00650BB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63600479" w14:textId="77777777" w:rsidR="00BD64E0" w:rsidRPr="00115157" w:rsidRDefault="00BD64E0">
            <w:pPr>
              <w:spacing w:line="256" w:lineRule="auto"/>
              <w:jc w:val="center"/>
              <w:rPr>
                <w:rFonts w:asciiTheme="majorHAnsi" w:eastAsia="Times New Roman" w:hAnsiTheme="majorHAnsi" w:cs="Calibri"/>
                <w:sz w:val="16"/>
                <w:szCs w:val="16"/>
                <w:lang w:eastAsia="es-MX"/>
              </w:rPr>
            </w:pPr>
            <w:r w:rsidRPr="00115157">
              <w:rPr>
                <w:rFonts w:asciiTheme="majorHAnsi" w:eastAsia="Times New Roman" w:hAnsiTheme="majorHAnsi" w:cs="Calibri"/>
                <w:sz w:val="16"/>
                <w:szCs w:val="16"/>
                <w:lang w:eastAsia="es-MX"/>
              </w:rPr>
              <w:lastRenderedPageBreak/>
              <w:t>RANGO SCORE*</w:t>
            </w:r>
          </w:p>
        </w:tc>
        <w:tc>
          <w:tcPr>
            <w:tcW w:w="4260" w:type="dxa"/>
            <w:vAlign w:val="center"/>
            <w:hideMark/>
          </w:tcPr>
          <w:p w14:paraId="75986ED2" w14:textId="77777777" w:rsidR="00BD64E0" w:rsidRPr="00115157" w:rsidRDefault="00BD64E0">
            <w:pPr>
              <w:spacing w:line="25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sz w:val="16"/>
                <w:szCs w:val="16"/>
                <w:lang w:eastAsia="es-MX"/>
              </w:rPr>
            </w:pPr>
            <w:r w:rsidRPr="00115157">
              <w:rPr>
                <w:rFonts w:asciiTheme="majorHAnsi" w:eastAsia="Times New Roman" w:hAnsiTheme="majorHAnsi" w:cs="Calibri"/>
                <w:sz w:val="16"/>
                <w:szCs w:val="16"/>
                <w:lang w:eastAsia="es-MX"/>
              </w:rPr>
              <w:t>APROBADOR</w:t>
            </w:r>
          </w:p>
        </w:tc>
        <w:tc>
          <w:tcPr>
            <w:tcW w:w="2118" w:type="dxa"/>
            <w:vAlign w:val="center"/>
            <w:hideMark/>
          </w:tcPr>
          <w:p w14:paraId="73E05876" w14:textId="77777777" w:rsidR="00BD64E0" w:rsidRPr="00115157" w:rsidRDefault="00BD64E0">
            <w:pPr>
              <w:spacing w:line="25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sz w:val="16"/>
                <w:szCs w:val="16"/>
                <w:lang w:eastAsia="es-MX"/>
              </w:rPr>
            </w:pPr>
            <w:r w:rsidRPr="00115157">
              <w:rPr>
                <w:rFonts w:asciiTheme="majorHAnsi" w:eastAsia="Times New Roman" w:hAnsiTheme="majorHAnsi" w:cs="Calibri"/>
                <w:sz w:val="16"/>
                <w:szCs w:val="16"/>
                <w:lang w:eastAsia="es-MX"/>
              </w:rPr>
              <w:t>MONTO PROPUESTO*</w:t>
            </w:r>
          </w:p>
        </w:tc>
      </w:tr>
      <w:tr w:rsidR="00BD64E0" w14:paraId="731EE4F1" w14:textId="77777777" w:rsidTr="00650BB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noWrap/>
            <w:hideMark/>
          </w:tcPr>
          <w:p w14:paraId="43C597E5" w14:textId="77777777" w:rsidR="00BD64E0" w:rsidRDefault="00BD64E0">
            <w:pPr>
              <w:spacing w:line="256" w:lineRule="auto"/>
              <w:jc w:val="center"/>
              <w:rPr>
                <w:rFonts w:asciiTheme="majorHAnsi" w:eastAsia="Times New Roman" w:hAnsiTheme="majorHAnsi" w:cs="Calibri"/>
                <w:lang w:eastAsia="es-MX"/>
              </w:rPr>
            </w:pPr>
            <w:r>
              <w:rPr>
                <w:rFonts w:asciiTheme="majorHAnsi" w:eastAsia="Times New Roman" w:hAnsiTheme="majorHAnsi" w:cs="Calibri"/>
                <w:lang w:eastAsia="es-MX"/>
              </w:rPr>
              <w:t>600-999</w:t>
            </w:r>
          </w:p>
        </w:tc>
        <w:tc>
          <w:tcPr>
            <w:tcW w:w="4260" w:type="dxa"/>
            <w:tcBorders>
              <w:top w:val="nil"/>
              <w:bottom w:val="nil"/>
            </w:tcBorders>
            <w:noWrap/>
            <w:hideMark/>
          </w:tcPr>
          <w:p w14:paraId="0E610237" w14:textId="77777777" w:rsidR="00BD64E0" w:rsidRDefault="00BD64E0">
            <w:pPr>
              <w:spacing w:line="25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MX"/>
              </w:rPr>
            </w:pPr>
            <w:r>
              <w:rPr>
                <w:rFonts w:asciiTheme="majorHAnsi" w:eastAsia="Times New Roman" w:hAnsiTheme="majorHAnsi" w:cs="Calibri"/>
                <w:lang w:eastAsia="es-MX"/>
              </w:rPr>
              <w:t>Proceso normal de BanEcuador B.P.</w:t>
            </w:r>
          </w:p>
        </w:tc>
        <w:tc>
          <w:tcPr>
            <w:tcW w:w="2118" w:type="dxa"/>
            <w:tcBorders>
              <w:top w:val="nil"/>
              <w:bottom w:val="nil"/>
            </w:tcBorders>
          </w:tcPr>
          <w:p w14:paraId="3A9EA4A3" w14:textId="77777777" w:rsidR="00BD64E0" w:rsidRDefault="00BD64E0">
            <w:pPr>
              <w:spacing w:line="25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MX"/>
              </w:rPr>
            </w:pPr>
          </w:p>
        </w:tc>
      </w:tr>
      <w:tr w:rsidR="00BD64E0" w14:paraId="06E3BEA0" w14:textId="77777777" w:rsidTr="00650BBA">
        <w:trPr>
          <w:trHeight w:val="315"/>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noWrap/>
            <w:hideMark/>
          </w:tcPr>
          <w:p w14:paraId="0341E8B1" w14:textId="77777777" w:rsidR="00BD64E0" w:rsidRDefault="00BD64E0">
            <w:pPr>
              <w:spacing w:line="256" w:lineRule="auto"/>
              <w:jc w:val="center"/>
              <w:rPr>
                <w:rFonts w:asciiTheme="majorHAnsi" w:eastAsia="Times New Roman" w:hAnsiTheme="majorHAnsi" w:cs="Calibri"/>
                <w:lang w:eastAsia="es-MX"/>
              </w:rPr>
            </w:pPr>
            <w:r>
              <w:rPr>
                <w:rFonts w:asciiTheme="majorHAnsi" w:eastAsia="Times New Roman" w:hAnsiTheme="majorHAnsi" w:cs="Calibri"/>
                <w:lang w:eastAsia="es-MX"/>
              </w:rPr>
              <w:t>Desde 551 a 599</w:t>
            </w:r>
          </w:p>
        </w:tc>
        <w:tc>
          <w:tcPr>
            <w:tcW w:w="4260" w:type="dxa"/>
            <w:tcBorders>
              <w:top w:val="nil"/>
              <w:left w:val="nil"/>
              <w:bottom w:val="nil"/>
              <w:right w:val="nil"/>
            </w:tcBorders>
            <w:noWrap/>
            <w:hideMark/>
          </w:tcPr>
          <w:p w14:paraId="12887A96" w14:textId="77777777" w:rsidR="00BD64E0" w:rsidRDefault="00BD64E0">
            <w:pPr>
              <w:spacing w:line="25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lang w:eastAsia="es-MX"/>
              </w:rPr>
            </w:pPr>
            <w:r>
              <w:rPr>
                <w:rFonts w:asciiTheme="majorHAnsi" w:eastAsia="Times New Roman" w:hAnsiTheme="majorHAnsi" w:cs="Calibri"/>
                <w:lang w:eastAsia="es-MX"/>
              </w:rPr>
              <w:t>Gerente Zonal</w:t>
            </w:r>
          </w:p>
        </w:tc>
        <w:tc>
          <w:tcPr>
            <w:tcW w:w="2118" w:type="dxa"/>
            <w:tcBorders>
              <w:top w:val="nil"/>
              <w:left w:val="nil"/>
              <w:bottom w:val="nil"/>
              <w:right w:val="nil"/>
            </w:tcBorders>
            <w:hideMark/>
          </w:tcPr>
          <w:p w14:paraId="18D38D63" w14:textId="77777777" w:rsidR="00BD64E0" w:rsidRDefault="00BD64E0">
            <w:pPr>
              <w:spacing w:line="25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lang w:eastAsia="es-MX"/>
              </w:rPr>
            </w:pPr>
            <w:r>
              <w:rPr>
                <w:rFonts w:asciiTheme="majorHAnsi" w:eastAsia="Times New Roman" w:hAnsiTheme="majorHAnsi" w:cs="Calibri"/>
                <w:lang w:eastAsia="es-MX"/>
              </w:rPr>
              <w:t>De $50 a $8.000</w:t>
            </w:r>
          </w:p>
        </w:tc>
      </w:tr>
      <w:tr w:rsidR="00BD64E0" w14:paraId="30169C22" w14:textId="77777777" w:rsidTr="00650B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noWrap/>
            <w:hideMark/>
          </w:tcPr>
          <w:p w14:paraId="6A14A151" w14:textId="77777777" w:rsidR="00BD64E0" w:rsidRDefault="00BD64E0">
            <w:pPr>
              <w:spacing w:line="256" w:lineRule="auto"/>
              <w:jc w:val="center"/>
              <w:rPr>
                <w:rFonts w:asciiTheme="majorHAnsi" w:eastAsia="Times New Roman" w:hAnsiTheme="majorHAnsi" w:cs="Calibri"/>
                <w:lang w:eastAsia="es-MX"/>
              </w:rPr>
            </w:pPr>
            <w:r>
              <w:rPr>
                <w:rFonts w:asciiTheme="majorHAnsi" w:eastAsia="Times New Roman" w:hAnsiTheme="majorHAnsi" w:cs="Calibri"/>
                <w:lang w:eastAsia="es-MX"/>
              </w:rPr>
              <w:t>Desde 500 a 550</w:t>
            </w:r>
          </w:p>
        </w:tc>
        <w:tc>
          <w:tcPr>
            <w:tcW w:w="4260" w:type="dxa"/>
            <w:tcBorders>
              <w:top w:val="nil"/>
              <w:bottom w:val="nil"/>
            </w:tcBorders>
            <w:noWrap/>
            <w:hideMark/>
          </w:tcPr>
          <w:p w14:paraId="347D8C2C" w14:textId="77777777" w:rsidR="00BD64E0" w:rsidRDefault="00BD64E0">
            <w:pPr>
              <w:spacing w:line="25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MX"/>
              </w:rPr>
            </w:pPr>
            <w:r>
              <w:rPr>
                <w:rFonts w:asciiTheme="majorHAnsi" w:eastAsia="Times New Roman" w:hAnsiTheme="majorHAnsi" w:cs="Calibri"/>
                <w:lang w:eastAsia="es-MX"/>
              </w:rPr>
              <w:t>Subgerente de Microcrédito/Subgerente de Crédito PYMES y Asociativo</w:t>
            </w:r>
          </w:p>
        </w:tc>
        <w:tc>
          <w:tcPr>
            <w:tcW w:w="2118" w:type="dxa"/>
            <w:tcBorders>
              <w:top w:val="nil"/>
              <w:bottom w:val="nil"/>
            </w:tcBorders>
            <w:hideMark/>
          </w:tcPr>
          <w:p w14:paraId="4F775577" w14:textId="77777777" w:rsidR="00BD64E0" w:rsidRDefault="00BD64E0">
            <w:pPr>
              <w:spacing w:line="25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MX"/>
              </w:rPr>
            </w:pPr>
            <w:r>
              <w:rPr>
                <w:rFonts w:asciiTheme="majorHAnsi" w:eastAsia="Times New Roman" w:hAnsiTheme="majorHAnsi" w:cs="Calibri"/>
                <w:lang w:eastAsia="es-MX"/>
              </w:rPr>
              <w:t>De $50 a $4.000</w:t>
            </w:r>
          </w:p>
        </w:tc>
      </w:tr>
      <w:tr w:rsidR="00BD64E0" w14:paraId="5D245D9E" w14:textId="77777777" w:rsidTr="00650BBA">
        <w:trPr>
          <w:trHeight w:val="30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noWrap/>
            <w:hideMark/>
          </w:tcPr>
          <w:p w14:paraId="6E709F63" w14:textId="77777777" w:rsidR="00BD64E0" w:rsidRDefault="00BD64E0">
            <w:pPr>
              <w:spacing w:line="256" w:lineRule="auto"/>
              <w:jc w:val="center"/>
              <w:rPr>
                <w:rFonts w:asciiTheme="majorHAnsi" w:eastAsia="Times New Roman" w:hAnsiTheme="majorHAnsi" w:cs="Calibri"/>
                <w:lang w:eastAsia="es-MX"/>
              </w:rPr>
            </w:pPr>
            <w:r>
              <w:rPr>
                <w:rFonts w:asciiTheme="majorHAnsi" w:eastAsia="Times New Roman" w:hAnsiTheme="majorHAnsi" w:cs="Calibri"/>
                <w:lang w:eastAsia="es-MX"/>
              </w:rPr>
              <w:t>Desde 400 a 499</w:t>
            </w:r>
          </w:p>
        </w:tc>
        <w:tc>
          <w:tcPr>
            <w:tcW w:w="4260" w:type="dxa"/>
            <w:tcBorders>
              <w:top w:val="nil"/>
              <w:left w:val="nil"/>
              <w:bottom w:val="nil"/>
              <w:right w:val="nil"/>
            </w:tcBorders>
            <w:noWrap/>
            <w:hideMark/>
          </w:tcPr>
          <w:p w14:paraId="719F8D67" w14:textId="77777777" w:rsidR="00BD64E0" w:rsidRDefault="00BD64E0">
            <w:pPr>
              <w:spacing w:line="25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lang w:eastAsia="es-MX"/>
              </w:rPr>
            </w:pPr>
            <w:r>
              <w:rPr>
                <w:rFonts w:asciiTheme="majorHAnsi" w:eastAsia="Times New Roman" w:hAnsiTheme="majorHAnsi" w:cs="Calibri"/>
                <w:lang w:eastAsia="es-MX"/>
              </w:rPr>
              <w:t>Gerente de Colocaciones y Captaciones</w:t>
            </w:r>
          </w:p>
        </w:tc>
        <w:tc>
          <w:tcPr>
            <w:tcW w:w="2118" w:type="dxa"/>
            <w:tcBorders>
              <w:top w:val="nil"/>
              <w:left w:val="nil"/>
              <w:bottom w:val="nil"/>
              <w:right w:val="nil"/>
            </w:tcBorders>
            <w:hideMark/>
          </w:tcPr>
          <w:p w14:paraId="11008CC0" w14:textId="77777777" w:rsidR="00BD64E0" w:rsidRDefault="00BD64E0">
            <w:pPr>
              <w:spacing w:line="25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lang w:eastAsia="es-MX"/>
              </w:rPr>
            </w:pPr>
            <w:r>
              <w:rPr>
                <w:rFonts w:asciiTheme="majorHAnsi" w:eastAsia="Times New Roman" w:hAnsiTheme="majorHAnsi" w:cs="Calibri"/>
                <w:lang w:eastAsia="es-MX"/>
              </w:rPr>
              <w:t>De $50 a $4.000</w:t>
            </w:r>
          </w:p>
        </w:tc>
      </w:tr>
      <w:tr w:rsidR="00BD64E0" w14:paraId="63E67260" w14:textId="77777777" w:rsidTr="00650BB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8" w:space="0" w:color="000000" w:themeColor="text1"/>
            </w:tcBorders>
            <w:noWrap/>
            <w:hideMark/>
          </w:tcPr>
          <w:p w14:paraId="57285542" w14:textId="77777777" w:rsidR="00BD64E0" w:rsidRDefault="00BD64E0">
            <w:pPr>
              <w:spacing w:line="256" w:lineRule="auto"/>
              <w:jc w:val="center"/>
              <w:rPr>
                <w:rFonts w:asciiTheme="majorHAnsi" w:eastAsia="Times New Roman" w:hAnsiTheme="majorHAnsi" w:cs="Calibri"/>
                <w:lang w:eastAsia="es-MX"/>
              </w:rPr>
            </w:pPr>
            <w:r>
              <w:rPr>
                <w:rFonts w:asciiTheme="majorHAnsi" w:eastAsia="Times New Roman" w:hAnsiTheme="majorHAnsi" w:cs="Calibri"/>
                <w:lang w:eastAsia="es-MX"/>
              </w:rPr>
              <w:t>Desde 300 a 399</w:t>
            </w:r>
          </w:p>
        </w:tc>
        <w:tc>
          <w:tcPr>
            <w:tcW w:w="4260" w:type="dxa"/>
            <w:tcBorders>
              <w:top w:val="nil"/>
              <w:bottom w:val="single" w:sz="8" w:space="0" w:color="000000" w:themeColor="text1"/>
            </w:tcBorders>
            <w:noWrap/>
            <w:hideMark/>
          </w:tcPr>
          <w:p w14:paraId="415B9D2B" w14:textId="77777777" w:rsidR="00BD64E0" w:rsidRDefault="00BD64E0">
            <w:pPr>
              <w:spacing w:line="25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MX"/>
              </w:rPr>
            </w:pPr>
            <w:r>
              <w:rPr>
                <w:rFonts w:asciiTheme="majorHAnsi" w:eastAsia="Times New Roman" w:hAnsiTheme="majorHAnsi" w:cs="Calibri"/>
                <w:lang w:eastAsia="es-MX"/>
              </w:rPr>
              <w:t>Subgerente General de Negocios</w:t>
            </w:r>
          </w:p>
        </w:tc>
        <w:tc>
          <w:tcPr>
            <w:tcW w:w="2118" w:type="dxa"/>
            <w:tcBorders>
              <w:top w:val="nil"/>
              <w:bottom w:val="single" w:sz="8" w:space="0" w:color="000000" w:themeColor="text1"/>
            </w:tcBorders>
            <w:hideMark/>
          </w:tcPr>
          <w:p w14:paraId="72A94C71" w14:textId="77777777" w:rsidR="00BD64E0" w:rsidRDefault="00BD64E0">
            <w:pPr>
              <w:spacing w:line="25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lang w:eastAsia="es-MX"/>
              </w:rPr>
            </w:pPr>
            <w:r>
              <w:rPr>
                <w:rFonts w:asciiTheme="majorHAnsi" w:eastAsia="Times New Roman" w:hAnsiTheme="majorHAnsi" w:cs="Calibri"/>
                <w:lang w:eastAsia="es-MX"/>
              </w:rPr>
              <w:t>De $50 a $4.000</w:t>
            </w:r>
          </w:p>
        </w:tc>
      </w:tr>
    </w:tbl>
    <w:p w14:paraId="1ABEB94D" w14:textId="77777777" w:rsidR="00BD64E0" w:rsidRDefault="00BD64E0" w:rsidP="00B139F5">
      <w:pPr>
        <w:spacing w:after="0"/>
        <w:rPr>
          <w:rFonts w:asciiTheme="majorHAnsi" w:hAnsiTheme="majorHAnsi"/>
          <w:sz w:val="16"/>
          <w:lang w:val="es-MX" w:eastAsia="en-US"/>
        </w:rPr>
      </w:pPr>
      <w:r w:rsidRPr="00A36850">
        <w:rPr>
          <w:rFonts w:ascii="Arial" w:hAnsi="Arial" w:cs="Arial"/>
          <w:b/>
          <w:bCs/>
          <w:sz w:val="18"/>
          <w:szCs w:val="18"/>
          <w:lang w:val="es-MX"/>
        </w:rPr>
        <w:t>Fuente:</w:t>
      </w:r>
      <w:r>
        <w:rPr>
          <w:rFonts w:asciiTheme="majorHAnsi" w:hAnsiTheme="majorHAnsi"/>
          <w:sz w:val="16"/>
          <w:lang w:val="es-MX"/>
        </w:rPr>
        <w:t xml:space="preserve"> </w:t>
      </w:r>
      <w:r w:rsidRPr="00B139F5">
        <w:rPr>
          <w:rFonts w:ascii="Arial" w:hAnsi="Arial" w:cs="Arial"/>
          <w:sz w:val="18"/>
          <w:szCs w:val="18"/>
          <w:lang w:val="es-MX"/>
        </w:rPr>
        <w:t>Memorando Nro. BANECUADOR-2020-0607-MEM</w:t>
      </w:r>
    </w:p>
    <w:p w14:paraId="21D76C15" w14:textId="77777777" w:rsidR="00BD64E0" w:rsidRPr="00B139F5" w:rsidRDefault="00BD64E0" w:rsidP="00B139F5">
      <w:pPr>
        <w:spacing w:after="0"/>
        <w:rPr>
          <w:rFonts w:asciiTheme="majorHAnsi" w:hAnsiTheme="majorHAnsi"/>
          <w:sz w:val="18"/>
          <w:szCs w:val="18"/>
        </w:rPr>
      </w:pPr>
      <w:r w:rsidRPr="00B139F5">
        <w:rPr>
          <w:rFonts w:ascii="Arial" w:hAnsi="Arial" w:cs="Arial"/>
          <w:b/>
          <w:bCs/>
          <w:sz w:val="18"/>
          <w:szCs w:val="18"/>
        </w:rPr>
        <w:t>Elaboración</w:t>
      </w:r>
      <w:r w:rsidRPr="00B139F5">
        <w:rPr>
          <w:rFonts w:asciiTheme="majorHAnsi" w:hAnsiTheme="majorHAnsi"/>
          <w:sz w:val="18"/>
          <w:szCs w:val="18"/>
        </w:rPr>
        <w:t xml:space="preserve">: </w:t>
      </w:r>
      <w:r w:rsidRPr="00A36850">
        <w:rPr>
          <w:rFonts w:ascii="Arial" w:hAnsi="Arial" w:cs="Arial"/>
          <w:sz w:val="18"/>
          <w:szCs w:val="18"/>
        </w:rPr>
        <w:t>Subgerencia de Riesgo de Crédito y Control Metodológico</w:t>
      </w:r>
    </w:p>
    <w:p w14:paraId="605A2271" w14:textId="77777777" w:rsidR="00BD64E0" w:rsidRDefault="00BD64E0" w:rsidP="00BD64E0">
      <w:pPr>
        <w:spacing w:after="0"/>
        <w:jc w:val="both"/>
        <w:rPr>
          <w:rFonts w:asciiTheme="majorHAnsi" w:hAnsiTheme="majorHAnsi"/>
        </w:rPr>
      </w:pPr>
    </w:p>
    <w:p w14:paraId="0D4947A1" w14:textId="4DE700CE" w:rsidR="00B139F5" w:rsidRPr="007A5133" w:rsidRDefault="00BD64E0" w:rsidP="00BD64E0">
      <w:pPr>
        <w:spacing w:after="0"/>
        <w:jc w:val="both"/>
        <w:rPr>
          <w:rFonts w:ascii="Arial" w:hAnsi="Arial" w:cs="Arial"/>
        </w:rPr>
      </w:pPr>
      <w:r w:rsidRPr="007A5133">
        <w:rPr>
          <w:rFonts w:ascii="Arial" w:hAnsi="Arial" w:cs="Arial"/>
          <w:iCs/>
          <w:lang w:val="es-MX"/>
        </w:rPr>
        <w:t xml:space="preserve">Posteriormente, la Subgerencia General de Negocios </w:t>
      </w:r>
      <w:r w:rsidR="00B139F5" w:rsidRPr="007A5133">
        <w:rPr>
          <w:rFonts w:ascii="Arial" w:hAnsi="Arial" w:cs="Arial"/>
          <w:iCs/>
          <w:lang w:val="es-MX"/>
        </w:rPr>
        <w:t>mediante</w:t>
      </w:r>
      <w:r w:rsidRPr="007A5133">
        <w:rPr>
          <w:rFonts w:ascii="Arial" w:hAnsi="Arial" w:cs="Arial"/>
          <w:iCs/>
          <w:lang w:val="es-MX"/>
        </w:rPr>
        <w:t xml:space="preserve"> memorando Nro. </w:t>
      </w:r>
      <w:r w:rsidRPr="007A5133">
        <w:rPr>
          <w:rFonts w:ascii="Arial" w:hAnsi="Arial" w:cs="Arial"/>
          <w:iCs/>
        </w:rPr>
        <w:t>BANECUADOR-SGN-2020-0180-MEM de</w:t>
      </w:r>
      <w:r w:rsidR="00B139F5" w:rsidRPr="007A5133">
        <w:rPr>
          <w:rFonts w:ascii="Arial" w:hAnsi="Arial" w:cs="Arial"/>
          <w:iCs/>
        </w:rPr>
        <w:t>l</w:t>
      </w:r>
      <w:r w:rsidRPr="007A5133">
        <w:rPr>
          <w:rFonts w:ascii="Arial" w:hAnsi="Arial" w:cs="Arial"/>
          <w:iCs/>
        </w:rPr>
        <w:t xml:space="preserve"> 30 de agosto de</w:t>
      </w:r>
      <w:r w:rsidR="00D446F0" w:rsidRPr="007A5133">
        <w:rPr>
          <w:rFonts w:ascii="Arial" w:hAnsi="Arial" w:cs="Arial"/>
          <w:iCs/>
        </w:rPr>
        <w:t>l</w:t>
      </w:r>
      <w:r w:rsidRPr="007A5133">
        <w:rPr>
          <w:rFonts w:ascii="Arial" w:hAnsi="Arial" w:cs="Arial"/>
          <w:iCs/>
        </w:rPr>
        <w:t xml:space="preserve"> 2020, </w:t>
      </w:r>
      <w:r w:rsidR="00B139F5" w:rsidRPr="007A5133">
        <w:rPr>
          <w:rFonts w:ascii="Arial" w:hAnsi="Arial" w:cs="Arial"/>
          <w:iCs/>
        </w:rPr>
        <w:t>menciona</w:t>
      </w:r>
      <w:r w:rsidRPr="007A5133">
        <w:rPr>
          <w:rFonts w:ascii="Arial" w:hAnsi="Arial" w:cs="Arial"/>
          <w:iCs/>
        </w:rPr>
        <w:t xml:space="preserve"> que el proceso de instrumentación y desarrollo de la Gerencia de Tecnología, hasta su activación definitiva en producción no puede ser inmediata dada las limitaciones </w:t>
      </w:r>
      <w:r w:rsidR="00E6354A">
        <w:rPr>
          <w:rFonts w:ascii="Arial" w:hAnsi="Arial" w:cs="Arial"/>
          <w:iCs/>
        </w:rPr>
        <w:t>técnicas</w:t>
      </w:r>
      <w:r w:rsidRPr="007A5133">
        <w:rPr>
          <w:rFonts w:ascii="Arial" w:hAnsi="Arial" w:cs="Arial"/>
          <w:iCs/>
        </w:rPr>
        <w:t>, por lo cual</w:t>
      </w:r>
      <w:r w:rsidR="00E6354A">
        <w:rPr>
          <w:rFonts w:ascii="Arial" w:hAnsi="Arial" w:cs="Arial"/>
          <w:iCs/>
        </w:rPr>
        <w:t>;</w:t>
      </w:r>
      <w:r w:rsidRPr="007A5133">
        <w:rPr>
          <w:rFonts w:ascii="Arial" w:hAnsi="Arial" w:cs="Arial"/>
          <w:iCs/>
        </w:rPr>
        <w:t xml:space="preserve"> con el fin de aplicar el proceso señala</w:t>
      </w:r>
      <w:r w:rsidR="00B139F5" w:rsidRPr="007A5133">
        <w:rPr>
          <w:rFonts w:ascii="Arial" w:hAnsi="Arial" w:cs="Arial"/>
          <w:iCs/>
        </w:rPr>
        <w:t xml:space="preserve"> que</w:t>
      </w:r>
      <w:r w:rsidRPr="007A5133">
        <w:rPr>
          <w:rFonts w:ascii="Arial" w:hAnsi="Arial" w:cs="Arial"/>
          <w:iCs/>
        </w:rPr>
        <w:t xml:space="preserve"> es necesario que la Gerencia de Tecnología desarrolle</w:t>
      </w:r>
      <w:r w:rsidRPr="007A5133">
        <w:rPr>
          <w:rFonts w:ascii="Arial" w:hAnsi="Arial" w:cs="Arial"/>
        </w:rPr>
        <w:t xml:space="preserve"> un requerimiento que permita al sistema </w:t>
      </w:r>
      <w:r w:rsidR="00BA0D65">
        <w:rPr>
          <w:rFonts w:ascii="Arial" w:hAnsi="Arial" w:cs="Arial"/>
        </w:rPr>
        <w:t xml:space="preserve">COBIS </w:t>
      </w:r>
      <w:r w:rsidRPr="007A5133">
        <w:rPr>
          <w:rFonts w:ascii="Arial" w:hAnsi="Arial" w:cs="Arial"/>
        </w:rPr>
        <w:t xml:space="preserve">generar e implementar los controles a las excepciones, de tal manera que se ingresó el ticket 354689.  </w:t>
      </w:r>
    </w:p>
    <w:p w14:paraId="6E42EDA2" w14:textId="77777777" w:rsidR="00B139F5" w:rsidRPr="007A5133" w:rsidRDefault="00B139F5" w:rsidP="00BD64E0">
      <w:pPr>
        <w:spacing w:after="0"/>
        <w:jc w:val="both"/>
        <w:rPr>
          <w:rFonts w:ascii="Arial" w:hAnsi="Arial" w:cs="Arial"/>
        </w:rPr>
      </w:pPr>
    </w:p>
    <w:p w14:paraId="0DAE589B" w14:textId="46053771" w:rsidR="001F7AA6" w:rsidRPr="00F23320" w:rsidRDefault="00E50311" w:rsidP="00F23320">
      <w:pPr>
        <w:spacing w:after="0"/>
        <w:jc w:val="both"/>
        <w:rPr>
          <w:rFonts w:ascii="Arial" w:hAnsi="Arial" w:cs="Arial"/>
        </w:rPr>
      </w:pPr>
      <w:r>
        <w:rPr>
          <w:rFonts w:ascii="Arial" w:hAnsi="Arial" w:cs="Arial"/>
        </w:rPr>
        <w:t xml:space="preserve">En este sentido, </w:t>
      </w:r>
      <w:r w:rsidR="00D446F0" w:rsidRPr="007A5133">
        <w:rPr>
          <w:rFonts w:ascii="Arial" w:hAnsi="Arial" w:cs="Arial"/>
        </w:rPr>
        <w:t xml:space="preserve">se </w:t>
      </w:r>
      <w:r w:rsidR="00BD64E0" w:rsidRPr="007A5133">
        <w:rPr>
          <w:rFonts w:ascii="Arial" w:hAnsi="Arial" w:cs="Arial"/>
        </w:rPr>
        <w:t>recomendó</w:t>
      </w:r>
      <w:r>
        <w:rPr>
          <w:rFonts w:ascii="Arial" w:hAnsi="Arial" w:cs="Arial"/>
        </w:rPr>
        <w:t xml:space="preserve"> </w:t>
      </w:r>
      <w:r w:rsidR="00BD64E0" w:rsidRPr="007A5133">
        <w:rPr>
          <w:rFonts w:ascii="Arial" w:hAnsi="Arial" w:cs="Arial"/>
        </w:rPr>
        <w:t>que se unifique la base de score crediticio desde 300 puntos hasta 599 puntos</w:t>
      </w:r>
      <w:r w:rsidR="00F23320">
        <w:rPr>
          <w:rFonts w:ascii="Arial" w:hAnsi="Arial" w:cs="Arial"/>
        </w:rPr>
        <w:t xml:space="preserve">.  </w:t>
      </w:r>
      <w:r w:rsidR="001F7AA6" w:rsidRPr="00F23320">
        <w:rPr>
          <w:rFonts w:ascii="Arial" w:hAnsi="Arial" w:cs="Arial"/>
        </w:rPr>
        <w:t xml:space="preserve">Los parámetros mínimos de precalificación de sujetos de crédito no aplican a </w:t>
      </w:r>
      <w:proofErr w:type="gramStart"/>
      <w:r w:rsidR="001F7AA6" w:rsidRPr="00F23320">
        <w:rPr>
          <w:rFonts w:ascii="Arial" w:hAnsi="Arial" w:cs="Arial"/>
        </w:rPr>
        <w:t>las siguientes operaciones dada</w:t>
      </w:r>
      <w:proofErr w:type="gramEnd"/>
      <w:r w:rsidR="001F7AA6" w:rsidRPr="00F23320">
        <w:rPr>
          <w:rFonts w:ascii="Arial" w:hAnsi="Arial" w:cs="Arial"/>
        </w:rPr>
        <w:t xml:space="preserve"> la naturaleza social del producto:</w:t>
      </w:r>
    </w:p>
    <w:p w14:paraId="7489DB11" w14:textId="77777777" w:rsidR="001F7AA6" w:rsidRDefault="001F7AA6" w:rsidP="001F7AA6">
      <w:pPr>
        <w:rPr>
          <w:sz w:val="24"/>
          <w:szCs w:val="24"/>
        </w:rPr>
      </w:pPr>
    </w:p>
    <w:p w14:paraId="67A6142F" w14:textId="77777777" w:rsidR="001F7AA6" w:rsidRPr="00F23320" w:rsidRDefault="001F7AA6" w:rsidP="001F7AA6">
      <w:pPr>
        <w:pStyle w:val="Prrafodelista"/>
        <w:numPr>
          <w:ilvl w:val="0"/>
          <w:numId w:val="37"/>
        </w:numPr>
        <w:spacing w:after="0" w:line="240" w:lineRule="auto"/>
        <w:contextualSpacing w:val="0"/>
        <w:rPr>
          <w:rFonts w:ascii="Arial" w:eastAsia="Calibri" w:hAnsi="Arial" w:cs="Arial"/>
          <w:lang w:eastAsia="es-ES_tradnl"/>
        </w:rPr>
      </w:pPr>
      <w:r w:rsidRPr="00F23320">
        <w:rPr>
          <w:rFonts w:ascii="Arial" w:eastAsia="Calibri" w:hAnsi="Arial" w:cs="Arial"/>
          <w:lang w:eastAsia="es-ES_tradnl"/>
        </w:rPr>
        <w:t>Arreglos de obligaciones (novaciones, refinanciamientos, reestructuras): dado que su enfoque es brindar alternativas de reactivación y alivio financiero para clientes que afrontan dificultades de pago.</w:t>
      </w:r>
    </w:p>
    <w:p w14:paraId="69613666" w14:textId="77777777" w:rsidR="001F7AA6" w:rsidRPr="00F23320" w:rsidRDefault="001F7AA6" w:rsidP="001F7AA6">
      <w:pPr>
        <w:pStyle w:val="Prrafodelista"/>
        <w:numPr>
          <w:ilvl w:val="0"/>
          <w:numId w:val="37"/>
        </w:numPr>
        <w:spacing w:after="0" w:line="240" w:lineRule="auto"/>
        <w:contextualSpacing w:val="0"/>
        <w:rPr>
          <w:rFonts w:ascii="Arial" w:eastAsia="Calibri" w:hAnsi="Arial" w:cs="Arial"/>
          <w:lang w:eastAsia="es-ES_tradnl"/>
        </w:rPr>
      </w:pPr>
      <w:r w:rsidRPr="00F23320">
        <w:rPr>
          <w:rFonts w:ascii="Arial" w:eastAsia="Calibri" w:hAnsi="Arial" w:cs="Arial"/>
          <w:lang w:eastAsia="es-ES_tradnl"/>
        </w:rPr>
        <w:t>Microcréditos de interés social: Crédito de las Oportunidades 1%: en función del grupo objetivo que atiende, microempresarios de la base de la pirámide.</w:t>
      </w:r>
    </w:p>
    <w:p w14:paraId="5170D366" w14:textId="05E287A4" w:rsidR="001F7AA6" w:rsidRPr="00F23320" w:rsidRDefault="001F7AA6" w:rsidP="001F7AA6">
      <w:pPr>
        <w:pStyle w:val="Prrafodelista"/>
        <w:numPr>
          <w:ilvl w:val="0"/>
          <w:numId w:val="37"/>
        </w:numPr>
        <w:spacing w:after="0" w:line="240" w:lineRule="auto"/>
        <w:contextualSpacing w:val="0"/>
        <w:rPr>
          <w:rFonts w:ascii="Arial" w:eastAsia="Calibri" w:hAnsi="Arial" w:cs="Arial"/>
          <w:lang w:eastAsia="es-ES_tradnl"/>
        </w:rPr>
      </w:pPr>
      <w:r w:rsidRPr="00F23320">
        <w:rPr>
          <w:rFonts w:ascii="Arial" w:eastAsia="Calibri" w:hAnsi="Arial" w:cs="Arial"/>
          <w:lang w:eastAsia="es-ES_tradnl"/>
        </w:rPr>
        <w:t>Crédito Súper Mujer Rural: en función del grupo objetivo que atiende, pequeños productor</w:t>
      </w:r>
      <w:r w:rsidR="00F23320">
        <w:rPr>
          <w:rFonts w:ascii="Arial" w:eastAsia="Calibri" w:hAnsi="Arial" w:cs="Arial"/>
          <w:lang w:eastAsia="es-ES_tradnl"/>
        </w:rPr>
        <w:t>e</w:t>
      </w:r>
      <w:r w:rsidRPr="00F23320">
        <w:rPr>
          <w:rFonts w:ascii="Arial" w:eastAsia="Calibri" w:hAnsi="Arial" w:cs="Arial"/>
          <w:lang w:eastAsia="es-ES_tradnl"/>
        </w:rPr>
        <w:t>s pertenecientes a la agricultura familiar campesina.</w:t>
      </w:r>
    </w:p>
    <w:p w14:paraId="706AE2EB" w14:textId="77777777" w:rsidR="001F7AA6" w:rsidRPr="00F23320" w:rsidRDefault="001F7AA6" w:rsidP="001F7AA6">
      <w:pPr>
        <w:pStyle w:val="Prrafodelista"/>
        <w:numPr>
          <w:ilvl w:val="0"/>
          <w:numId w:val="37"/>
        </w:numPr>
        <w:spacing w:after="0" w:line="240" w:lineRule="auto"/>
        <w:contextualSpacing w:val="0"/>
        <w:rPr>
          <w:rFonts w:ascii="Arial" w:eastAsia="Calibri" w:hAnsi="Arial" w:cs="Arial"/>
          <w:lang w:eastAsia="es-ES_tradnl"/>
        </w:rPr>
      </w:pPr>
      <w:r w:rsidRPr="00F23320">
        <w:rPr>
          <w:rFonts w:ascii="Arial" w:eastAsia="Calibri" w:hAnsi="Arial" w:cs="Arial"/>
          <w:lang w:eastAsia="es-ES_tradnl"/>
        </w:rPr>
        <w:t>Crédito de Desarrollo Humano (CDH): en este producto la fuente de repago es el MIES y no el cliente.</w:t>
      </w:r>
    </w:p>
    <w:p w14:paraId="77D59212" w14:textId="77777777" w:rsidR="001F7AA6" w:rsidRPr="007A5133" w:rsidRDefault="001F7AA6" w:rsidP="00BD64E0">
      <w:pPr>
        <w:spacing w:after="0"/>
        <w:jc w:val="both"/>
        <w:rPr>
          <w:rFonts w:ascii="Arial" w:hAnsi="Arial" w:cs="Arial"/>
        </w:rPr>
      </w:pPr>
    </w:p>
    <w:p w14:paraId="5D16065E" w14:textId="77777777" w:rsidR="00BD64E0" w:rsidRPr="007A5133" w:rsidRDefault="00BD64E0" w:rsidP="00BD64E0">
      <w:pPr>
        <w:spacing w:after="0"/>
        <w:jc w:val="both"/>
        <w:rPr>
          <w:rFonts w:ascii="Arial" w:hAnsi="Arial" w:cs="Arial"/>
        </w:rPr>
      </w:pPr>
      <w:r w:rsidRPr="007A5133">
        <w:rPr>
          <w:rFonts w:ascii="Arial" w:hAnsi="Arial" w:cs="Arial"/>
        </w:rPr>
        <w:t xml:space="preserve"> </w:t>
      </w:r>
    </w:p>
    <w:p w14:paraId="30FF221C" w14:textId="5EA88D6D" w:rsidR="00BD64E0" w:rsidRPr="007A5133" w:rsidRDefault="00115157" w:rsidP="00BD64E0">
      <w:pPr>
        <w:spacing w:after="0"/>
        <w:jc w:val="both"/>
        <w:rPr>
          <w:rFonts w:ascii="Arial" w:hAnsi="Arial" w:cs="Arial"/>
        </w:rPr>
      </w:pPr>
      <w:r>
        <w:rPr>
          <w:rFonts w:ascii="Arial" w:hAnsi="Arial" w:cs="Arial"/>
        </w:rPr>
        <w:t xml:space="preserve">Esta </w:t>
      </w:r>
      <w:r w:rsidR="00BD64E0" w:rsidRPr="007A5133">
        <w:rPr>
          <w:rFonts w:ascii="Arial" w:hAnsi="Arial" w:cs="Arial"/>
        </w:rPr>
        <w:t>condición debe ser considerada de carácter temporal, pues, una vez que el desarrollo tecnológico pueda ser implementado</w:t>
      </w:r>
      <w:r>
        <w:rPr>
          <w:rFonts w:ascii="Arial" w:hAnsi="Arial" w:cs="Arial"/>
        </w:rPr>
        <w:t>,</w:t>
      </w:r>
      <w:r w:rsidR="00BD64E0" w:rsidRPr="007A5133">
        <w:rPr>
          <w:rFonts w:ascii="Arial" w:hAnsi="Arial" w:cs="Arial"/>
        </w:rPr>
        <w:t xml:space="preserve"> se generarán los niveles de excepción para el score crediticio y los montos de aprobación, según lo determinado </w:t>
      </w:r>
      <w:r w:rsidR="00AB5F31">
        <w:rPr>
          <w:rFonts w:ascii="Arial" w:hAnsi="Arial" w:cs="Arial"/>
        </w:rPr>
        <w:t>por</w:t>
      </w:r>
      <w:r w:rsidR="00BD64E0" w:rsidRPr="007A5133">
        <w:rPr>
          <w:rFonts w:ascii="Arial" w:hAnsi="Arial" w:cs="Arial"/>
        </w:rPr>
        <w:t xml:space="preserve"> la Gerencia General.”</w:t>
      </w:r>
    </w:p>
    <w:p w14:paraId="46CC5D78" w14:textId="77777777" w:rsidR="00BD64E0" w:rsidRPr="007A5133" w:rsidRDefault="00BD64E0" w:rsidP="00BD64E0">
      <w:pPr>
        <w:spacing w:after="0"/>
        <w:jc w:val="both"/>
        <w:rPr>
          <w:rFonts w:ascii="Arial" w:hAnsi="Arial" w:cs="Arial"/>
        </w:rPr>
      </w:pPr>
    </w:p>
    <w:p w14:paraId="5EF19CE5" w14:textId="77777777" w:rsidR="00AF6B26" w:rsidRDefault="00BD64E0" w:rsidP="00AF6B26">
      <w:pPr>
        <w:spacing w:after="0"/>
        <w:jc w:val="both"/>
        <w:rPr>
          <w:rFonts w:ascii="Arial" w:hAnsi="Arial" w:cs="Arial"/>
        </w:rPr>
      </w:pPr>
      <w:r w:rsidRPr="007A5133">
        <w:rPr>
          <w:rFonts w:ascii="Arial" w:hAnsi="Arial" w:cs="Arial"/>
        </w:rPr>
        <w:t>Con lo expuesto</w:t>
      </w:r>
      <w:r w:rsidR="00266DED">
        <w:rPr>
          <w:rFonts w:ascii="Arial" w:hAnsi="Arial" w:cs="Arial"/>
        </w:rPr>
        <w:t>, y con fecha de corte al 31/01/2022</w:t>
      </w:r>
      <w:r w:rsidRPr="007A5133">
        <w:rPr>
          <w:rFonts w:ascii="Arial" w:hAnsi="Arial" w:cs="Arial"/>
        </w:rPr>
        <w:t>,</w:t>
      </w:r>
      <w:r w:rsidR="00266DED">
        <w:rPr>
          <w:rFonts w:ascii="Arial" w:hAnsi="Arial" w:cs="Arial"/>
        </w:rPr>
        <w:t xml:space="preserve"> se </w:t>
      </w:r>
      <w:r w:rsidR="00266DED" w:rsidRPr="007A5133">
        <w:rPr>
          <w:rFonts w:ascii="Arial" w:hAnsi="Arial" w:cs="Arial"/>
        </w:rPr>
        <w:t>evalúa</w:t>
      </w:r>
      <w:r w:rsidRPr="007A5133">
        <w:rPr>
          <w:rFonts w:ascii="Arial" w:hAnsi="Arial" w:cs="Arial"/>
        </w:rPr>
        <w:t xml:space="preserve"> las probabilidades de incumplimiento</w:t>
      </w:r>
      <w:r w:rsidR="00807FEC">
        <w:rPr>
          <w:rFonts w:ascii="Arial" w:hAnsi="Arial" w:cs="Arial"/>
        </w:rPr>
        <w:t xml:space="preserve"> de la cartera</w:t>
      </w:r>
      <w:r w:rsidR="00266DED">
        <w:rPr>
          <w:rFonts w:ascii="Arial" w:hAnsi="Arial" w:cs="Arial"/>
        </w:rPr>
        <w:t xml:space="preserve"> del Banco y se obtiene que: </w:t>
      </w:r>
      <w:r w:rsidR="00807FEC">
        <w:rPr>
          <w:rFonts w:ascii="Arial" w:hAnsi="Arial" w:cs="Arial"/>
        </w:rPr>
        <w:t xml:space="preserve">Del total de cartera, el 99.5% de los clientes son personas naturales, por lo </w:t>
      </w:r>
      <w:r w:rsidR="00E50311">
        <w:rPr>
          <w:rFonts w:ascii="Arial" w:hAnsi="Arial" w:cs="Arial"/>
        </w:rPr>
        <w:t>que,</w:t>
      </w:r>
      <w:r w:rsidR="00807FEC">
        <w:rPr>
          <w:rFonts w:ascii="Arial" w:hAnsi="Arial" w:cs="Arial"/>
        </w:rPr>
        <w:t xml:space="preserve"> </w:t>
      </w:r>
      <w:r w:rsidR="00E50311">
        <w:rPr>
          <w:rFonts w:ascii="Arial" w:hAnsi="Arial" w:cs="Arial"/>
        </w:rPr>
        <w:t xml:space="preserve">a partir de la fecha definida, la mayoría de los </w:t>
      </w:r>
      <w:r w:rsidR="00807FEC">
        <w:rPr>
          <w:rFonts w:ascii="Arial" w:hAnsi="Arial" w:cs="Arial"/>
        </w:rPr>
        <w:t xml:space="preserve">clientes </w:t>
      </w:r>
      <w:r w:rsidR="00E50311">
        <w:rPr>
          <w:rFonts w:ascii="Arial" w:hAnsi="Arial" w:cs="Arial"/>
        </w:rPr>
        <w:t xml:space="preserve">deben </w:t>
      </w:r>
      <w:r w:rsidR="00807FEC">
        <w:rPr>
          <w:rFonts w:ascii="Arial" w:hAnsi="Arial" w:cs="Arial"/>
        </w:rPr>
        <w:t>t</w:t>
      </w:r>
      <w:r w:rsidR="00E50311">
        <w:rPr>
          <w:rFonts w:ascii="Arial" w:hAnsi="Arial" w:cs="Arial"/>
        </w:rPr>
        <w:t>ener</w:t>
      </w:r>
      <w:r w:rsidR="00807FEC">
        <w:rPr>
          <w:rFonts w:ascii="Arial" w:hAnsi="Arial" w:cs="Arial"/>
        </w:rPr>
        <w:t xml:space="preserve"> un score Equifax.</w:t>
      </w:r>
      <w:r w:rsidR="00B20875">
        <w:rPr>
          <w:rFonts w:ascii="Arial" w:hAnsi="Arial" w:cs="Arial"/>
        </w:rPr>
        <w:t xml:space="preserve"> </w:t>
      </w:r>
      <w:r w:rsidR="000144FA">
        <w:rPr>
          <w:rFonts w:ascii="Arial" w:hAnsi="Arial" w:cs="Arial"/>
        </w:rPr>
        <w:t>P</w:t>
      </w:r>
      <w:r w:rsidR="00904700">
        <w:rPr>
          <w:rFonts w:ascii="Arial" w:hAnsi="Arial" w:cs="Arial"/>
        </w:rPr>
        <w:t>ara e</w:t>
      </w:r>
      <w:r w:rsidRPr="00361E2B">
        <w:rPr>
          <w:rFonts w:ascii="Arial" w:hAnsi="Arial" w:cs="Arial"/>
        </w:rPr>
        <w:t>l rango aprobado de 30</w:t>
      </w:r>
      <w:r w:rsidR="00E95E79">
        <w:rPr>
          <w:rFonts w:ascii="Arial" w:hAnsi="Arial" w:cs="Arial"/>
        </w:rPr>
        <w:t>1</w:t>
      </w:r>
      <w:r w:rsidRPr="00361E2B">
        <w:rPr>
          <w:rFonts w:ascii="Arial" w:hAnsi="Arial" w:cs="Arial"/>
        </w:rPr>
        <w:t xml:space="preserve"> a 599 puntos, </w:t>
      </w:r>
      <w:r w:rsidR="00807FEC" w:rsidRPr="00361E2B">
        <w:rPr>
          <w:rFonts w:ascii="Arial" w:hAnsi="Arial" w:cs="Arial"/>
        </w:rPr>
        <w:t xml:space="preserve">se observa que </w:t>
      </w:r>
      <w:r w:rsidR="008B726B">
        <w:rPr>
          <w:rFonts w:ascii="Arial" w:hAnsi="Arial" w:cs="Arial"/>
        </w:rPr>
        <w:t xml:space="preserve">alrededor del </w:t>
      </w:r>
      <w:r w:rsidR="00807FEC" w:rsidRPr="00361E2B">
        <w:rPr>
          <w:rFonts w:ascii="Arial" w:hAnsi="Arial" w:cs="Arial"/>
        </w:rPr>
        <w:t>2</w:t>
      </w:r>
      <w:r w:rsidR="008B726B">
        <w:rPr>
          <w:rFonts w:ascii="Arial" w:hAnsi="Arial" w:cs="Arial"/>
        </w:rPr>
        <w:t>2.11</w:t>
      </w:r>
      <w:r w:rsidR="00807FEC" w:rsidRPr="00361E2B">
        <w:rPr>
          <w:rFonts w:ascii="Arial" w:hAnsi="Arial" w:cs="Arial"/>
        </w:rPr>
        <w:t xml:space="preserve">% de las personas naturales </w:t>
      </w:r>
      <w:r w:rsidR="000144FA" w:rsidRPr="00361E2B">
        <w:rPr>
          <w:rFonts w:ascii="Arial" w:hAnsi="Arial" w:cs="Arial"/>
        </w:rPr>
        <w:t>se encuentra en este rango de score</w:t>
      </w:r>
      <w:r w:rsidR="00361E2B" w:rsidRPr="00361E2B">
        <w:rPr>
          <w:rFonts w:ascii="Arial" w:hAnsi="Arial" w:cs="Arial"/>
        </w:rPr>
        <w:t>, el 2</w:t>
      </w:r>
      <w:r w:rsidR="008B726B">
        <w:rPr>
          <w:rFonts w:ascii="Arial" w:hAnsi="Arial" w:cs="Arial"/>
        </w:rPr>
        <w:t>1</w:t>
      </w:r>
      <w:r w:rsidR="00FE6AB8">
        <w:rPr>
          <w:rFonts w:ascii="Arial" w:hAnsi="Arial" w:cs="Arial"/>
        </w:rPr>
        <w:t>.</w:t>
      </w:r>
      <w:r w:rsidR="008B726B">
        <w:rPr>
          <w:rFonts w:ascii="Arial" w:hAnsi="Arial" w:cs="Arial"/>
        </w:rPr>
        <w:t>47</w:t>
      </w:r>
      <w:r w:rsidR="00361E2B" w:rsidRPr="00361E2B">
        <w:rPr>
          <w:rFonts w:ascii="Arial" w:hAnsi="Arial" w:cs="Arial"/>
        </w:rPr>
        <w:t xml:space="preserve">% de los clientes </w:t>
      </w:r>
      <w:r w:rsidR="00996B62">
        <w:rPr>
          <w:rFonts w:ascii="Arial" w:hAnsi="Arial" w:cs="Arial"/>
        </w:rPr>
        <w:t xml:space="preserve">son </w:t>
      </w:r>
      <w:r w:rsidR="00361E2B" w:rsidRPr="00361E2B">
        <w:rPr>
          <w:rFonts w:ascii="Arial" w:hAnsi="Arial" w:cs="Arial"/>
        </w:rPr>
        <w:t xml:space="preserve">micro, el </w:t>
      </w:r>
      <w:r w:rsidR="00FE6AB8">
        <w:rPr>
          <w:rFonts w:ascii="Arial" w:hAnsi="Arial" w:cs="Arial"/>
        </w:rPr>
        <w:t>0.4</w:t>
      </w:r>
      <w:r w:rsidR="008B726B">
        <w:rPr>
          <w:rFonts w:ascii="Arial" w:hAnsi="Arial" w:cs="Arial"/>
        </w:rPr>
        <w:t>6</w:t>
      </w:r>
      <w:r w:rsidR="00361E2B" w:rsidRPr="00361E2B">
        <w:rPr>
          <w:rFonts w:ascii="Arial" w:hAnsi="Arial" w:cs="Arial"/>
        </w:rPr>
        <w:t xml:space="preserve">% de los clientes </w:t>
      </w:r>
      <w:r w:rsidR="00996B62">
        <w:rPr>
          <w:rFonts w:ascii="Arial" w:hAnsi="Arial" w:cs="Arial"/>
        </w:rPr>
        <w:t xml:space="preserve">pertenecen al segmento de </w:t>
      </w:r>
      <w:r w:rsidR="00361E2B" w:rsidRPr="00361E2B">
        <w:rPr>
          <w:rFonts w:ascii="Arial" w:hAnsi="Arial" w:cs="Arial"/>
        </w:rPr>
        <w:t xml:space="preserve">consumo y el </w:t>
      </w:r>
      <w:r w:rsidR="00FE6AB8">
        <w:rPr>
          <w:rFonts w:ascii="Arial" w:hAnsi="Arial" w:cs="Arial"/>
        </w:rPr>
        <w:t>0.</w:t>
      </w:r>
      <w:r w:rsidR="008B726B">
        <w:rPr>
          <w:rFonts w:ascii="Arial" w:hAnsi="Arial" w:cs="Arial"/>
        </w:rPr>
        <w:t>1</w:t>
      </w:r>
      <w:r w:rsidR="00FE6AB8">
        <w:rPr>
          <w:rFonts w:ascii="Arial" w:hAnsi="Arial" w:cs="Arial"/>
        </w:rPr>
        <w:t>8</w:t>
      </w:r>
      <w:r w:rsidR="00361E2B" w:rsidRPr="00361E2B">
        <w:rPr>
          <w:rFonts w:ascii="Arial" w:hAnsi="Arial" w:cs="Arial"/>
        </w:rPr>
        <w:t xml:space="preserve">% de los </w:t>
      </w:r>
      <w:r w:rsidR="00612981">
        <w:rPr>
          <w:rFonts w:ascii="Arial" w:hAnsi="Arial" w:cs="Arial"/>
        </w:rPr>
        <w:t>c</w:t>
      </w:r>
      <w:r w:rsidR="00361E2B" w:rsidRPr="00361E2B">
        <w:rPr>
          <w:rFonts w:ascii="Arial" w:hAnsi="Arial" w:cs="Arial"/>
        </w:rPr>
        <w:t xml:space="preserve">lientes </w:t>
      </w:r>
      <w:r w:rsidR="00996B62">
        <w:rPr>
          <w:rFonts w:ascii="Arial" w:hAnsi="Arial" w:cs="Arial"/>
        </w:rPr>
        <w:t xml:space="preserve">al </w:t>
      </w:r>
      <w:r w:rsidR="00361E2B" w:rsidRPr="00361E2B">
        <w:rPr>
          <w:rFonts w:ascii="Arial" w:hAnsi="Arial" w:cs="Arial"/>
        </w:rPr>
        <w:t>segmento comercial.</w:t>
      </w:r>
    </w:p>
    <w:p w14:paraId="32786B66" w14:textId="62BE82F1" w:rsidR="00996B62" w:rsidRDefault="00AB5F31" w:rsidP="00AF6B26">
      <w:pPr>
        <w:spacing w:after="0"/>
        <w:jc w:val="both"/>
        <w:rPr>
          <w:rFonts w:asciiTheme="majorHAnsi" w:hAnsiTheme="majorHAnsi"/>
        </w:rPr>
      </w:pPr>
      <w:r>
        <w:rPr>
          <w:rFonts w:asciiTheme="majorHAnsi" w:hAnsiTheme="majorHAnsi"/>
        </w:rPr>
        <w:t xml:space="preserve">   </w:t>
      </w:r>
    </w:p>
    <w:p w14:paraId="41B239EF" w14:textId="77777777" w:rsidR="001E4DEF" w:rsidRPr="00AF6B26" w:rsidRDefault="001E4DEF" w:rsidP="00AF6B26">
      <w:pPr>
        <w:spacing w:after="0"/>
        <w:jc w:val="both"/>
        <w:rPr>
          <w:rFonts w:ascii="Arial" w:hAnsi="Arial" w:cs="Arial"/>
        </w:rPr>
      </w:pPr>
    </w:p>
    <w:p w14:paraId="3AF3AD9D" w14:textId="78D30F68" w:rsidR="00904700" w:rsidRPr="00040C69" w:rsidRDefault="00996B62" w:rsidP="00996B62">
      <w:pPr>
        <w:spacing w:after="0"/>
        <w:jc w:val="center"/>
        <w:rPr>
          <w:rFonts w:ascii="Arial" w:hAnsi="Arial" w:cs="Arial"/>
          <w:b/>
          <w:bCs/>
          <w:sz w:val="18"/>
          <w:szCs w:val="18"/>
        </w:rPr>
      </w:pPr>
      <w:r w:rsidRPr="00040C69">
        <w:rPr>
          <w:rFonts w:ascii="Arial" w:hAnsi="Arial" w:cs="Arial"/>
          <w:b/>
          <w:bCs/>
          <w:sz w:val="18"/>
          <w:szCs w:val="18"/>
        </w:rPr>
        <w:lastRenderedPageBreak/>
        <w:t>DISTRIBUCION DEL SCORE</w:t>
      </w:r>
    </w:p>
    <w:p w14:paraId="6B6D0604" w14:textId="14D623FD" w:rsidR="00FE6AB8" w:rsidRDefault="00B20875" w:rsidP="00B20875">
      <w:pPr>
        <w:spacing w:after="0"/>
        <w:jc w:val="center"/>
        <w:rPr>
          <w:rFonts w:ascii="Arial" w:hAnsi="Arial" w:cs="Arial"/>
          <w:b/>
          <w:bCs/>
          <w:sz w:val="18"/>
          <w:szCs w:val="18"/>
          <w:lang w:val="es-MX"/>
        </w:rPr>
      </w:pPr>
      <w:r>
        <w:rPr>
          <w:rFonts w:ascii="Arial" w:hAnsi="Arial" w:cs="Arial"/>
          <w:b/>
          <w:bCs/>
          <w:noProof/>
          <w:sz w:val="18"/>
          <w:szCs w:val="18"/>
          <w:lang w:eastAsia="es-EC"/>
        </w:rPr>
        <w:drawing>
          <wp:inline distT="0" distB="0" distL="0" distR="0" wp14:anchorId="7A9D22B8" wp14:editId="54C4D56D">
            <wp:extent cx="3429000" cy="1225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225550"/>
                    </a:xfrm>
                    <a:prstGeom prst="rect">
                      <a:avLst/>
                    </a:prstGeom>
                    <a:noFill/>
                    <a:ln>
                      <a:noFill/>
                    </a:ln>
                  </pic:spPr>
                </pic:pic>
              </a:graphicData>
            </a:graphic>
          </wp:inline>
        </w:drawing>
      </w:r>
    </w:p>
    <w:p w14:paraId="33D97A07" w14:textId="130CC1A1" w:rsidR="00036C9D" w:rsidRDefault="00036C9D" w:rsidP="00036C9D">
      <w:pPr>
        <w:spacing w:after="0"/>
        <w:rPr>
          <w:rFonts w:asciiTheme="majorHAnsi" w:hAnsiTheme="majorHAnsi"/>
          <w:sz w:val="16"/>
          <w:lang w:val="es-MX" w:eastAsia="en-US"/>
        </w:rPr>
      </w:pPr>
      <w:r w:rsidRPr="007A5133">
        <w:rPr>
          <w:rFonts w:ascii="Arial" w:hAnsi="Arial" w:cs="Arial"/>
          <w:b/>
          <w:bCs/>
          <w:sz w:val="18"/>
          <w:szCs w:val="18"/>
          <w:lang w:val="es-MX"/>
        </w:rPr>
        <w:t>Fuente</w:t>
      </w:r>
      <w:r w:rsidRPr="007A5133">
        <w:rPr>
          <w:rFonts w:ascii="Arial" w:hAnsi="Arial" w:cs="Arial"/>
          <w:sz w:val="18"/>
          <w:szCs w:val="18"/>
          <w:lang w:val="es-MX"/>
        </w:rPr>
        <w:t>:</w:t>
      </w:r>
      <w:r>
        <w:rPr>
          <w:rFonts w:asciiTheme="majorHAnsi" w:hAnsiTheme="majorHAnsi"/>
          <w:sz w:val="16"/>
          <w:lang w:val="es-MX"/>
        </w:rPr>
        <w:t xml:space="preserve"> </w:t>
      </w:r>
      <w:r w:rsidRPr="007A5133">
        <w:rPr>
          <w:rFonts w:ascii="Arial" w:hAnsi="Arial" w:cs="Arial"/>
          <w:sz w:val="18"/>
          <w:szCs w:val="18"/>
        </w:rPr>
        <w:t>Módulo de trámites</w:t>
      </w:r>
    </w:p>
    <w:p w14:paraId="392B298D" w14:textId="77777777" w:rsidR="00036C9D" w:rsidRPr="00B139F5" w:rsidRDefault="00036C9D" w:rsidP="00036C9D">
      <w:pPr>
        <w:spacing w:after="0"/>
        <w:rPr>
          <w:rFonts w:asciiTheme="majorHAnsi" w:hAnsiTheme="majorHAnsi"/>
          <w:sz w:val="18"/>
          <w:szCs w:val="18"/>
        </w:rPr>
      </w:pPr>
      <w:r w:rsidRPr="00B139F5">
        <w:rPr>
          <w:rFonts w:ascii="Arial" w:hAnsi="Arial" w:cs="Arial"/>
          <w:b/>
          <w:bCs/>
          <w:sz w:val="18"/>
          <w:szCs w:val="18"/>
        </w:rPr>
        <w:t>Elaboración</w:t>
      </w:r>
      <w:r w:rsidRPr="00B139F5">
        <w:rPr>
          <w:rFonts w:asciiTheme="majorHAnsi" w:hAnsiTheme="majorHAnsi"/>
          <w:sz w:val="18"/>
          <w:szCs w:val="18"/>
        </w:rPr>
        <w:t xml:space="preserve">: </w:t>
      </w:r>
      <w:r w:rsidRPr="00036C9D">
        <w:rPr>
          <w:rFonts w:ascii="Arial" w:hAnsi="Arial" w:cs="Arial"/>
          <w:sz w:val="18"/>
          <w:szCs w:val="18"/>
        </w:rPr>
        <w:t>Subgerencia de Riesgo de Crédito y Control Metodológico</w:t>
      </w:r>
    </w:p>
    <w:p w14:paraId="4EDCBDB6" w14:textId="77777777" w:rsidR="00BD64E0" w:rsidRDefault="00BD64E0" w:rsidP="00BD64E0">
      <w:pPr>
        <w:jc w:val="center"/>
        <w:rPr>
          <w:rFonts w:asciiTheme="majorHAnsi" w:hAnsiTheme="majorHAnsi"/>
        </w:rPr>
      </w:pPr>
    </w:p>
    <w:p w14:paraId="0566C1B1" w14:textId="34A34BDD" w:rsidR="00BD64E0" w:rsidRPr="00361E2B" w:rsidRDefault="00BD64E0" w:rsidP="00BD64E0">
      <w:pPr>
        <w:spacing w:after="0"/>
        <w:jc w:val="both"/>
        <w:rPr>
          <w:rFonts w:ascii="Arial" w:hAnsi="Arial" w:cs="Arial"/>
        </w:rPr>
      </w:pPr>
      <w:r w:rsidRPr="00361E2B">
        <w:rPr>
          <w:rFonts w:ascii="Arial" w:hAnsi="Arial" w:cs="Arial"/>
        </w:rPr>
        <w:t>Es preciso indicar que menores puntajes del score</w:t>
      </w:r>
      <w:r w:rsidR="00361E2B">
        <w:rPr>
          <w:rFonts w:ascii="Arial" w:hAnsi="Arial" w:cs="Arial"/>
        </w:rPr>
        <w:t>,</w:t>
      </w:r>
      <w:r w:rsidRPr="00361E2B">
        <w:rPr>
          <w:rFonts w:ascii="Arial" w:hAnsi="Arial" w:cs="Arial"/>
        </w:rPr>
        <w:t xml:space="preserve"> reflejan comportamientos de pago deficientes por parte de los </w:t>
      </w:r>
      <w:r w:rsidR="00DF4519">
        <w:rPr>
          <w:rFonts w:ascii="Arial" w:hAnsi="Arial" w:cs="Arial"/>
        </w:rPr>
        <w:t>potenciales clientes</w:t>
      </w:r>
      <w:r w:rsidRPr="00361E2B">
        <w:rPr>
          <w:rFonts w:ascii="Arial" w:hAnsi="Arial" w:cs="Arial"/>
        </w:rPr>
        <w:t xml:space="preserve">; situación que expone a la institución a </w:t>
      </w:r>
      <w:r w:rsidR="00DF4519">
        <w:rPr>
          <w:rFonts w:ascii="Arial" w:hAnsi="Arial" w:cs="Arial"/>
        </w:rPr>
        <w:t>posibles</w:t>
      </w:r>
      <w:r w:rsidRPr="00361E2B">
        <w:rPr>
          <w:rFonts w:ascii="Arial" w:hAnsi="Arial" w:cs="Arial"/>
        </w:rPr>
        <w:t xml:space="preserve"> pérdidas asociadas al impago </w:t>
      </w:r>
      <w:r w:rsidR="00B46747">
        <w:rPr>
          <w:rFonts w:ascii="Arial" w:hAnsi="Arial" w:cs="Arial"/>
        </w:rPr>
        <w:t>total o</w:t>
      </w:r>
      <w:r w:rsidRPr="00361E2B">
        <w:rPr>
          <w:rFonts w:ascii="Arial" w:hAnsi="Arial" w:cs="Arial"/>
        </w:rPr>
        <w:t xml:space="preserve"> parcial de las obligaciones</w:t>
      </w:r>
      <w:r w:rsidR="00AF6B26">
        <w:rPr>
          <w:rFonts w:ascii="Arial" w:hAnsi="Arial" w:cs="Arial"/>
        </w:rPr>
        <w:t>.</w:t>
      </w:r>
    </w:p>
    <w:p w14:paraId="752DBCE6" w14:textId="77777777" w:rsidR="00B72A07" w:rsidRDefault="00B72A07" w:rsidP="00BD64E0">
      <w:pPr>
        <w:spacing w:after="0"/>
        <w:jc w:val="both"/>
        <w:rPr>
          <w:rFonts w:ascii="Arial" w:hAnsi="Arial" w:cs="Arial"/>
        </w:rPr>
      </w:pPr>
    </w:p>
    <w:p w14:paraId="54E92A9F" w14:textId="09CF6A4D" w:rsidR="00361E2B" w:rsidRPr="00A659DC" w:rsidRDefault="00A659DC" w:rsidP="00BD64E0">
      <w:pPr>
        <w:spacing w:after="0"/>
        <w:jc w:val="both"/>
        <w:rPr>
          <w:rFonts w:ascii="Arial" w:hAnsi="Arial" w:cs="Arial"/>
        </w:rPr>
      </w:pPr>
      <w:r w:rsidRPr="00A659DC">
        <w:rPr>
          <w:rFonts w:ascii="Arial" w:hAnsi="Arial" w:cs="Arial"/>
        </w:rPr>
        <w:t>A enero 2022, el Score promedio para los créditos vigentes es mucho mayor que aquellos créditos de la cartera improductiva, como se muestra a continuación</w:t>
      </w:r>
      <w:r w:rsidR="006414A1">
        <w:rPr>
          <w:rFonts w:ascii="Arial" w:hAnsi="Arial" w:cs="Arial"/>
        </w:rPr>
        <w:t>:</w:t>
      </w:r>
    </w:p>
    <w:p w14:paraId="2F7E5FBB" w14:textId="77777777" w:rsidR="00A659DC" w:rsidRDefault="00A659DC" w:rsidP="00BD64E0">
      <w:pPr>
        <w:spacing w:after="0"/>
        <w:jc w:val="both"/>
        <w:rPr>
          <w:rFonts w:asciiTheme="majorHAnsi" w:hAnsiTheme="majorHAnsi"/>
        </w:rPr>
      </w:pPr>
    </w:p>
    <w:p w14:paraId="0FE5055A" w14:textId="4C17024C" w:rsidR="00361E2B" w:rsidRDefault="00361E2B" w:rsidP="00BD64E0">
      <w:pPr>
        <w:spacing w:after="0"/>
        <w:jc w:val="both"/>
        <w:rPr>
          <w:rFonts w:asciiTheme="majorHAnsi" w:hAnsiTheme="majorHAnsi"/>
        </w:rPr>
      </w:pPr>
      <w:r w:rsidRPr="00361E2B">
        <w:rPr>
          <w:noProof/>
          <w:lang w:eastAsia="es-EC"/>
        </w:rPr>
        <w:drawing>
          <wp:inline distT="0" distB="0" distL="0" distR="0" wp14:anchorId="41D95AF4" wp14:editId="7B124DBF">
            <wp:extent cx="5676900" cy="22225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222500"/>
                    </a:xfrm>
                    <a:prstGeom prst="rect">
                      <a:avLst/>
                    </a:prstGeom>
                    <a:noFill/>
                    <a:ln>
                      <a:noFill/>
                    </a:ln>
                  </pic:spPr>
                </pic:pic>
              </a:graphicData>
            </a:graphic>
          </wp:inline>
        </w:drawing>
      </w:r>
    </w:p>
    <w:p w14:paraId="041265CC" w14:textId="77777777" w:rsidR="00361E2B" w:rsidRDefault="00361E2B" w:rsidP="00361E2B">
      <w:pPr>
        <w:spacing w:after="0"/>
        <w:rPr>
          <w:rFonts w:asciiTheme="majorHAnsi" w:hAnsiTheme="majorHAnsi"/>
          <w:sz w:val="16"/>
          <w:lang w:val="es-MX" w:eastAsia="en-US"/>
        </w:rPr>
      </w:pPr>
      <w:r w:rsidRPr="007A5133">
        <w:rPr>
          <w:rFonts w:ascii="Arial" w:hAnsi="Arial" w:cs="Arial"/>
          <w:b/>
          <w:bCs/>
          <w:sz w:val="18"/>
          <w:szCs w:val="18"/>
          <w:lang w:val="es-MX"/>
        </w:rPr>
        <w:t>Fuente</w:t>
      </w:r>
      <w:r w:rsidRPr="007A5133">
        <w:rPr>
          <w:rFonts w:ascii="Arial" w:hAnsi="Arial" w:cs="Arial"/>
          <w:sz w:val="18"/>
          <w:szCs w:val="18"/>
          <w:lang w:val="es-MX"/>
        </w:rPr>
        <w:t>:</w:t>
      </w:r>
      <w:r>
        <w:rPr>
          <w:rFonts w:asciiTheme="majorHAnsi" w:hAnsiTheme="majorHAnsi"/>
          <w:sz w:val="16"/>
          <w:lang w:val="es-MX"/>
        </w:rPr>
        <w:t xml:space="preserve"> </w:t>
      </w:r>
      <w:r w:rsidRPr="007A5133">
        <w:rPr>
          <w:rFonts w:ascii="Arial" w:hAnsi="Arial" w:cs="Arial"/>
          <w:sz w:val="18"/>
          <w:szCs w:val="18"/>
        </w:rPr>
        <w:t>Módulo de trámites</w:t>
      </w:r>
    </w:p>
    <w:p w14:paraId="50D80618" w14:textId="23899B14" w:rsidR="00361E2B" w:rsidRDefault="00361E2B" w:rsidP="00361E2B">
      <w:pPr>
        <w:spacing w:after="0"/>
        <w:rPr>
          <w:rFonts w:ascii="Arial" w:hAnsi="Arial" w:cs="Arial"/>
          <w:sz w:val="18"/>
          <w:szCs w:val="18"/>
        </w:rPr>
      </w:pPr>
      <w:r w:rsidRPr="00B139F5">
        <w:rPr>
          <w:rFonts w:ascii="Arial" w:hAnsi="Arial" w:cs="Arial"/>
          <w:b/>
          <w:bCs/>
          <w:sz w:val="18"/>
          <w:szCs w:val="18"/>
        </w:rPr>
        <w:t>Elaboración</w:t>
      </w:r>
      <w:r w:rsidRPr="00B139F5">
        <w:rPr>
          <w:rFonts w:asciiTheme="majorHAnsi" w:hAnsiTheme="majorHAnsi"/>
          <w:sz w:val="18"/>
          <w:szCs w:val="18"/>
        </w:rPr>
        <w:t xml:space="preserve">: </w:t>
      </w:r>
      <w:r w:rsidRPr="00036C9D">
        <w:rPr>
          <w:rFonts w:ascii="Arial" w:hAnsi="Arial" w:cs="Arial"/>
          <w:sz w:val="18"/>
          <w:szCs w:val="18"/>
        </w:rPr>
        <w:t>Subgerencia de Riesgo de Crédito y Control Metodológico</w:t>
      </w:r>
    </w:p>
    <w:p w14:paraId="710F2302" w14:textId="6CBEEE46" w:rsidR="00646E60" w:rsidRDefault="00646E60" w:rsidP="00361E2B">
      <w:pPr>
        <w:spacing w:after="0"/>
        <w:rPr>
          <w:rFonts w:ascii="Arial" w:hAnsi="Arial" w:cs="Arial"/>
          <w:sz w:val="18"/>
          <w:szCs w:val="18"/>
        </w:rPr>
      </w:pPr>
    </w:p>
    <w:p w14:paraId="2E3C4136" w14:textId="07AF3AA1" w:rsidR="00646E60" w:rsidRDefault="00646E60" w:rsidP="00361E2B">
      <w:pPr>
        <w:spacing w:after="0"/>
        <w:rPr>
          <w:rFonts w:ascii="Arial" w:hAnsi="Arial" w:cs="Arial"/>
          <w:sz w:val="18"/>
          <w:szCs w:val="18"/>
        </w:rPr>
      </w:pPr>
    </w:p>
    <w:p w14:paraId="0E1A0702" w14:textId="7353F78F" w:rsidR="00980006" w:rsidRDefault="00BD64E0" w:rsidP="00D74E0F">
      <w:pPr>
        <w:pStyle w:val="Ttulo1"/>
        <w:keepNext w:val="0"/>
        <w:keepLines w:val="0"/>
        <w:numPr>
          <w:ilvl w:val="0"/>
          <w:numId w:val="24"/>
        </w:numPr>
        <w:tabs>
          <w:tab w:val="left" w:pos="708"/>
        </w:tabs>
        <w:spacing w:before="0" w:after="0" w:line="276" w:lineRule="auto"/>
        <w:contextualSpacing/>
        <w:jc w:val="both"/>
        <w:rPr>
          <w:rFonts w:ascii="Arial" w:eastAsiaTheme="minorHAnsi" w:hAnsi="Arial" w:cs="Arial"/>
          <w:sz w:val="28"/>
          <w:szCs w:val="28"/>
        </w:rPr>
      </w:pPr>
      <w:bookmarkStart w:id="11" w:name="_Toc65741232"/>
      <w:bookmarkStart w:id="12" w:name="_Toc98937000"/>
      <w:r w:rsidRPr="007A5133">
        <w:rPr>
          <w:rFonts w:ascii="Arial" w:eastAsiaTheme="minorHAnsi" w:hAnsi="Arial" w:cs="Arial"/>
          <w:sz w:val="28"/>
          <w:szCs w:val="28"/>
        </w:rPr>
        <w:t>ANÁLISIS</w:t>
      </w:r>
      <w:bookmarkEnd w:id="11"/>
      <w:bookmarkEnd w:id="12"/>
    </w:p>
    <w:p w14:paraId="774D15BE" w14:textId="77777777" w:rsidR="000160BD" w:rsidRPr="000160BD" w:rsidRDefault="000160BD" w:rsidP="000160BD"/>
    <w:p w14:paraId="1311A8E8" w14:textId="6D654C41" w:rsidR="00634589" w:rsidRDefault="00980006" w:rsidP="002A7561">
      <w:pPr>
        <w:jc w:val="both"/>
        <w:rPr>
          <w:rFonts w:ascii="Arial" w:hAnsi="Arial" w:cs="Arial"/>
        </w:rPr>
      </w:pPr>
      <w:r w:rsidRPr="000160BD">
        <w:rPr>
          <w:rFonts w:ascii="Arial" w:hAnsi="Arial" w:cs="Arial"/>
        </w:rPr>
        <w:t xml:space="preserve">Para evaluar </w:t>
      </w:r>
      <w:r w:rsidR="00DD4DC5" w:rsidRPr="000160BD">
        <w:rPr>
          <w:rFonts w:ascii="Arial" w:hAnsi="Arial" w:cs="Arial"/>
        </w:rPr>
        <w:t xml:space="preserve">la importancia y </w:t>
      </w:r>
      <w:r w:rsidRPr="000160BD">
        <w:rPr>
          <w:rFonts w:ascii="Arial" w:hAnsi="Arial" w:cs="Arial"/>
        </w:rPr>
        <w:t xml:space="preserve">el comportamiento del score </w:t>
      </w:r>
      <w:r w:rsidR="00DD4DC5" w:rsidRPr="000160BD">
        <w:rPr>
          <w:rFonts w:ascii="Arial" w:hAnsi="Arial" w:cs="Arial"/>
        </w:rPr>
        <w:t>Equifax,</w:t>
      </w:r>
      <w:r w:rsidRPr="000160BD">
        <w:rPr>
          <w:rFonts w:ascii="Arial" w:hAnsi="Arial" w:cs="Arial"/>
        </w:rPr>
        <w:t xml:space="preserve"> es necesario comprender la composición de la cartera de BanEcuador, </w:t>
      </w:r>
      <w:r w:rsidR="00DD4DC5" w:rsidRPr="000160BD">
        <w:rPr>
          <w:rFonts w:ascii="Arial" w:hAnsi="Arial" w:cs="Arial"/>
        </w:rPr>
        <w:t xml:space="preserve">al 31 de </w:t>
      </w:r>
      <w:r w:rsidR="00532487" w:rsidRPr="000160BD">
        <w:rPr>
          <w:rFonts w:ascii="Arial" w:hAnsi="Arial" w:cs="Arial"/>
        </w:rPr>
        <w:t>enero</w:t>
      </w:r>
      <w:r w:rsidR="00DD4DC5" w:rsidRPr="000160BD">
        <w:rPr>
          <w:rFonts w:ascii="Arial" w:hAnsi="Arial" w:cs="Arial"/>
        </w:rPr>
        <w:t xml:space="preserve"> del 2022 el 93.3% son créditos del segmento </w:t>
      </w:r>
      <w:r w:rsidR="00532487" w:rsidRPr="000160BD">
        <w:rPr>
          <w:rFonts w:ascii="Arial" w:hAnsi="Arial" w:cs="Arial"/>
        </w:rPr>
        <w:t>microcrédito</w:t>
      </w:r>
      <w:r w:rsidR="00DD4DC5" w:rsidRPr="000160BD">
        <w:rPr>
          <w:rFonts w:ascii="Arial" w:hAnsi="Arial" w:cs="Arial"/>
        </w:rPr>
        <w:t>, de los cuales el 73% de los clientes son créditos micro originales, el 15</w:t>
      </w:r>
      <w:r w:rsidR="00532487" w:rsidRPr="000160BD">
        <w:rPr>
          <w:rFonts w:ascii="Arial" w:hAnsi="Arial" w:cs="Arial"/>
        </w:rPr>
        <w:t>% son</w:t>
      </w:r>
      <w:r w:rsidR="00DD4DC5" w:rsidRPr="000160BD">
        <w:rPr>
          <w:rFonts w:ascii="Arial" w:hAnsi="Arial" w:cs="Arial"/>
        </w:rPr>
        <w:t xml:space="preserve"> micr</w:t>
      </w:r>
      <w:r w:rsidR="00777374" w:rsidRPr="000160BD">
        <w:rPr>
          <w:rFonts w:ascii="Arial" w:hAnsi="Arial" w:cs="Arial"/>
        </w:rPr>
        <w:t>o</w:t>
      </w:r>
      <w:r w:rsidR="002A7561" w:rsidRPr="000160BD">
        <w:rPr>
          <w:rFonts w:ascii="Arial" w:hAnsi="Arial" w:cs="Arial"/>
        </w:rPr>
        <w:t>créditos</w:t>
      </w:r>
      <w:r w:rsidR="00DD4DC5" w:rsidRPr="000160BD">
        <w:rPr>
          <w:rFonts w:ascii="Arial" w:hAnsi="Arial" w:cs="Arial"/>
        </w:rPr>
        <w:t xml:space="preserve"> refinanciados y el 5</w:t>
      </w:r>
      <w:r w:rsidR="002A7561" w:rsidRPr="000160BD">
        <w:rPr>
          <w:rFonts w:ascii="Arial" w:hAnsi="Arial" w:cs="Arial"/>
        </w:rPr>
        <w:t xml:space="preserve">.3% son créditos </w:t>
      </w:r>
      <w:r w:rsidR="00777374" w:rsidRPr="000160BD">
        <w:rPr>
          <w:rFonts w:ascii="Arial" w:hAnsi="Arial" w:cs="Arial"/>
        </w:rPr>
        <w:t>reestructurados</w:t>
      </w:r>
      <w:r w:rsidR="002A7561" w:rsidRPr="000160BD">
        <w:rPr>
          <w:rFonts w:ascii="Arial" w:hAnsi="Arial" w:cs="Arial"/>
        </w:rPr>
        <w:t>. Es evidente la alta concentración del riesgo de crédito en el segmento micro y se evidencia la necesidad de contar con este tipo de herramientas analíticas para administrar el riesgo de crédito.</w:t>
      </w:r>
    </w:p>
    <w:p w14:paraId="622B4FEC" w14:textId="32A609BF" w:rsidR="001E4DEF" w:rsidRDefault="001E4DEF" w:rsidP="002A7561">
      <w:pPr>
        <w:jc w:val="both"/>
        <w:rPr>
          <w:rFonts w:ascii="Arial" w:hAnsi="Arial" w:cs="Arial"/>
        </w:rPr>
      </w:pPr>
    </w:p>
    <w:p w14:paraId="26D0A547" w14:textId="77777777" w:rsidR="001E4DEF" w:rsidRPr="000160BD" w:rsidRDefault="001E4DEF" w:rsidP="002A7561">
      <w:pPr>
        <w:jc w:val="both"/>
        <w:rPr>
          <w:rFonts w:ascii="Arial" w:hAnsi="Arial" w:cs="Arial"/>
        </w:rPr>
      </w:pPr>
    </w:p>
    <w:p w14:paraId="38FD21C0" w14:textId="10D3A0BF" w:rsidR="00646E60" w:rsidRPr="00646E60" w:rsidRDefault="00646E60" w:rsidP="00AF6B26">
      <w:pPr>
        <w:jc w:val="center"/>
        <w:rPr>
          <w:rFonts w:ascii="Arial" w:hAnsi="Arial" w:cs="Arial"/>
          <w:b/>
          <w:bCs/>
          <w:sz w:val="18"/>
          <w:szCs w:val="18"/>
        </w:rPr>
      </w:pPr>
      <w:r w:rsidRPr="00646E60">
        <w:rPr>
          <w:rFonts w:ascii="Arial" w:hAnsi="Arial" w:cs="Arial"/>
          <w:b/>
          <w:bCs/>
          <w:sz w:val="18"/>
          <w:szCs w:val="18"/>
        </w:rPr>
        <w:lastRenderedPageBreak/>
        <w:t>DISTRIBUCIÓN DE LA CARTERA DE BANECUADOR</w:t>
      </w:r>
      <w:r w:rsidR="00DD4DC5">
        <w:rPr>
          <w:rFonts w:ascii="Arial" w:hAnsi="Arial" w:cs="Arial"/>
          <w:b/>
          <w:bCs/>
          <w:sz w:val="18"/>
          <w:szCs w:val="18"/>
        </w:rPr>
        <w:t xml:space="preserve"> (Operaciones)</w:t>
      </w:r>
    </w:p>
    <w:p w14:paraId="1C332CB8" w14:textId="6C2FBC58" w:rsidR="00BD64E0" w:rsidRDefault="00646E60" w:rsidP="00BD64E0">
      <w:pPr>
        <w:spacing w:after="0"/>
        <w:rPr>
          <w:rFonts w:asciiTheme="majorHAnsi" w:eastAsiaTheme="minorHAnsi" w:hAnsiTheme="majorHAnsi"/>
        </w:rPr>
      </w:pPr>
      <w:r w:rsidRPr="00E50311">
        <w:rPr>
          <w:noProof/>
          <w:lang w:eastAsia="es-EC"/>
        </w:rPr>
        <w:drawing>
          <wp:inline distT="0" distB="0" distL="0" distR="0" wp14:anchorId="0DD0254A" wp14:editId="3D46C9CB">
            <wp:extent cx="5629900" cy="19455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2945" cy="1963863"/>
                    </a:xfrm>
                    <a:prstGeom prst="rect">
                      <a:avLst/>
                    </a:prstGeom>
                    <a:noFill/>
                    <a:ln>
                      <a:noFill/>
                    </a:ln>
                  </pic:spPr>
                </pic:pic>
              </a:graphicData>
            </a:graphic>
          </wp:inline>
        </w:drawing>
      </w:r>
    </w:p>
    <w:p w14:paraId="4842C9A6" w14:textId="77777777" w:rsidR="00646E60" w:rsidRDefault="00646E60" w:rsidP="00646E60">
      <w:pPr>
        <w:spacing w:after="0"/>
        <w:rPr>
          <w:rFonts w:asciiTheme="majorHAnsi" w:hAnsiTheme="majorHAnsi"/>
          <w:sz w:val="16"/>
          <w:lang w:val="es-MX" w:eastAsia="en-US"/>
        </w:rPr>
      </w:pPr>
      <w:r w:rsidRPr="007A5133">
        <w:rPr>
          <w:rFonts w:ascii="Arial" w:hAnsi="Arial" w:cs="Arial"/>
          <w:b/>
          <w:bCs/>
          <w:sz w:val="18"/>
          <w:szCs w:val="18"/>
          <w:lang w:val="es-MX"/>
        </w:rPr>
        <w:t>Fuente</w:t>
      </w:r>
      <w:r w:rsidRPr="007A5133">
        <w:rPr>
          <w:rFonts w:ascii="Arial" w:hAnsi="Arial" w:cs="Arial"/>
          <w:sz w:val="18"/>
          <w:szCs w:val="18"/>
          <w:lang w:val="es-MX"/>
        </w:rPr>
        <w:t>:</w:t>
      </w:r>
      <w:r>
        <w:rPr>
          <w:rFonts w:asciiTheme="majorHAnsi" w:hAnsiTheme="majorHAnsi"/>
          <w:sz w:val="16"/>
          <w:lang w:val="es-MX"/>
        </w:rPr>
        <w:t xml:space="preserve"> </w:t>
      </w:r>
      <w:r w:rsidRPr="007A5133">
        <w:rPr>
          <w:rFonts w:ascii="Arial" w:hAnsi="Arial" w:cs="Arial"/>
          <w:sz w:val="18"/>
          <w:szCs w:val="18"/>
        </w:rPr>
        <w:t>Módulo de trámites</w:t>
      </w:r>
    </w:p>
    <w:p w14:paraId="453EB434" w14:textId="2D6153CF" w:rsidR="00646E60" w:rsidRDefault="00646E60" w:rsidP="00646E60">
      <w:pPr>
        <w:spacing w:after="0"/>
        <w:rPr>
          <w:rFonts w:ascii="Arial" w:hAnsi="Arial" w:cs="Arial"/>
          <w:sz w:val="18"/>
          <w:szCs w:val="18"/>
        </w:rPr>
      </w:pPr>
      <w:r w:rsidRPr="00B139F5">
        <w:rPr>
          <w:rFonts w:ascii="Arial" w:hAnsi="Arial" w:cs="Arial"/>
          <w:b/>
          <w:bCs/>
          <w:sz w:val="18"/>
          <w:szCs w:val="18"/>
        </w:rPr>
        <w:t>Elaboración</w:t>
      </w:r>
      <w:r w:rsidRPr="00B139F5">
        <w:rPr>
          <w:rFonts w:asciiTheme="majorHAnsi" w:hAnsiTheme="majorHAnsi"/>
          <w:sz w:val="18"/>
          <w:szCs w:val="18"/>
        </w:rPr>
        <w:t xml:space="preserve">: </w:t>
      </w:r>
      <w:r w:rsidRPr="00036C9D">
        <w:rPr>
          <w:rFonts w:ascii="Arial" w:hAnsi="Arial" w:cs="Arial"/>
          <w:sz w:val="18"/>
          <w:szCs w:val="18"/>
        </w:rPr>
        <w:t>Subgerencia de Riesgo de Crédito y Control Metodológico</w:t>
      </w:r>
    </w:p>
    <w:p w14:paraId="09D8FCD3" w14:textId="6467EF36" w:rsidR="001E4DEF" w:rsidRDefault="001E4DEF" w:rsidP="00646E60">
      <w:pPr>
        <w:spacing w:after="0"/>
        <w:rPr>
          <w:rFonts w:ascii="Arial" w:hAnsi="Arial" w:cs="Arial"/>
          <w:sz w:val="18"/>
          <w:szCs w:val="18"/>
        </w:rPr>
      </w:pPr>
    </w:p>
    <w:p w14:paraId="0250CC2E" w14:textId="77777777" w:rsidR="001E4DEF" w:rsidRDefault="001E4DEF" w:rsidP="00646E60">
      <w:pPr>
        <w:spacing w:after="0"/>
        <w:rPr>
          <w:rFonts w:ascii="Arial" w:hAnsi="Arial" w:cs="Arial"/>
          <w:sz w:val="18"/>
          <w:szCs w:val="18"/>
        </w:rPr>
      </w:pPr>
    </w:p>
    <w:p w14:paraId="7B80CB01" w14:textId="3D33CACE" w:rsidR="00A42540" w:rsidRPr="000160BD" w:rsidRDefault="006C54C9" w:rsidP="0001344E">
      <w:pPr>
        <w:spacing w:after="0"/>
        <w:jc w:val="both"/>
        <w:rPr>
          <w:rFonts w:ascii="Arial" w:hAnsi="Arial" w:cs="Arial"/>
          <w:noProof/>
          <w:lang w:val="es-MX"/>
        </w:rPr>
      </w:pPr>
      <w:r w:rsidRPr="000160BD">
        <w:rPr>
          <w:rFonts w:ascii="Arial" w:hAnsi="Arial" w:cs="Arial"/>
          <w:noProof/>
          <w:lang w:val="es-MX"/>
        </w:rPr>
        <w:t>Los Creditos otorgados de microcredito y comercial generalmente se  originan con puntajes alt</w:t>
      </w:r>
      <w:r w:rsidR="00B46747">
        <w:rPr>
          <w:rFonts w:ascii="Arial" w:hAnsi="Arial" w:cs="Arial"/>
          <w:noProof/>
          <w:lang w:val="es-MX"/>
        </w:rPr>
        <w:t>o</w:t>
      </w:r>
      <w:r w:rsidRPr="000160BD">
        <w:rPr>
          <w:rFonts w:ascii="Arial" w:hAnsi="Arial" w:cs="Arial"/>
          <w:noProof/>
          <w:lang w:val="es-MX"/>
        </w:rPr>
        <w:t>s</w:t>
      </w:r>
      <w:r w:rsidR="00B46747">
        <w:rPr>
          <w:rFonts w:ascii="Arial" w:hAnsi="Arial" w:cs="Arial"/>
          <w:noProof/>
          <w:lang w:val="es-MX"/>
        </w:rPr>
        <w:t>. L</w:t>
      </w:r>
      <w:r w:rsidR="00A42540" w:rsidRPr="000160BD">
        <w:rPr>
          <w:rFonts w:ascii="Arial" w:hAnsi="Arial" w:cs="Arial"/>
          <w:noProof/>
          <w:lang w:val="es-MX"/>
        </w:rPr>
        <w:t>a cartera de cr</w:t>
      </w:r>
      <w:r w:rsidR="00B46747">
        <w:rPr>
          <w:rFonts w:ascii="Arial" w:hAnsi="Arial" w:cs="Arial"/>
          <w:noProof/>
          <w:lang w:val="es-MX"/>
        </w:rPr>
        <w:t>é</w:t>
      </w:r>
      <w:r w:rsidR="00A42540" w:rsidRPr="000160BD">
        <w:rPr>
          <w:rFonts w:ascii="Arial" w:hAnsi="Arial" w:cs="Arial"/>
          <w:noProof/>
          <w:lang w:val="es-MX"/>
        </w:rPr>
        <w:t>ditos restructurados</w:t>
      </w:r>
      <w:r w:rsidR="00B46747">
        <w:rPr>
          <w:rFonts w:ascii="Arial" w:hAnsi="Arial" w:cs="Arial"/>
          <w:noProof/>
          <w:lang w:val="es-MX"/>
        </w:rPr>
        <w:t xml:space="preserve"> </w:t>
      </w:r>
      <w:r w:rsidR="00A42540" w:rsidRPr="000160BD">
        <w:rPr>
          <w:rFonts w:ascii="Arial" w:hAnsi="Arial" w:cs="Arial"/>
          <w:noProof/>
          <w:lang w:val="es-MX"/>
        </w:rPr>
        <w:t xml:space="preserve">obtuvieron menor score que los </w:t>
      </w:r>
      <w:r w:rsidR="00B46747">
        <w:rPr>
          <w:rFonts w:ascii="Arial" w:hAnsi="Arial" w:cs="Arial"/>
          <w:noProof/>
          <w:lang w:val="es-MX"/>
        </w:rPr>
        <w:t xml:space="preserve">creditos </w:t>
      </w:r>
      <w:r w:rsidR="00A42540" w:rsidRPr="000160BD">
        <w:rPr>
          <w:rFonts w:ascii="Arial" w:hAnsi="Arial" w:cs="Arial"/>
          <w:noProof/>
          <w:lang w:val="es-MX"/>
        </w:rPr>
        <w:t>refinanciados a excepción de la cartera de consumo; es decri; en general y de manera prel</w:t>
      </w:r>
      <w:r w:rsidR="00B46747">
        <w:rPr>
          <w:rFonts w:ascii="Arial" w:hAnsi="Arial" w:cs="Arial"/>
          <w:noProof/>
          <w:lang w:val="es-MX"/>
        </w:rPr>
        <w:t>i</w:t>
      </w:r>
      <w:r w:rsidR="00A42540" w:rsidRPr="000160BD">
        <w:rPr>
          <w:rFonts w:ascii="Arial" w:hAnsi="Arial" w:cs="Arial"/>
          <w:noProof/>
          <w:lang w:val="es-MX"/>
        </w:rPr>
        <w:t>minar el score se esta comportando bien</w:t>
      </w:r>
      <w:r w:rsidR="00AA59BF">
        <w:rPr>
          <w:rFonts w:ascii="Arial" w:hAnsi="Arial" w:cs="Arial"/>
          <w:noProof/>
          <w:lang w:val="es-MX"/>
        </w:rPr>
        <w:t>,</w:t>
      </w:r>
      <w:r w:rsidR="00A42540" w:rsidRPr="000160BD">
        <w:rPr>
          <w:rFonts w:ascii="Arial" w:hAnsi="Arial" w:cs="Arial"/>
          <w:noProof/>
          <w:lang w:val="es-MX"/>
        </w:rPr>
        <w:t xml:space="preserve"> a excepcion de los creditos  de consumo que en promedio </w:t>
      </w:r>
      <w:r w:rsidRPr="000160BD">
        <w:rPr>
          <w:rFonts w:ascii="Arial" w:hAnsi="Arial" w:cs="Arial"/>
          <w:noProof/>
          <w:lang w:val="es-MX"/>
        </w:rPr>
        <w:t>puntuan cerca de 500 puntos.</w:t>
      </w:r>
    </w:p>
    <w:p w14:paraId="69D739D9" w14:textId="77777777" w:rsidR="00777374" w:rsidRDefault="00777374" w:rsidP="00646E60">
      <w:pPr>
        <w:spacing w:after="0"/>
        <w:rPr>
          <w:noProof/>
          <w:lang w:val="es-MX"/>
        </w:rPr>
      </w:pPr>
    </w:p>
    <w:p w14:paraId="78849421" w14:textId="4956DCD6" w:rsidR="00D1106E" w:rsidRDefault="006C54C9" w:rsidP="00646E60">
      <w:pPr>
        <w:spacing w:after="0"/>
        <w:rPr>
          <w:rFonts w:ascii="Arial" w:hAnsi="Arial" w:cs="Arial"/>
          <w:sz w:val="18"/>
          <w:szCs w:val="18"/>
        </w:rPr>
      </w:pPr>
      <w:r>
        <w:rPr>
          <w:rFonts w:ascii="Arial" w:hAnsi="Arial" w:cs="Arial"/>
          <w:noProof/>
          <w:sz w:val="18"/>
          <w:szCs w:val="18"/>
          <w:lang w:eastAsia="es-EC"/>
        </w:rPr>
        <w:drawing>
          <wp:inline distT="0" distB="0" distL="0" distR="0" wp14:anchorId="0B30AB38" wp14:editId="0C27BEB5">
            <wp:extent cx="5755640" cy="2889504"/>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979" cy="2891682"/>
                    </a:xfrm>
                    <a:prstGeom prst="rect">
                      <a:avLst/>
                    </a:prstGeom>
                    <a:noFill/>
                    <a:ln>
                      <a:noFill/>
                    </a:ln>
                  </pic:spPr>
                </pic:pic>
              </a:graphicData>
            </a:graphic>
          </wp:inline>
        </w:drawing>
      </w:r>
    </w:p>
    <w:p w14:paraId="743B4F58" w14:textId="77777777" w:rsidR="00D436B9" w:rsidRDefault="00D436B9" w:rsidP="00D436B9">
      <w:pPr>
        <w:spacing w:after="0"/>
        <w:rPr>
          <w:rFonts w:asciiTheme="majorHAnsi" w:hAnsiTheme="majorHAnsi"/>
          <w:sz w:val="16"/>
          <w:lang w:val="es-MX" w:eastAsia="en-US"/>
        </w:rPr>
      </w:pPr>
      <w:r w:rsidRPr="007A5133">
        <w:rPr>
          <w:rFonts w:ascii="Arial" w:hAnsi="Arial" w:cs="Arial"/>
          <w:b/>
          <w:bCs/>
          <w:sz w:val="18"/>
          <w:szCs w:val="18"/>
          <w:lang w:val="es-MX"/>
        </w:rPr>
        <w:t>Fuente</w:t>
      </w:r>
      <w:r w:rsidRPr="007A5133">
        <w:rPr>
          <w:rFonts w:ascii="Arial" w:hAnsi="Arial" w:cs="Arial"/>
          <w:sz w:val="18"/>
          <w:szCs w:val="18"/>
          <w:lang w:val="es-MX"/>
        </w:rPr>
        <w:t>:</w:t>
      </w:r>
      <w:r>
        <w:rPr>
          <w:rFonts w:asciiTheme="majorHAnsi" w:hAnsiTheme="majorHAnsi"/>
          <w:sz w:val="16"/>
          <w:lang w:val="es-MX"/>
        </w:rPr>
        <w:t xml:space="preserve"> </w:t>
      </w:r>
      <w:r w:rsidRPr="007A5133">
        <w:rPr>
          <w:rFonts w:ascii="Arial" w:hAnsi="Arial" w:cs="Arial"/>
          <w:sz w:val="18"/>
          <w:szCs w:val="18"/>
        </w:rPr>
        <w:t>Módulo de trámites</w:t>
      </w:r>
    </w:p>
    <w:p w14:paraId="225FE891" w14:textId="77777777" w:rsidR="00D436B9" w:rsidRDefault="00D436B9" w:rsidP="00D436B9">
      <w:pPr>
        <w:spacing w:after="0"/>
        <w:rPr>
          <w:rFonts w:ascii="Arial" w:hAnsi="Arial" w:cs="Arial"/>
          <w:sz w:val="18"/>
          <w:szCs w:val="18"/>
        </w:rPr>
      </w:pPr>
      <w:r w:rsidRPr="00B139F5">
        <w:rPr>
          <w:rFonts w:ascii="Arial" w:hAnsi="Arial" w:cs="Arial"/>
          <w:b/>
          <w:bCs/>
          <w:sz w:val="18"/>
          <w:szCs w:val="18"/>
        </w:rPr>
        <w:t>Elaboración</w:t>
      </w:r>
      <w:r w:rsidRPr="00B139F5">
        <w:rPr>
          <w:rFonts w:asciiTheme="majorHAnsi" w:hAnsiTheme="majorHAnsi"/>
          <w:sz w:val="18"/>
          <w:szCs w:val="18"/>
        </w:rPr>
        <w:t xml:space="preserve">: </w:t>
      </w:r>
      <w:r w:rsidRPr="00036C9D">
        <w:rPr>
          <w:rFonts w:ascii="Arial" w:hAnsi="Arial" w:cs="Arial"/>
          <w:sz w:val="18"/>
          <w:szCs w:val="18"/>
        </w:rPr>
        <w:t>Subgerencia de Riesgo de Crédito y Control Metodológico</w:t>
      </w:r>
    </w:p>
    <w:p w14:paraId="787D2682" w14:textId="77777777" w:rsidR="00D436B9" w:rsidRDefault="00D436B9" w:rsidP="00646E60">
      <w:pPr>
        <w:spacing w:after="0"/>
        <w:rPr>
          <w:rFonts w:ascii="Arial" w:hAnsi="Arial" w:cs="Arial"/>
          <w:sz w:val="18"/>
          <w:szCs w:val="18"/>
        </w:rPr>
      </w:pPr>
    </w:p>
    <w:p w14:paraId="269345A4" w14:textId="77777777" w:rsidR="00D436B9" w:rsidRDefault="00D436B9" w:rsidP="00646E60">
      <w:pPr>
        <w:spacing w:after="0"/>
        <w:rPr>
          <w:rFonts w:asciiTheme="majorHAnsi" w:hAnsiTheme="majorHAnsi"/>
          <w:noProof/>
          <w:sz w:val="18"/>
          <w:szCs w:val="18"/>
        </w:rPr>
      </w:pPr>
    </w:p>
    <w:p w14:paraId="7F7F19B4" w14:textId="571B0837" w:rsidR="00D436B9" w:rsidRPr="000160BD" w:rsidRDefault="0074482E" w:rsidP="00646E60">
      <w:pPr>
        <w:spacing w:after="0"/>
        <w:rPr>
          <w:rFonts w:ascii="Arial" w:hAnsi="Arial" w:cs="Arial"/>
          <w:noProof/>
          <w:lang w:val="es-MX"/>
        </w:rPr>
      </w:pPr>
      <w:r w:rsidRPr="000160BD">
        <w:rPr>
          <w:rFonts w:ascii="Arial" w:hAnsi="Arial" w:cs="Arial"/>
          <w:noProof/>
          <w:lang w:val="es-MX"/>
        </w:rPr>
        <w:t>Con respecto al estado de la operación, se aprecia que casi en su totalidad los creditos castigados están por debajo de los 300 puntos de score de excepcion.</w:t>
      </w:r>
    </w:p>
    <w:p w14:paraId="383F7775" w14:textId="77777777" w:rsidR="00D436B9" w:rsidRDefault="00D436B9" w:rsidP="00646E60">
      <w:pPr>
        <w:spacing w:after="0"/>
        <w:rPr>
          <w:rFonts w:asciiTheme="majorHAnsi" w:hAnsiTheme="majorHAnsi"/>
          <w:noProof/>
          <w:sz w:val="18"/>
          <w:szCs w:val="18"/>
        </w:rPr>
      </w:pPr>
    </w:p>
    <w:p w14:paraId="03E1F597" w14:textId="06C4C860" w:rsidR="00D1106E" w:rsidRPr="00B139F5" w:rsidRDefault="0074482E" w:rsidP="00646E60">
      <w:pPr>
        <w:spacing w:after="0"/>
        <w:rPr>
          <w:rFonts w:asciiTheme="majorHAnsi" w:hAnsiTheme="majorHAnsi"/>
          <w:sz w:val="18"/>
          <w:szCs w:val="18"/>
        </w:rPr>
      </w:pPr>
      <w:r>
        <w:rPr>
          <w:rFonts w:asciiTheme="majorHAnsi" w:hAnsiTheme="majorHAnsi"/>
          <w:noProof/>
          <w:sz w:val="18"/>
          <w:szCs w:val="18"/>
          <w:lang w:eastAsia="es-EC"/>
        </w:rPr>
        <w:lastRenderedPageBreak/>
        <w:drawing>
          <wp:inline distT="0" distB="0" distL="0" distR="0" wp14:anchorId="57C14F04" wp14:editId="35560287">
            <wp:extent cx="5755640" cy="2201876"/>
            <wp:effectExtent l="0" t="0" r="0" b="8255"/>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313" cy="2203281"/>
                    </a:xfrm>
                    <a:prstGeom prst="rect">
                      <a:avLst/>
                    </a:prstGeom>
                    <a:noFill/>
                    <a:ln>
                      <a:noFill/>
                    </a:ln>
                  </pic:spPr>
                </pic:pic>
              </a:graphicData>
            </a:graphic>
          </wp:inline>
        </w:drawing>
      </w:r>
    </w:p>
    <w:p w14:paraId="662CE876" w14:textId="77777777" w:rsidR="00D1106E" w:rsidRDefault="00D1106E" w:rsidP="00D1106E">
      <w:pPr>
        <w:spacing w:after="0"/>
        <w:rPr>
          <w:rFonts w:asciiTheme="majorHAnsi" w:hAnsiTheme="majorHAnsi"/>
          <w:sz w:val="16"/>
          <w:lang w:val="es-MX" w:eastAsia="en-US"/>
        </w:rPr>
      </w:pPr>
      <w:r w:rsidRPr="007A5133">
        <w:rPr>
          <w:rFonts w:ascii="Arial" w:hAnsi="Arial" w:cs="Arial"/>
          <w:b/>
          <w:bCs/>
          <w:sz w:val="18"/>
          <w:szCs w:val="18"/>
          <w:lang w:val="es-MX"/>
        </w:rPr>
        <w:t>Fuente</w:t>
      </w:r>
      <w:r w:rsidRPr="007A5133">
        <w:rPr>
          <w:rFonts w:ascii="Arial" w:hAnsi="Arial" w:cs="Arial"/>
          <w:sz w:val="18"/>
          <w:szCs w:val="18"/>
          <w:lang w:val="es-MX"/>
        </w:rPr>
        <w:t>:</w:t>
      </w:r>
      <w:r>
        <w:rPr>
          <w:rFonts w:asciiTheme="majorHAnsi" w:hAnsiTheme="majorHAnsi"/>
          <w:sz w:val="16"/>
          <w:lang w:val="es-MX"/>
        </w:rPr>
        <w:t xml:space="preserve"> </w:t>
      </w:r>
      <w:r w:rsidRPr="007A5133">
        <w:rPr>
          <w:rFonts w:ascii="Arial" w:hAnsi="Arial" w:cs="Arial"/>
          <w:sz w:val="18"/>
          <w:szCs w:val="18"/>
        </w:rPr>
        <w:t>Módulo de trámites</w:t>
      </w:r>
    </w:p>
    <w:p w14:paraId="63DED3A0" w14:textId="77777777" w:rsidR="00D1106E" w:rsidRDefault="00D1106E" w:rsidP="00D1106E">
      <w:pPr>
        <w:spacing w:after="0"/>
        <w:rPr>
          <w:rFonts w:ascii="Arial" w:hAnsi="Arial" w:cs="Arial"/>
          <w:sz w:val="18"/>
          <w:szCs w:val="18"/>
        </w:rPr>
      </w:pPr>
      <w:r w:rsidRPr="00B139F5">
        <w:rPr>
          <w:rFonts w:ascii="Arial" w:hAnsi="Arial" w:cs="Arial"/>
          <w:b/>
          <w:bCs/>
          <w:sz w:val="18"/>
          <w:szCs w:val="18"/>
        </w:rPr>
        <w:t>Elaboración</w:t>
      </w:r>
      <w:r w:rsidRPr="00B139F5">
        <w:rPr>
          <w:rFonts w:asciiTheme="majorHAnsi" w:hAnsiTheme="majorHAnsi"/>
          <w:sz w:val="18"/>
          <w:szCs w:val="18"/>
        </w:rPr>
        <w:t xml:space="preserve">: </w:t>
      </w:r>
      <w:r w:rsidRPr="00036C9D">
        <w:rPr>
          <w:rFonts w:ascii="Arial" w:hAnsi="Arial" w:cs="Arial"/>
          <w:sz w:val="18"/>
          <w:szCs w:val="18"/>
        </w:rPr>
        <w:t>Subgerencia de Riesgo de Crédito y Control Metodológico</w:t>
      </w:r>
    </w:p>
    <w:p w14:paraId="594CEF68" w14:textId="3C7C9B1B" w:rsidR="00D1106E" w:rsidRDefault="00D1106E" w:rsidP="00D1106E">
      <w:pPr>
        <w:pStyle w:val="Ttulo2"/>
        <w:keepNext w:val="0"/>
        <w:keepLines w:val="0"/>
        <w:tabs>
          <w:tab w:val="left" w:pos="708"/>
        </w:tabs>
        <w:spacing w:before="0" w:after="0" w:line="276" w:lineRule="auto"/>
        <w:ind w:left="720"/>
        <w:contextualSpacing/>
        <w:jc w:val="both"/>
        <w:rPr>
          <w:rFonts w:ascii="Arial" w:eastAsiaTheme="minorHAnsi" w:hAnsi="Arial" w:cs="Arial"/>
          <w:sz w:val="24"/>
          <w:szCs w:val="24"/>
        </w:rPr>
      </w:pPr>
    </w:p>
    <w:p w14:paraId="724756EC" w14:textId="39DC73A2" w:rsidR="00BD64E0" w:rsidRPr="007A5133" w:rsidRDefault="00BD64E0" w:rsidP="00BD64E0">
      <w:pPr>
        <w:pStyle w:val="Ttulo2"/>
        <w:keepNext w:val="0"/>
        <w:keepLines w:val="0"/>
        <w:numPr>
          <w:ilvl w:val="1"/>
          <w:numId w:val="24"/>
        </w:numPr>
        <w:tabs>
          <w:tab w:val="left" w:pos="708"/>
        </w:tabs>
        <w:spacing w:before="0" w:after="0" w:line="276" w:lineRule="auto"/>
        <w:contextualSpacing/>
        <w:jc w:val="both"/>
        <w:rPr>
          <w:rFonts w:ascii="Arial" w:eastAsiaTheme="minorHAnsi" w:hAnsi="Arial" w:cs="Arial"/>
          <w:sz w:val="24"/>
          <w:szCs w:val="24"/>
          <w:lang w:val="es-MX"/>
        </w:rPr>
      </w:pPr>
      <w:r w:rsidRPr="007A5133">
        <w:rPr>
          <w:rFonts w:ascii="Arial" w:eastAsiaTheme="minorHAnsi" w:hAnsi="Arial" w:cs="Arial"/>
          <w:sz w:val="24"/>
          <w:szCs w:val="24"/>
        </w:rPr>
        <w:t xml:space="preserve"> </w:t>
      </w:r>
      <w:bookmarkStart w:id="13" w:name="_Toc65741233"/>
      <w:bookmarkStart w:id="14" w:name="_Toc98937001"/>
      <w:r w:rsidRPr="007A5133">
        <w:rPr>
          <w:rFonts w:ascii="Arial" w:eastAsiaTheme="minorHAnsi" w:hAnsi="Arial" w:cs="Arial"/>
          <w:sz w:val="24"/>
          <w:szCs w:val="24"/>
        </w:rPr>
        <w:t>Evolución de cartera de crédito de BANECUADOR B.P.</w:t>
      </w:r>
      <w:bookmarkEnd w:id="13"/>
      <w:bookmarkEnd w:id="14"/>
    </w:p>
    <w:p w14:paraId="35DE91E6" w14:textId="77777777" w:rsidR="00BD64E0" w:rsidRDefault="00BD64E0" w:rsidP="00BD64E0">
      <w:pPr>
        <w:spacing w:after="0"/>
        <w:rPr>
          <w:rFonts w:asciiTheme="majorHAnsi" w:eastAsiaTheme="minorHAnsi" w:hAnsiTheme="majorHAnsi"/>
          <w:lang w:val="es-MX"/>
        </w:rPr>
      </w:pPr>
    </w:p>
    <w:p w14:paraId="368FE944" w14:textId="7DBB4B8D" w:rsidR="00BD64E0" w:rsidRPr="002D625A" w:rsidRDefault="00BD64E0" w:rsidP="00BD64E0">
      <w:pPr>
        <w:spacing w:after="0"/>
        <w:jc w:val="both"/>
        <w:rPr>
          <w:rFonts w:ascii="Arial" w:hAnsi="Arial" w:cs="Arial"/>
        </w:rPr>
      </w:pPr>
      <w:r w:rsidRPr="002D625A">
        <w:rPr>
          <w:rFonts w:ascii="Arial" w:hAnsi="Arial" w:cs="Arial"/>
        </w:rPr>
        <w:t xml:space="preserve">Entre el periodo de tiempo analizado, se han generado </w:t>
      </w:r>
      <w:r w:rsidR="00C4312D">
        <w:rPr>
          <w:rFonts w:ascii="Arial" w:hAnsi="Arial" w:cs="Arial"/>
        </w:rPr>
        <w:t>1</w:t>
      </w:r>
      <w:r w:rsidRPr="002D625A">
        <w:rPr>
          <w:rFonts w:ascii="Arial" w:hAnsi="Arial" w:cs="Arial"/>
        </w:rPr>
        <w:t>6</w:t>
      </w:r>
      <w:r w:rsidR="00C4312D">
        <w:rPr>
          <w:rFonts w:ascii="Arial" w:hAnsi="Arial" w:cs="Arial"/>
        </w:rPr>
        <w:t>2180</w:t>
      </w:r>
      <w:r w:rsidRPr="002D625A">
        <w:rPr>
          <w:rFonts w:ascii="Arial" w:hAnsi="Arial" w:cs="Arial"/>
        </w:rPr>
        <w:t xml:space="preserve"> trámites de crédito, de los cuales </w:t>
      </w:r>
      <w:r w:rsidR="003C39C2">
        <w:rPr>
          <w:rFonts w:ascii="Arial" w:hAnsi="Arial" w:cs="Arial"/>
        </w:rPr>
        <w:t>158431</w:t>
      </w:r>
      <w:r w:rsidRPr="002D625A">
        <w:rPr>
          <w:rFonts w:ascii="Arial" w:hAnsi="Arial" w:cs="Arial"/>
        </w:rPr>
        <w:t xml:space="preserve"> (9</w:t>
      </w:r>
      <w:r w:rsidR="00C4312D">
        <w:rPr>
          <w:rFonts w:ascii="Arial" w:hAnsi="Arial" w:cs="Arial"/>
        </w:rPr>
        <w:t>7</w:t>
      </w:r>
      <w:r w:rsidRPr="002D625A">
        <w:rPr>
          <w:rFonts w:ascii="Arial" w:hAnsi="Arial" w:cs="Arial"/>
        </w:rPr>
        <w:t>.</w:t>
      </w:r>
      <w:r w:rsidR="00C4312D">
        <w:rPr>
          <w:rFonts w:ascii="Arial" w:hAnsi="Arial" w:cs="Arial"/>
        </w:rPr>
        <w:t>7</w:t>
      </w:r>
      <w:r w:rsidRPr="002D625A">
        <w:rPr>
          <w:rFonts w:ascii="Arial" w:hAnsi="Arial" w:cs="Arial"/>
        </w:rPr>
        <w:t xml:space="preserve">%) ingresaron para análisis de crédito, dejando por fuera un total de </w:t>
      </w:r>
      <w:r w:rsidR="00C4312D">
        <w:rPr>
          <w:rFonts w:ascii="Arial" w:hAnsi="Arial" w:cs="Arial"/>
        </w:rPr>
        <w:t>3749</w:t>
      </w:r>
      <w:r w:rsidRPr="002D625A">
        <w:rPr>
          <w:rFonts w:ascii="Arial" w:hAnsi="Arial" w:cs="Arial"/>
        </w:rPr>
        <w:t xml:space="preserve"> trámites (</w:t>
      </w:r>
      <w:r w:rsidR="00C4312D">
        <w:rPr>
          <w:rFonts w:ascii="Arial" w:hAnsi="Arial" w:cs="Arial"/>
        </w:rPr>
        <w:t>2.</w:t>
      </w:r>
      <w:r w:rsidRPr="002D625A">
        <w:rPr>
          <w:rFonts w:ascii="Arial" w:hAnsi="Arial" w:cs="Arial"/>
        </w:rPr>
        <w:t>31%).</w:t>
      </w:r>
    </w:p>
    <w:p w14:paraId="49F49ED5" w14:textId="77777777" w:rsidR="00BD64E0" w:rsidRDefault="00BD64E0" w:rsidP="00BD64E0">
      <w:pPr>
        <w:spacing w:after="0"/>
        <w:jc w:val="both"/>
        <w:rPr>
          <w:rFonts w:asciiTheme="majorHAnsi" w:hAnsiTheme="majorHAnsi"/>
        </w:rPr>
      </w:pPr>
    </w:p>
    <w:p w14:paraId="487E3602" w14:textId="10D433C2" w:rsidR="00BD64E0" w:rsidRDefault="00B21445" w:rsidP="00BD64E0">
      <w:pPr>
        <w:spacing w:after="0"/>
        <w:jc w:val="center"/>
        <w:rPr>
          <w:rFonts w:asciiTheme="majorHAnsi" w:hAnsiTheme="majorHAnsi"/>
        </w:rPr>
      </w:pPr>
      <w:r>
        <w:rPr>
          <w:noProof/>
          <w:lang w:eastAsia="es-EC"/>
        </w:rPr>
        <w:drawing>
          <wp:inline distT="0" distB="0" distL="0" distR="0" wp14:anchorId="37D24383" wp14:editId="34F75164">
            <wp:extent cx="5755640" cy="2463800"/>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5755640" cy="2463800"/>
                    </a:xfrm>
                    <a:prstGeom prst="rect">
                      <a:avLst/>
                    </a:prstGeom>
                  </pic:spPr>
                </pic:pic>
              </a:graphicData>
            </a:graphic>
          </wp:inline>
        </w:drawing>
      </w:r>
    </w:p>
    <w:p w14:paraId="4927BFE4" w14:textId="77777777" w:rsidR="0096376B" w:rsidRDefault="0096376B" w:rsidP="0096376B">
      <w:pPr>
        <w:spacing w:after="0"/>
        <w:rPr>
          <w:rFonts w:asciiTheme="majorHAnsi" w:hAnsiTheme="majorHAnsi"/>
          <w:sz w:val="16"/>
          <w:lang w:val="es-MX" w:eastAsia="en-US"/>
        </w:rPr>
      </w:pPr>
      <w:r w:rsidRPr="007A5133">
        <w:rPr>
          <w:rFonts w:ascii="Arial" w:hAnsi="Arial" w:cs="Arial"/>
          <w:b/>
          <w:bCs/>
          <w:sz w:val="18"/>
          <w:szCs w:val="18"/>
          <w:lang w:val="es-MX"/>
        </w:rPr>
        <w:t>Fuente</w:t>
      </w:r>
      <w:r w:rsidRPr="007A5133">
        <w:rPr>
          <w:rFonts w:ascii="Arial" w:hAnsi="Arial" w:cs="Arial"/>
          <w:sz w:val="18"/>
          <w:szCs w:val="18"/>
          <w:lang w:val="es-MX"/>
        </w:rPr>
        <w:t>:</w:t>
      </w:r>
      <w:r>
        <w:rPr>
          <w:rFonts w:asciiTheme="majorHAnsi" w:hAnsiTheme="majorHAnsi"/>
          <w:sz w:val="16"/>
          <w:lang w:val="es-MX"/>
        </w:rPr>
        <w:t xml:space="preserve"> </w:t>
      </w:r>
      <w:r w:rsidRPr="007A5133">
        <w:rPr>
          <w:rFonts w:ascii="Arial" w:hAnsi="Arial" w:cs="Arial"/>
          <w:sz w:val="18"/>
          <w:szCs w:val="18"/>
        </w:rPr>
        <w:t>Módulo de trámites</w:t>
      </w:r>
    </w:p>
    <w:p w14:paraId="14F97A41" w14:textId="77777777" w:rsidR="0096376B" w:rsidRPr="00B139F5" w:rsidRDefault="0096376B" w:rsidP="0096376B">
      <w:pPr>
        <w:spacing w:after="0"/>
        <w:rPr>
          <w:rFonts w:asciiTheme="majorHAnsi" w:hAnsiTheme="majorHAnsi"/>
          <w:sz w:val="18"/>
          <w:szCs w:val="18"/>
        </w:rPr>
      </w:pPr>
      <w:r w:rsidRPr="00B139F5">
        <w:rPr>
          <w:rFonts w:ascii="Arial" w:hAnsi="Arial" w:cs="Arial"/>
          <w:b/>
          <w:bCs/>
          <w:sz w:val="18"/>
          <w:szCs w:val="18"/>
        </w:rPr>
        <w:t>Elaboración</w:t>
      </w:r>
      <w:r w:rsidRPr="00B139F5">
        <w:rPr>
          <w:rFonts w:asciiTheme="majorHAnsi" w:hAnsiTheme="majorHAnsi"/>
          <w:sz w:val="18"/>
          <w:szCs w:val="18"/>
        </w:rPr>
        <w:t xml:space="preserve">: </w:t>
      </w:r>
      <w:r w:rsidRPr="00036C9D">
        <w:rPr>
          <w:rFonts w:ascii="Arial" w:hAnsi="Arial" w:cs="Arial"/>
          <w:sz w:val="18"/>
          <w:szCs w:val="18"/>
        </w:rPr>
        <w:t>Subgerencia de Riesgo de Crédito y Control Metodológico</w:t>
      </w:r>
    </w:p>
    <w:p w14:paraId="45306419" w14:textId="29B033C5" w:rsidR="00BD64E0" w:rsidRDefault="00BD64E0" w:rsidP="00BD64E0">
      <w:pPr>
        <w:spacing w:after="0"/>
        <w:jc w:val="center"/>
        <w:rPr>
          <w:rFonts w:asciiTheme="majorHAnsi" w:hAnsiTheme="majorHAnsi"/>
          <w:sz w:val="16"/>
        </w:rPr>
      </w:pPr>
    </w:p>
    <w:p w14:paraId="3B605D11" w14:textId="19FADDE5" w:rsidR="00E94137" w:rsidRDefault="00BD64E0" w:rsidP="00E94137">
      <w:pPr>
        <w:spacing w:after="0"/>
        <w:jc w:val="both"/>
        <w:rPr>
          <w:rFonts w:asciiTheme="majorHAnsi" w:hAnsiTheme="majorHAnsi"/>
        </w:rPr>
      </w:pPr>
      <w:r w:rsidRPr="003C39C2">
        <w:rPr>
          <w:rFonts w:ascii="Arial" w:hAnsi="Arial" w:cs="Arial"/>
        </w:rPr>
        <w:t xml:space="preserve">Es importante indicar que, de los </w:t>
      </w:r>
      <w:r w:rsidR="003C39C2">
        <w:rPr>
          <w:rFonts w:ascii="Arial" w:hAnsi="Arial" w:cs="Arial"/>
        </w:rPr>
        <w:t>1</w:t>
      </w:r>
      <w:r w:rsidR="003C39C2" w:rsidRPr="002D625A">
        <w:rPr>
          <w:rFonts w:ascii="Arial" w:hAnsi="Arial" w:cs="Arial"/>
        </w:rPr>
        <w:t>6</w:t>
      </w:r>
      <w:r w:rsidR="003C39C2">
        <w:rPr>
          <w:rFonts w:ascii="Arial" w:hAnsi="Arial" w:cs="Arial"/>
        </w:rPr>
        <w:t>2180</w:t>
      </w:r>
      <w:r w:rsidR="003C39C2" w:rsidRPr="002D625A">
        <w:rPr>
          <w:rFonts w:ascii="Arial" w:hAnsi="Arial" w:cs="Arial"/>
        </w:rPr>
        <w:t xml:space="preserve"> </w:t>
      </w:r>
      <w:r w:rsidRPr="003C39C2">
        <w:rPr>
          <w:rFonts w:ascii="Arial" w:hAnsi="Arial" w:cs="Arial"/>
        </w:rPr>
        <w:t xml:space="preserve">trámites que ingresan, </w:t>
      </w:r>
      <w:r w:rsidR="0022794E" w:rsidRPr="0022794E">
        <w:rPr>
          <w:rFonts w:ascii="Arial" w:hAnsi="Arial" w:cs="Arial"/>
        </w:rPr>
        <w:t>1</w:t>
      </w:r>
      <w:r w:rsidR="0096376B">
        <w:rPr>
          <w:rFonts w:ascii="Arial" w:hAnsi="Arial" w:cs="Arial"/>
        </w:rPr>
        <w:t>25749</w:t>
      </w:r>
      <w:r w:rsidR="003C39C2">
        <w:rPr>
          <w:rFonts w:ascii="Arial" w:hAnsi="Arial" w:cs="Arial"/>
        </w:rPr>
        <w:t xml:space="preserve"> </w:t>
      </w:r>
      <w:r w:rsidRPr="003C39C2">
        <w:rPr>
          <w:rFonts w:ascii="Arial" w:hAnsi="Arial" w:cs="Arial"/>
        </w:rPr>
        <w:t>trámites (</w:t>
      </w:r>
      <w:r w:rsidR="0096376B">
        <w:rPr>
          <w:rFonts w:ascii="Arial" w:hAnsi="Arial" w:cs="Arial"/>
        </w:rPr>
        <w:t>79.37</w:t>
      </w:r>
      <w:r w:rsidR="003C39C2" w:rsidRPr="002D625A">
        <w:rPr>
          <w:rFonts w:ascii="Arial" w:hAnsi="Arial" w:cs="Arial"/>
        </w:rPr>
        <w:t>%)</w:t>
      </w:r>
      <w:r w:rsidRPr="003C39C2">
        <w:rPr>
          <w:rFonts w:ascii="Arial" w:hAnsi="Arial" w:cs="Arial"/>
        </w:rPr>
        <w:t xml:space="preserve"> presentan el score sobre los 600 puntos, </w:t>
      </w:r>
      <w:r w:rsidR="00EA4405">
        <w:rPr>
          <w:rFonts w:ascii="Arial" w:hAnsi="Arial" w:cs="Arial"/>
        </w:rPr>
        <w:t>269119</w:t>
      </w:r>
      <w:r w:rsidRPr="003C39C2">
        <w:rPr>
          <w:rFonts w:ascii="Arial" w:hAnsi="Arial" w:cs="Arial"/>
        </w:rPr>
        <w:t xml:space="preserve"> trámites (16</w:t>
      </w:r>
      <w:r w:rsidR="00EA4405">
        <w:rPr>
          <w:rFonts w:ascii="Arial" w:hAnsi="Arial" w:cs="Arial"/>
        </w:rPr>
        <w:t>.9</w:t>
      </w:r>
      <w:r w:rsidRPr="003C39C2">
        <w:rPr>
          <w:rFonts w:ascii="Arial" w:hAnsi="Arial" w:cs="Arial"/>
        </w:rPr>
        <w:t xml:space="preserve">%) no presentan </w:t>
      </w:r>
      <w:r w:rsidR="003B2269">
        <w:rPr>
          <w:rFonts w:ascii="Arial" w:hAnsi="Arial" w:cs="Arial"/>
        </w:rPr>
        <w:t>score</w:t>
      </w:r>
      <w:r w:rsidRPr="003C39C2">
        <w:rPr>
          <w:rFonts w:ascii="Arial" w:hAnsi="Arial" w:cs="Arial"/>
        </w:rPr>
        <w:t>, mientras que</w:t>
      </w:r>
      <w:r w:rsidRPr="0096376B">
        <w:rPr>
          <w:rFonts w:ascii="Arial" w:hAnsi="Arial" w:cs="Arial"/>
        </w:rPr>
        <w:t xml:space="preserve"> 2,665 trámites (</w:t>
      </w:r>
      <w:r w:rsidR="0096376B" w:rsidRPr="0096376B">
        <w:rPr>
          <w:rFonts w:ascii="Arial" w:hAnsi="Arial" w:cs="Arial"/>
        </w:rPr>
        <w:t>1.70</w:t>
      </w:r>
      <w:r w:rsidRPr="0096376B">
        <w:rPr>
          <w:rFonts w:ascii="Arial" w:hAnsi="Arial" w:cs="Arial"/>
        </w:rPr>
        <w:t xml:space="preserve">%) tienen un score de entre </w:t>
      </w:r>
      <w:r w:rsidR="00EA4405">
        <w:rPr>
          <w:rFonts w:ascii="Arial" w:hAnsi="Arial" w:cs="Arial"/>
        </w:rPr>
        <w:t>5</w:t>
      </w:r>
      <w:r w:rsidRPr="0096376B">
        <w:rPr>
          <w:rFonts w:ascii="Arial" w:hAnsi="Arial" w:cs="Arial"/>
        </w:rPr>
        <w:t>00 y 599 puntos que ingresaron bajo el concepto de excepción</w:t>
      </w:r>
      <w:r w:rsidR="00E94137">
        <w:rPr>
          <w:rFonts w:ascii="Arial" w:hAnsi="Arial" w:cs="Arial"/>
        </w:rPr>
        <w:t xml:space="preserve"> y </w:t>
      </w:r>
      <w:r w:rsidR="00E94137" w:rsidRPr="00E94137">
        <w:rPr>
          <w:rFonts w:ascii="Arial" w:hAnsi="Arial" w:cs="Arial"/>
        </w:rPr>
        <w:t xml:space="preserve">se identifica </w:t>
      </w:r>
      <w:r w:rsidR="00EA4405">
        <w:rPr>
          <w:rFonts w:ascii="Arial" w:hAnsi="Arial" w:cs="Arial"/>
        </w:rPr>
        <w:t xml:space="preserve">3064 tramites </w:t>
      </w:r>
      <w:r w:rsidR="00E94137" w:rsidRPr="00E94137">
        <w:rPr>
          <w:rFonts w:ascii="Arial" w:hAnsi="Arial" w:cs="Arial"/>
        </w:rPr>
        <w:t>ingresados con un score de 300-499 puntos (1.93%).</w:t>
      </w:r>
    </w:p>
    <w:p w14:paraId="1032448E" w14:textId="7ADF36BB" w:rsidR="00BD64E0" w:rsidRPr="00E94137" w:rsidRDefault="00BD64E0" w:rsidP="00BD64E0">
      <w:pPr>
        <w:spacing w:after="0"/>
        <w:jc w:val="both"/>
      </w:pPr>
    </w:p>
    <w:p w14:paraId="1309B6D4" w14:textId="14008720" w:rsidR="00BD64E0" w:rsidRDefault="008C3A13" w:rsidP="00BD64E0">
      <w:pPr>
        <w:spacing w:after="0"/>
        <w:jc w:val="center"/>
        <w:rPr>
          <w:rFonts w:asciiTheme="majorHAnsi" w:hAnsiTheme="majorHAnsi"/>
        </w:rPr>
      </w:pPr>
      <w:r w:rsidRPr="008C3A13">
        <w:rPr>
          <w:noProof/>
          <w:lang w:eastAsia="es-EC"/>
        </w:rPr>
        <w:lastRenderedPageBreak/>
        <w:drawing>
          <wp:inline distT="0" distB="0" distL="0" distR="0" wp14:anchorId="68C64D37" wp14:editId="3AD8389C">
            <wp:extent cx="5486400" cy="1571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41D3BCB8" w14:textId="77777777" w:rsidR="0096376B" w:rsidRDefault="0096376B" w:rsidP="0096376B">
      <w:pPr>
        <w:spacing w:after="0"/>
        <w:rPr>
          <w:rFonts w:asciiTheme="majorHAnsi" w:hAnsiTheme="majorHAnsi"/>
          <w:sz w:val="16"/>
          <w:lang w:val="es-MX" w:eastAsia="en-US"/>
        </w:rPr>
      </w:pPr>
      <w:r w:rsidRPr="007A5133">
        <w:rPr>
          <w:rFonts w:ascii="Arial" w:hAnsi="Arial" w:cs="Arial"/>
          <w:b/>
          <w:bCs/>
          <w:sz w:val="18"/>
          <w:szCs w:val="18"/>
          <w:lang w:val="es-MX"/>
        </w:rPr>
        <w:t>Fuente</w:t>
      </w:r>
      <w:r w:rsidRPr="007A5133">
        <w:rPr>
          <w:rFonts w:ascii="Arial" w:hAnsi="Arial" w:cs="Arial"/>
          <w:sz w:val="18"/>
          <w:szCs w:val="18"/>
          <w:lang w:val="es-MX"/>
        </w:rPr>
        <w:t>:</w:t>
      </w:r>
      <w:r>
        <w:rPr>
          <w:rFonts w:asciiTheme="majorHAnsi" w:hAnsiTheme="majorHAnsi"/>
          <w:sz w:val="16"/>
          <w:lang w:val="es-MX"/>
        </w:rPr>
        <w:t xml:space="preserve"> </w:t>
      </w:r>
      <w:r w:rsidRPr="007A5133">
        <w:rPr>
          <w:rFonts w:ascii="Arial" w:hAnsi="Arial" w:cs="Arial"/>
          <w:sz w:val="18"/>
          <w:szCs w:val="18"/>
        </w:rPr>
        <w:t>Módulo de trámites</w:t>
      </w:r>
    </w:p>
    <w:p w14:paraId="72FBC604" w14:textId="77777777" w:rsidR="0096376B" w:rsidRPr="00B139F5" w:rsidRDefault="0096376B" w:rsidP="0096376B">
      <w:pPr>
        <w:spacing w:after="0"/>
        <w:rPr>
          <w:rFonts w:asciiTheme="majorHAnsi" w:hAnsiTheme="majorHAnsi"/>
          <w:sz w:val="18"/>
          <w:szCs w:val="18"/>
        </w:rPr>
      </w:pPr>
      <w:r w:rsidRPr="00B139F5">
        <w:rPr>
          <w:rFonts w:ascii="Arial" w:hAnsi="Arial" w:cs="Arial"/>
          <w:b/>
          <w:bCs/>
          <w:sz w:val="18"/>
          <w:szCs w:val="18"/>
        </w:rPr>
        <w:t>Elaboración</w:t>
      </w:r>
      <w:r w:rsidRPr="00B139F5">
        <w:rPr>
          <w:rFonts w:asciiTheme="majorHAnsi" w:hAnsiTheme="majorHAnsi"/>
          <w:sz w:val="18"/>
          <w:szCs w:val="18"/>
        </w:rPr>
        <w:t xml:space="preserve">: </w:t>
      </w:r>
      <w:r w:rsidRPr="00036C9D">
        <w:rPr>
          <w:rFonts w:ascii="Arial" w:hAnsi="Arial" w:cs="Arial"/>
          <w:sz w:val="18"/>
          <w:szCs w:val="18"/>
        </w:rPr>
        <w:t>Subgerencia de Riesgo de Crédito y Control Metodológico</w:t>
      </w:r>
    </w:p>
    <w:p w14:paraId="499B5EC7" w14:textId="77777777" w:rsidR="00BD64E0" w:rsidRDefault="00BD64E0" w:rsidP="00BD64E0">
      <w:pPr>
        <w:spacing w:after="0"/>
        <w:jc w:val="both"/>
        <w:rPr>
          <w:rFonts w:asciiTheme="majorHAnsi" w:hAnsiTheme="majorHAnsi"/>
          <w:sz w:val="16"/>
        </w:rPr>
      </w:pPr>
    </w:p>
    <w:p w14:paraId="5D04CA35" w14:textId="77777777" w:rsidR="008C3A13" w:rsidRDefault="008C3A13" w:rsidP="00BD64E0">
      <w:pPr>
        <w:spacing w:after="0"/>
        <w:jc w:val="both"/>
        <w:rPr>
          <w:rFonts w:asciiTheme="majorHAnsi" w:hAnsiTheme="majorHAnsi"/>
        </w:rPr>
      </w:pPr>
    </w:p>
    <w:p w14:paraId="73B24EB9" w14:textId="6BCBCE83" w:rsidR="00BD64E0" w:rsidRDefault="008821E7" w:rsidP="00BD64E0">
      <w:pPr>
        <w:spacing w:after="0"/>
        <w:jc w:val="both"/>
        <w:rPr>
          <w:rFonts w:ascii="Arial" w:hAnsi="Arial" w:cs="Arial"/>
        </w:rPr>
      </w:pPr>
      <w:r w:rsidRPr="006E5E97">
        <w:rPr>
          <w:rFonts w:ascii="Arial" w:hAnsi="Arial" w:cs="Arial"/>
        </w:rPr>
        <w:t>S</w:t>
      </w:r>
      <w:r w:rsidR="00BD64E0" w:rsidRPr="006E5E97">
        <w:rPr>
          <w:rFonts w:ascii="Arial" w:hAnsi="Arial" w:cs="Arial"/>
        </w:rPr>
        <w:t xml:space="preserve">e observa que existe un incremento </w:t>
      </w:r>
      <w:r w:rsidRPr="006E5E97">
        <w:rPr>
          <w:rFonts w:ascii="Arial" w:hAnsi="Arial" w:cs="Arial"/>
        </w:rPr>
        <w:t>acelerado de la cartera improductiva que pasa de los 2.21 millones de USD a los 20.61 millones de USD,</w:t>
      </w:r>
      <w:r w:rsidR="00BD64E0" w:rsidRPr="006E5E97">
        <w:rPr>
          <w:rFonts w:ascii="Arial" w:hAnsi="Arial" w:cs="Arial"/>
        </w:rPr>
        <w:t xml:space="preserve"> con una mora promedio de 2.</w:t>
      </w:r>
      <w:r w:rsidRPr="006E5E97">
        <w:rPr>
          <w:rFonts w:ascii="Arial" w:hAnsi="Arial" w:cs="Arial"/>
        </w:rPr>
        <w:t>76</w:t>
      </w:r>
      <w:r w:rsidR="00BD64E0" w:rsidRPr="006E5E97">
        <w:rPr>
          <w:rFonts w:ascii="Arial" w:hAnsi="Arial" w:cs="Arial"/>
        </w:rPr>
        <w:t xml:space="preserve">% </w:t>
      </w:r>
      <w:r w:rsidRPr="006E5E97">
        <w:rPr>
          <w:rFonts w:ascii="Arial" w:hAnsi="Arial" w:cs="Arial"/>
        </w:rPr>
        <w:t>mensual en el periodo analizado.</w:t>
      </w:r>
      <w:r w:rsidR="00BD64E0" w:rsidRPr="006E5E97">
        <w:rPr>
          <w:rFonts w:ascii="Arial" w:hAnsi="Arial" w:cs="Arial"/>
        </w:rPr>
        <w:t xml:space="preserve"> La reducción registrada en diciembre 2020 corresponde principalmente a la aplicación del cambio de tabla de calificación de riesgo (paso a vencido a los 60 días) dispuesto por la Junta de Política y Regulación Monetaria y Financiera mediante Resolución Nro. 609-2020-F.</w:t>
      </w:r>
    </w:p>
    <w:p w14:paraId="04BE709A" w14:textId="18F284E9" w:rsidR="001E4DEF" w:rsidRDefault="001E4DEF" w:rsidP="00BD64E0">
      <w:pPr>
        <w:spacing w:after="0"/>
        <w:jc w:val="both"/>
        <w:rPr>
          <w:rFonts w:ascii="Arial" w:hAnsi="Arial" w:cs="Arial"/>
        </w:rPr>
      </w:pPr>
    </w:p>
    <w:p w14:paraId="2AE1A4A1" w14:textId="77777777" w:rsidR="001E4DEF" w:rsidRPr="006E5E97" w:rsidRDefault="001E4DEF" w:rsidP="00BD64E0">
      <w:pPr>
        <w:spacing w:after="0"/>
        <w:jc w:val="both"/>
        <w:rPr>
          <w:rFonts w:ascii="Arial" w:hAnsi="Arial" w:cs="Arial"/>
        </w:rPr>
      </w:pPr>
    </w:p>
    <w:p w14:paraId="2DBA05EF" w14:textId="2F165DE7" w:rsidR="00BD64E0" w:rsidRDefault="00D34E03" w:rsidP="00BD64E0">
      <w:pPr>
        <w:spacing w:after="0"/>
        <w:jc w:val="center"/>
        <w:rPr>
          <w:rFonts w:asciiTheme="majorHAnsi" w:hAnsiTheme="majorHAnsi" w:cs="Arial"/>
        </w:rPr>
      </w:pPr>
      <w:r>
        <w:rPr>
          <w:noProof/>
          <w:lang w:eastAsia="es-EC"/>
        </w:rPr>
        <w:drawing>
          <wp:inline distT="0" distB="0" distL="0" distR="0" wp14:anchorId="081D2C88" wp14:editId="556D5F52">
            <wp:extent cx="5399405" cy="2443277"/>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7950" cy="2447144"/>
                    </a:xfrm>
                    <a:prstGeom prst="rect">
                      <a:avLst/>
                    </a:prstGeom>
                    <a:noFill/>
                    <a:ln>
                      <a:noFill/>
                    </a:ln>
                  </pic:spPr>
                </pic:pic>
              </a:graphicData>
            </a:graphic>
          </wp:inline>
        </w:drawing>
      </w:r>
    </w:p>
    <w:p w14:paraId="74AD531C" w14:textId="77777777" w:rsidR="0096376B" w:rsidRDefault="0096376B" w:rsidP="0096376B">
      <w:pPr>
        <w:spacing w:after="0"/>
        <w:rPr>
          <w:rFonts w:asciiTheme="majorHAnsi" w:hAnsiTheme="majorHAnsi"/>
          <w:sz w:val="16"/>
          <w:lang w:val="es-MX" w:eastAsia="en-US"/>
        </w:rPr>
      </w:pPr>
      <w:r w:rsidRPr="007A5133">
        <w:rPr>
          <w:rFonts w:ascii="Arial" w:hAnsi="Arial" w:cs="Arial"/>
          <w:b/>
          <w:bCs/>
          <w:sz w:val="18"/>
          <w:szCs w:val="18"/>
          <w:lang w:val="es-MX"/>
        </w:rPr>
        <w:t>Fuente</w:t>
      </w:r>
      <w:r w:rsidRPr="007A5133">
        <w:rPr>
          <w:rFonts w:ascii="Arial" w:hAnsi="Arial" w:cs="Arial"/>
          <w:sz w:val="18"/>
          <w:szCs w:val="18"/>
          <w:lang w:val="es-MX"/>
        </w:rPr>
        <w:t>:</w:t>
      </w:r>
      <w:r>
        <w:rPr>
          <w:rFonts w:asciiTheme="majorHAnsi" w:hAnsiTheme="majorHAnsi"/>
          <w:sz w:val="16"/>
          <w:lang w:val="es-MX"/>
        </w:rPr>
        <w:t xml:space="preserve"> </w:t>
      </w:r>
      <w:r w:rsidRPr="007A5133">
        <w:rPr>
          <w:rFonts w:ascii="Arial" w:hAnsi="Arial" w:cs="Arial"/>
          <w:sz w:val="18"/>
          <w:szCs w:val="18"/>
        </w:rPr>
        <w:t>Módulo de trámites</w:t>
      </w:r>
    </w:p>
    <w:p w14:paraId="385A3E40" w14:textId="77777777" w:rsidR="0096376B" w:rsidRPr="00B139F5" w:rsidRDefault="0096376B" w:rsidP="0096376B">
      <w:pPr>
        <w:spacing w:after="0"/>
        <w:rPr>
          <w:rFonts w:asciiTheme="majorHAnsi" w:hAnsiTheme="majorHAnsi"/>
          <w:sz w:val="18"/>
          <w:szCs w:val="18"/>
        </w:rPr>
      </w:pPr>
      <w:r w:rsidRPr="00B139F5">
        <w:rPr>
          <w:rFonts w:ascii="Arial" w:hAnsi="Arial" w:cs="Arial"/>
          <w:b/>
          <w:bCs/>
          <w:sz w:val="18"/>
          <w:szCs w:val="18"/>
        </w:rPr>
        <w:t>Elaboración</w:t>
      </w:r>
      <w:r w:rsidRPr="00B139F5">
        <w:rPr>
          <w:rFonts w:asciiTheme="majorHAnsi" w:hAnsiTheme="majorHAnsi"/>
          <w:sz w:val="18"/>
          <w:szCs w:val="18"/>
        </w:rPr>
        <w:t xml:space="preserve">: </w:t>
      </w:r>
      <w:r w:rsidRPr="00036C9D">
        <w:rPr>
          <w:rFonts w:ascii="Arial" w:hAnsi="Arial" w:cs="Arial"/>
          <w:sz w:val="18"/>
          <w:szCs w:val="18"/>
        </w:rPr>
        <w:t>Subgerencia de Riesgo de Crédito y Control Metodológico</w:t>
      </w:r>
    </w:p>
    <w:p w14:paraId="575861D0" w14:textId="0A22F372" w:rsidR="0096376B" w:rsidRDefault="0096376B" w:rsidP="00BD64E0">
      <w:pPr>
        <w:spacing w:after="0"/>
        <w:jc w:val="center"/>
        <w:rPr>
          <w:rFonts w:asciiTheme="majorHAnsi" w:hAnsiTheme="majorHAnsi" w:cs="Arial"/>
        </w:rPr>
      </w:pPr>
    </w:p>
    <w:p w14:paraId="2BC3A675" w14:textId="255E97F4" w:rsidR="00BD64E0" w:rsidRDefault="00BD64E0" w:rsidP="006E5E97">
      <w:pPr>
        <w:spacing w:after="0"/>
        <w:jc w:val="both"/>
        <w:rPr>
          <w:rFonts w:ascii="Arial" w:hAnsi="Arial" w:cs="Arial"/>
        </w:rPr>
      </w:pPr>
      <w:r w:rsidRPr="006E5E97">
        <w:rPr>
          <w:rFonts w:ascii="Arial" w:hAnsi="Arial" w:cs="Arial"/>
        </w:rPr>
        <w:t>Analizando específicamente al mes de enero 202</w:t>
      </w:r>
      <w:r w:rsidR="001B1E99" w:rsidRPr="006E5E97">
        <w:rPr>
          <w:rFonts w:ascii="Arial" w:hAnsi="Arial" w:cs="Arial"/>
        </w:rPr>
        <w:t>2</w:t>
      </w:r>
      <w:r w:rsidRPr="006E5E97">
        <w:rPr>
          <w:rFonts w:ascii="Arial" w:hAnsi="Arial" w:cs="Arial"/>
        </w:rPr>
        <w:t xml:space="preserve"> respecto a diciembre 202</w:t>
      </w:r>
      <w:r w:rsidR="001B1E99" w:rsidRPr="006E5E97">
        <w:rPr>
          <w:rFonts w:ascii="Arial" w:hAnsi="Arial" w:cs="Arial"/>
        </w:rPr>
        <w:t>1</w:t>
      </w:r>
      <w:r w:rsidRPr="006E5E97">
        <w:rPr>
          <w:rFonts w:ascii="Arial" w:hAnsi="Arial" w:cs="Arial"/>
        </w:rPr>
        <w:t>, se puede observar que las operaciones que concentran mayor cartera improductiva se ubican en la Zonal Guayaquil, Portoviejo e Ibarra, con 5</w:t>
      </w:r>
      <w:r w:rsidR="005B6C54" w:rsidRPr="006E5E97">
        <w:rPr>
          <w:rFonts w:ascii="Arial" w:hAnsi="Arial" w:cs="Arial"/>
        </w:rPr>
        <w:t>0.71</w:t>
      </w:r>
      <w:r w:rsidRPr="006E5E97">
        <w:rPr>
          <w:rFonts w:ascii="Arial" w:hAnsi="Arial" w:cs="Arial"/>
        </w:rPr>
        <w:t xml:space="preserve">%, </w:t>
      </w:r>
      <w:r w:rsidR="005B6C54" w:rsidRPr="006E5E97">
        <w:rPr>
          <w:rFonts w:ascii="Arial" w:hAnsi="Arial" w:cs="Arial"/>
        </w:rPr>
        <w:t>9.92</w:t>
      </w:r>
      <w:r w:rsidRPr="006E5E97">
        <w:rPr>
          <w:rFonts w:ascii="Arial" w:hAnsi="Arial" w:cs="Arial"/>
        </w:rPr>
        <w:t>% y 1</w:t>
      </w:r>
      <w:r w:rsidR="005B6C54" w:rsidRPr="006E5E97">
        <w:rPr>
          <w:rFonts w:ascii="Arial" w:hAnsi="Arial" w:cs="Arial"/>
        </w:rPr>
        <w:t>6.29</w:t>
      </w:r>
      <w:r w:rsidRPr="006E5E97">
        <w:rPr>
          <w:rFonts w:ascii="Arial" w:hAnsi="Arial" w:cs="Arial"/>
        </w:rPr>
        <w:t xml:space="preserve">%, respectivamente, que en total representan el </w:t>
      </w:r>
      <w:r w:rsidR="005B6C54" w:rsidRPr="006E5E97">
        <w:rPr>
          <w:rFonts w:ascii="Arial" w:hAnsi="Arial" w:cs="Arial"/>
        </w:rPr>
        <w:t>76.92</w:t>
      </w:r>
      <w:r w:rsidRPr="006E5E97">
        <w:rPr>
          <w:rFonts w:ascii="Arial" w:hAnsi="Arial" w:cs="Arial"/>
        </w:rPr>
        <w:t xml:space="preserve">% de la </w:t>
      </w:r>
      <w:r w:rsidR="005B6C54" w:rsidRPr="006E5E97">
        <w:rPr>
          <w:rFonts w:ascii="Arial" w:hAnsi="Arial" w:cs="Arial"/>
        </w:rPr>
        <w:t>cartera improductiva</w:t>
      </w:r>
      <w:r w:rsidRPr="006E5E97">
        <w:rPr>
          <w:rFonts w:ascii="Arial" w:hAnsi="Arial" w:cs="Arial"/>
        </w:rPr>
        <w:t>.</w:t>
      </w:r>
    </w:p>
    <w:p w14:paraId="38F8276F" w14:textId="77777777" w:rsidR="00E6354A" w:rsidRPr="006E5E97" w:rsidRDefault="00E6354A" w:rsidP="006E5E97">
      <w:pPr>
        <w:spacing w:after="0"/>
        <w:jc w:val="both"/>
        <w:rPr>
          <w:rFonts w:ascii="Arial" w:hAnsi="Arial" w:cs="Arial"/>
        </w:rPr>
      </w:pPr>
    </w:p>
    <w:p w14:paraId="0BD5AF86" w14:textId="6D90CBE3" w:rsidR="00BD64E0" w:rsidRDefault="001B1E99" w:rsidP="00BD64E0">
      <w:pPr>
        <w:spacing w:after="0"/>
        <w:jc w:val="center"/>
        <w:rPr>
          <w:rFonts w:asciiTheme="majorHAnsi" w:hAnsiTheme="majorHAnsi"/>
        </w:rPr>
      </w:pPr>
      <w:r>
        <w:rPr>
          <w:noProof/>
          <w:lang w:eastAsia="es-EC"/>
        </w:rPr>
        <w:lastRenderedPageBreak/>
        <w:drawing>
          <wp:inline distT="0" distB="0" distL="0" distR="0" wp14:anchorId="66EAA5EB" wp14:editId="52EC1C49">
            <wp:extent cx="5400040" cy="151066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510665"/>
                    </a:xfrm>
                    <a:prstGeom prst="rect">
                      <a:avLst/>
                    </a:prstGeom>
                    <a:noFill/>
                    <a:ln>
                      <a:noFill/>
                    </a:ln>
                  </pic:spPr>
                </pic:pic>
              </a:graphicData>
            </a:graphic>
          </wp:inline>
        </w:drawing>
      </w:r>
    </w:p>
    <w:p w14:paraId="3BD4D0EB" w14:textId="77777777" w:rsidR="00CE27F0" w:rsidRPr="00CE27F0" w:rsidRDefault="00CE27F0" w:rsidP="00CE27F0">
      <w:pPr>
        <w:spacing w:after="0"/>
        <w:rPr>
          <w:rFonts w:ascii="Arial" w:hAnsi="Arial" w:cs="Arial"/>
          <w:sz w:val="16"/>
          <w:lang w:val="es-MX" w:eastAsia="en-US"/>
        </w:rPr>
      </w:pPr>
      <w:r w:rsidRPr="00CE27F0">
        <w:rPr>
          <w:rFonts w:ascii="Arial" w:hAnsi="Arial" w:cs="Arial"/>
          <w:b/>
          <w:bCs/>
          <w:sz w:val="18"/>
          <w:szCs w:val="18"/>
          <w:lang w:val="es-MX"/>
        </w:rPr>
        <w:t>Fuente</w:t>
      </w:r>
      <w:r w:rsidRPr="00CE27F0">
        <w:rPr>
          <w:rFonts w:ascii="Arial" w:hAnsi="Arial" w:cs="Arial"/>
          <w:sz w:val="18"/>
          <w:szCs w:val="18"/>
          <w:lang w:val="es-MX"/>
        </w:rPr>
        <w:t>:</w:t>
      </w:r>
      <w:r w:rsidRPr="00CE27F0">
        <w:rPr>
          <w:rFonts w:ascii="Arial" w:hAnsi="Arial" w:cs="Arial"/>
          <w:sz w:val="16"/>
          <w:lang w:val="es-MX"/>
        </w:rPr>
        <w:t xml:space="preserve"> </w:t>
      </w:r>
      <w:r w:rsidRPr="00CE27F0">
        <w:rPr>
          <w:rFonts w:ascii="Arial" w:hAnsi="Arial" w:cs="Arial"/>
          <w:sz w:val="18"/>
          <w:szCs w:val="18"/>
        </w:rPr>
        <w:t>Módulo de trámites</w:t>
      </w:r>
    </w:p>
    <w:p w14:paraId="6E5F9D63" w14:textId="77777777" w:rsidR="00CE27F0" w:rsidRPr="00CE27F0" w:rsidRDefault="00CE27F0" w:rsidP="00CE27F0">
      <w:pPr>
        <w:spacing w:after="0"/>
        <w:rPr>
          <w:rFonts w:ascii="Arial" w:hAnsi="Arial" w:cs="Arial"/>
          <w:sz w:val="18"/>
          <w:szCs w:val="18"/>
        </w:rPr>
      </w:pPr>
      <w:r w:rsidRPr="00CE27F0">
        <w:rPr>
          <w:rFonts w:ascii="Arial" w:hAnsi="Arial" w:cs="Arial"/>
          <w:b/>
          <w:bCs/>
          <w:sz w:val="18"/>
          <w:szCs w:val="18"/>
        </w:rPr>
        <w:t>Elaboración</w:t>
      </w:r>
      <w:r w:rsidRPr="00CE27F0">
        <w:rPr>
          <w:rFonts w:ascii="Arial" w:hAnsi="Arial" w:cs="Arial"/>
          <w:sz w:val="18"/>
          <w:szCs w:val="18"/>
        </w:rPr>
        <w:t>: Subgerencia de Riesgo de Crédito y Control Metodológico</w:t>
      </w:r>
    </w:p>
    <w:p w14:paraId="575EFB16" w14:textId="77777777" w:rsidR="00BD64E0" w:rsidRDefault="00BD64E0" w:rsidP="00BD64E0">
      <w:pPr>
        <w:spacing w:after="0"/>
        <w:jc w:val="both"/>
        <w:rPr>
          <w:rFonts w:asciiTheme="majorHAnsi" w:hAnsiTheme="majorHAnsi"/>
        </w:rPr>
      </w:pPr>
    </w:p>
    <w:p w14:paraId="71D36D8E" w14:textId="74F78823" w:rsidR="00BD64E0" w:rsidRPr="006E5E97" w:rsidRDefault="0055078D" w:rsidP="006E5E97">
      <w:pPr>
        <w:spacing w:after="0"/>
        <w:jc w:val="both"/>
        <w:rPr>
          <w:rFonts w:ascii="Arial" w:hAnsi="Arial" w:cs="Arial"/>
        </w:rPr>
      </w:pPr>
      <w:r w:rsidRPr="006E5E97">
        <w:rPr>
          <w:rFonts w:ascii="Arial" w:hAnsi="Arial" w:cs="Arial"/>
        </w:rPr>
        <w:t>Si el análisis se lo realiza</w:t>
      </w:r>
      <w:r w:rsidR="00BD64E0" w:rsidRPr="006E5E97">
        <w:rPr>
          <w:rFonts w:ascii="Arial" w:hAnsi="Arial" w:cs="Arial"/>
        </w:rPr>
        <w:t>, por calificación de riesgo se observa que el 9</w:t>
      </w:r>
      <w:r w:rsidRPr="006E5E97">
        <w:rPr>
          <w:rFonts w:ascii="Arial" w:hAnsi="Arial" w:cs="Arial"/>
        </w:rPr>
        <w:t>5.</w:t>
      </w:r>
      <w:r w:rsidR="00BD64E0" w:rsidRPr="006E5E97">
        <w:rPr>
          <w:rFonts w:ascii="Arial" w:hAnsi="Arial" w:cs="Arial"/>
        </w:rPr>
        <w:t xml:space="preserve">7% del saldo se ubica en calificación de riesgo normal, mientras que el </w:t>
      </w:r>
      <w:r w:rsidR="005346B9" w:rsidRPr="006E5E97">
        <w:rPr>
          <w:rFonts w:ascii="Arial" w:hAnsi="Arial" w:cs="Arial"/>
        </w:rPr>
        <w:t>1.59</w:t>
      </w:r>
      <w:r w:rsidR="00BD64E0" w:rsidRPr="006E5E97">
        <w:rPr>
          <w:rFonts w:ascii="Arial" w:hAnsi="Arial" w:cs="Arial"/>
        </w:rPr>
        <w:t xml:space="preserve">% en categoría de riesgo </w:t>
      </w:r>
      <w:r w:rsidR="005346B9" w:rsidRPr="006E5E97">
        <w:rPr>
          <w:rFonts w:ascii="Arial" w:hAnsi="Arial" w:cs="Arial"/>
        </w:rPr>
        <w:t xml:space="preserve">de </w:t>
      </w:r>
      <w:r w:rsidR="00BD64E0" w:rsidRPr="006E5E97">
        <w:rPr>
          <w:rFonts w:ascii="Arial" w:hAnsi="Arial" w:cs="Arial"/>
        </w:rPr>
        <w:t>pérdida</w:t>
      </w:r>
      <w:r w:rsidR="005346B9" w:rsidRPr="006E5E97">
        <w:rPr>
          <w:rFonts w:ascii="Arial" w:hAnsi="Arial" w:cs="Arial"/>
        </w:rPr>
        <w:t xml:space="preserve"> en</w:t>
      </w:r>
      <w:r w:rsidR="00BD64E0" w:rsidRPr="006E5E97">
        <w:rPr>
          <w:rFonts w:ascii="Arial" w:hAnsi="Arial" w:cs="Arial"/>
        </w:rPr>
        <w:t xml:space="preserve"> comparación a diciembre 202</w:t>
      </w:r>
      <w:r w:rsidR="005346B9" w:rsidRPr="006E5E97">
        <w:rPr>
          <w:rFonts w:ascii="Arial" w:hAnsi="Arial" w:cs="Arial"/>
        </w:rPr>
        <w:t>1.</w:t>
      </w:r>
      <w:r w:rsidR="00BD64E0" w:rsidRPr="006E5E97">
        <w:rPr>
          <w:rFonts w:ascii="Arial" w:hAnsi="Arial" w:cs="Arial"/>
        </w:rPr>
        <w:t xml:space="preserve"> </w:t>
      </w:r>
    </w:p>
    <w:p w14:paraId="571ED65F" w14:textId="77777777" w:rsidR="00BD64E0" w:rsidRDefault="00BD64E0" w:rsidP="00BD64E0">
      <w:pPr>
        <w:spacing w:after="0"/>
        <w:jc w:val="both"/>
        <w:rPr>
          <w:rFonts w:asciiTheme="majorHAnsi" w:hAnsiTheme="majorHAnsi"/>
        </w:rPr>
      </w:pPr>
      <w:r>
        <w:rPr>
          <w:rFonts w:asciiTheme="majorHAnsi" w:hAnsiTheme="majorHAnsi"/>
        </w:rPr>
        <w:t xml:space="preserve"> </w:t>
      </w:r>
    </w:p>
    <w:p w14:paraId="5512E908" w14:textId="085F2C51" w:rsidR="00BD64E0" w:rsidRDefault="005B6C54" w:rsidP="00BD64E0">
      <w:pPr>
        <w:spacing w:after="0"/>
        <w:jc w:val="center"/>
        <w:rPr>
          <w:rFonts w:asciiTheme="majorHAnsi" w:hAnsiTheme="majorHAnsi"/>
        </w:rPr>
      </w:pPr>
      <w:r>
        <w:rPr>
          <w:noProof/>
          <w:lang w:eastAsia="es-EC"/>
        </w:rPr>
        <w:drawing>
          <wp:inline distT="0" distB="0" distL="0" distR="0" wp14:anchorId="4633E5DC" wp14:editId="5005F8DF">
            <wp:extent cx="5400040" cy="1884680"/>
            <wp:effectExtent l="0" t="0" r="0" b="1270"/>
            <wp:docPr id="9" name="Imagen 9"/>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84680"/>
                    </a:xfrm>
                    <a:prstGeom prst="rect">
                      <a:avLst/>
                    </a:prstGeom>
                    <a:noFill/>
                    <a:ln>
                      <a:noFill/>
                    </a:ln>
                  </pic:spPr>
                </pic:pic>
              </a:graphicData>
            </a:graphic>
          </wp:inline>
        </w:drawing>
      </w:r>
    </w:p>
    <w:p w14:paraId="5182AEAC" w14:textId="77777777" w:rsidR="00BD64E0" w:rsidRPr="000C41A4" w:rsidRDefault="00BD64E0" w:rsidP="000C41A4">
      <w:pPr>
        <w:spacing w:after="0"/>
        <w:rPr>
          <w:rFonts w:ascii="Arial" w:hAnsi="Arial" w:cs="Arial"/>
          <w:b/>
          <w:bCs/>
          <w:sz w:val="18"/>
          <w:szCs w:val="18"/>
          <w:lang w:val="es-MX"/>
        </w:rPr>
      </w:pPr>
      <w:r w:rsidRPr="000C41A4">
        <w:rPr>
          <w:rFonts w:ascii="Arial" w:hAnsi="Arial" w:cs="Arial"/>
          <w:b/>
          <w:bCs/>
          <w:sz w:val="18"/>
          <w:szCs w:val="18"/>
          <w:lang w:val="es-MX"/>
        </w:rPr>
        <w:t xml:space="preserve">Fuente: </w:t>
      </w:r>
      <w:r w:rsidRPr="000C41A4">
        <w:rPr>
          <w:rFonts w:ascii="Arial" w:hAnsi="Arial" w:cs="Arial"/>
          <w:sz w:val="18"/>
          <w:szCs w:val="18"/>
          <w:lang w:val="es-MX"/>
        </w:rPr>
        <w:t xml:space="preserve">Módulo de trámites y </w:t>
      </w:r>
      <w:proofErr w:type="spellStart"/>
      <w:r w:rsidRPr="000C41A4">
        <w:rPr>
          <w:rFonts w:ascii="Arial" w:hAnsi="Arial" w:cs="Arial"/>
          <w:sz w:val="18"/>
          <w:szCs w:val="18"/>
          <w:lang w:val="es-MX"/>
        </w:rPr>
        <w:t>Anexcain</w:t>
      </w:r>
      <w:proofErr w:type="spellEnd"/>
    </w:p>
    <w:p w14:paraId="01E62953" w14:textId="5FEEB04B" w:rsidR="00BD64E0" w:rsidRDefault="00BD64E0" w:rsidP="00E6354A">
      <w:pPr>
        <w:spacing w:after="0"/>
        <w:rPr>
          <w:rFonts w:ascii="Arial" w:hAnsi="Arial" w:cs="Arial"/>
          <w:sz w:val="18"/>
          <w:szCs w:val="18"/>
          <w:lang w:val="es-MX"/>
        </w:rPr>
      </w:pPr>
      <w:r w:rsidRPr="000C41A4">
        <w:rPr>
          <w:rFonts w:ascii="Arial" w:hAnsi="Arial" w:cs="Arial"/>
          <w:b/>
          <w:bCs/>
          <w:sz w:val="18"/>
          <w:szCs w:val="18"/>
          <w:lang w:val="es-MX"/>
        </w:rPr>
        <w:t xml:space="preserve">Elaboración: </w:t>
      </w:r>
      <w:r w:rsidRPr="000C41A4">
        <w:rPr>
          <w:rFonts w:ascii="Arial" w:hAnsi="Arial" w:cs="Arial"/>
          <w:sz w:val="18"/>
          <w:szCs w:val="18"/>
          <w:lang w:val="es-MX"/>
        </w:rPr>
        <w:t>Subgerencia de Riesgo de Crédito y Control Metodológico</w:t>
      </w:r>
    </w:p>
    <w:p w14:paraId="62EE0F7A" w14:textId="61D49A2E" w:rsidR="001E4DEF" w:rsidRDefault="001E4DEF" w:rsidP="00E6354A">
      <w:pPr>
        <w:spacing w:after="0"/>
        <w:rPr>
          <w:rFonts w:ascii="Arial" w:hAnsi="Arial" w:cs="Arial"/>
          <w:sz w:val="18"/>
          <w:szCs w:val="18"/>
          <w:lang w:val="es-MX"/>
        </w:rPr>
      </w:pPr>
    </w:p>
    <w:p w14:paraId="342BAEE7" w14:textId="77777777" w:rsidR="001E4DEF" w:rsidRDefault="001E4DEF" w:rsidP="00E6354A">
      <w:pPr>
        <w:spacing w:after="0"/>
        <w:rPr>
          <w:rFonts w:ascii="Arial" w:hAnsi="Arial" w:cs="Arial"/>
          <w:sz w:val="18"/>
          <w:szCs w:val="18"/>
          <w:lang w:val="es-MX"/>
        </w:rPr>
      </w:pPr>
    </w:p>
    <w:p w14:paraId="023E834B" w14:textId="296BA7A8" w:rsidR="006A50ED" w:rsidRPr="006971DF" w:rsidRDefault="00C30901" w:rsidP="006971DF">
      <w:pPr>
        <w:spacing w:after="0"/>
        <w:jc w:val="both"/>
        <w:rPr>
          <w:rFonts w:ascii="Arial" w:hAnsi="Arial" w:cs="Arial"/>
        </w:rPr>
      </w:pPr>
      <w:r w:rsidRPr="006971DF">
        <w:rPr>
          <w:rFonts w:ascii="Arial" w:hAnsi="Arial" w:cs="Arial"/>
        </w:rPr>
        <w:t>Si se analiza la peor calificación histórica del cliente</w:t>
      </w:r>
      <w:r w:rsidR="0027403E">
        <w:rPr>
          <w:rFonts w:ascii="Arial" w:hAnsi="Arial" w:cs="Arial"/>
        </w:rPr>
        <w:t>,</w:t>
      </w:r>
      <w:r w:rsidR="002D5FE2">
        <w:rPr>
          <w:rFonts w:ascii="Arial" w:hAnsi="Arial" w:cs="Arial"/>
        </w:rPr>
        <w:t xml:space="preserve"> </w:t>
      </w:r>
      <w:r w:rsidR="0027403E">
        <w:rPr>
          <w:rFonts w:ascii="Arial" w:hAnsi="Arial" w:cs="Arial"/>
        </w:rPr>
        <w:t>s</w:t>
      </w:r>
      <w:r w:rsidR="002D5FE2">
        <w:rPr>
          <w:rFonts w:ascii="Arial" w:hAnsi="Arial" w:cs="Arial"/>
        </w:rPr>
        <w:t xml:space="preserve">e observa que </w:t>
      </w:r>
      <w:r w:rsidR="000911E2">
        <w:rPr>
          <w:rFonts w:ascii="Arial" w:hAnsi="Arial" w:cs="Arial"/>
        </w:rPr>
        <w:t>históricamente</w:t>
      </w:r>
      <w:r w:rsidR="002D5FE2">
        <w:rPr>
          <w:rFonts w:ascii="Arial" w:hAnsi="Arial" w:cs="Arial"/>
        </w:rPr>
        <w:t xml:space="preserve"> los clientes </w:t>
      </w:r>
      <w:r w:rsidR="000911E2">
        <w:rPr>
          <w:rFonts w:ascii="Arial" w:hAnsi="Arial" w:cs="Arial"/>
        </w:rPr>
        <w:t>calificados</w:t>
      </w:r>
      <w:r w:rsidR="002D5FE2">
        <w:rPr>
          <w:rFonts w:ascii="Arial" w:hAnsi="Arial" w:cs="Arial"/>
        </w:rPr>
        <w:t xml:space="preserve"> </w:t>
      </w:r>
      <w:r w:rsidR="0027403E">
        <w:rPr>
          <w:rFonts w:ascii="Arial" w:hAnsi="Arial" w:cs="Arial"/>
        </w:rPr>
        <w:t>con scores</w:t>
      </w:r>
      <w:r w:rsidR="002D5FE2">
        <w:rPr>
          <w:rFonts w:ascii="Arial" w:hAnsi="Arial" w:cs="Arial"/>
        </w:rPr>
        <w:t xml:space="preserve"> altos</w:t>
      </w:r>
      <w:r w:rsidR="00EF2630">
        <w:rPr>
          <w:rFonts w:ascii="Arial" w:hAnsi="Arial" w:cs="Arial"/>
        </w:rPr>
        <w:t xml:space="preserve"> (&gt;=600)</w:t>
      </w:r>
      <w:r w:rsidR="002D5FE2">
        <w:rPr>
          <w:rFonts w:ascii="Arial" w:hAnsi="Arial" w:cs="Arial"/>
        </w:rPr>
        <w:t xml:space="preserve"> alcanzan calificaciones de A1,</w:t>
      </w:r>
      <w:r w:rsidR="000911E2">
        <w:rPr>
          <w:rFonts w:ascii="Arial" w:hAnsi="Arial" w:cs="Arial"/>
        </w:rPr>
        <w:t xml:space="preserve"> </w:t>
      </w:r>
      <w:r w:rsidR="002D5FE2">
        <w:rPr>
          <w:rFonts w:ascii="Arial" w:hAnsi="Arial" w:cs="Arial"/>
        </w:rPr>
        <w:t xml:space="preserve">A2, </w:t>
      </w:r>
      <w:r w:rsidR="0027403E">
        <w:rPr>
          <w:rFonts w:ascii="Arial" w:hAnsi="Arial" w:cs="Arial"/>
        </w:rPr>
        <w:t xml:space="preserve">A3 </w:t>
      </w:r>
      <w:r w:rsidR="002D5FE2">
        <w:rPr>
          <w:rFonts w:ascii="Arial" w:hAnsi="Arial" w:cs="Arial"/>
        </w:rPr>
        <w:t xml:space="preserve">y </w:t>
      </w:r>
      <w:r w:rsidR="0027403E">
        <w:rPr>
          <w:rFonts w:ascii="Arial" w:hAnsi="Arial" w:cs="Arial"/>
        </w:rPr>
        <w:t>B1, también</w:t>
      </w:r>
      <w:r w:rsidRPr="006971DF">
        <w:rPr>
          <w:rFonts w:ascii="Arial" w:hAnsi="Arial" w:cs="Arial"/>
        </w:rPr>
        <w:t xml:space="preserve"> se observa que los clientes que obtienen puntajes </w:t>
      </w:r>
      <w:r w:rsidR="0027403E">
        <w:rPr>
          <w:rFonts w:ascii="Arial" w:hAnsi="Arial" w:cs="Arial"/>
        </w:rPr>
        <w:t xml:space="preserve">entre </w:t>
      </w:r>
      <w:r w:rsidRPr="006971DF">
        <w:rPr>
          <w:rFonts w:ascii="Arial" w:hAnsi="Arial" w:cs="Arial"/>
        </w:rPr>
        <w:t xml:space="preserve">los </w:t>
      </w:r>
      <w:r w:rsidR="002D3F89">
        <w:rPr>
          <w:rFonts w:ascii="Arial" w:hAnsi="Arial" w:cs="Arial"/>
        </w:rPr>
        <w:t>3</w:t>
      </w:r>
      <w:r w:rsidRPr="006971DF">
        <w:rPr>
          <w:rFonts w:ascii="Arial" w:hAnsi="Arial" w:cs="Arial"/>
        </w:rPr>
        <w:t xml:space="preserve">00 </w:t>
      </w:r>
      <w:r w:rsidR="0027403E">
        <w:rPr>
          <w:rFonts w:ascii="Arial" w:hAnsi="Arial" w:cs="Arial"/>
        </w:rPr>
        <w:t xml:space="preserve">y </w:t>
      </w:r>
      <w:r w:rsidR="00EF2630">
        <w:rPr>
          <w:rFonts w:ascii="Arial" w:hAnsi="Arial" w:cs="Arial"/>
        </w:rPr>
        <w:t>599</w:t>
      </w:r>
      <w:r w:rsidR="0027403E">
        <w:rPr>
          <w:rFonts w:ascii="Arial" w:hAnsi="Arial" w:cs="Arial"/>
        </w:rPr>
        <w:t xml:space="preserve"> </w:t>
      </w:r>
      <w:r w:rsidRPr="006971DF">
        <w:rPr>
          <w:rFonts w:ascii="Arial" w:hAnsi="Arial" w:cs="Arial"/>
        </w:rPr>
        <w:t xml:space="preserve">puntos </w:t>
      </w:r>
      <w:r w:rsidR="002D3F89">
        <w:rPr>
          <w:rFonts w:ascii="Arial" w:hAnsi="Arial" w:cs="Arial"/>
        </w:rPr>
        <w:t xml:space="preserve">de </w:t>
      </w:r>
      <w:r w:rsidR="0027403E">
        <w:rPr>
          <w:rFonts w:ascii="Arial" w:hAnsi="Arial" w:cs="Arial"/>
        </w:rPr>
        <w:t xml:space="preserve">score </w:t>
      </w:r>
      <w:r w:rsidR="006971DF">
        <w:rPr>
          <w:rFonts w:ascii="Arial" w:hAnsi="Arial" w:cs="Arial"/>
        </w:rPr>
        <w:t xml:space="preserve">son aquellos que históricamente han alcanzado </w:t>
      </w:r>
      <w:r w:rsidR="002D3F89">
        <w:rPr>
          <w:rFonts w:ascii="Arial" w:hAnsi="Arial" w:cs="Arial"/>
        </w:rPr>
        <w:t xml:space="preserve">calificaciones </w:t>
      </w:r>
      <w:r w:rsidR="0027403E">
        <w:rPr>
          <w:rFonts w:ascii="Arial" w:hAnsi="Arial" w:cs="Arial"/>
        </w:rPr>
        <w:t xml:space="preserve">comprendidas entre B2, </w:t>
      </w:r>
      <w:r w:rsidR="002D3F89">
        <w:rPr>
          <w:rFonts w:ascii="Arial" w:hAnsi="Arial" w:cs="Arial"/>
        </w:rPr>
        <w:t>C1</w:t>
      </w:r>
      <w:r w:rsidR="002D5FE2">
        <w:rPr>
          <w:rFonts w:ascii="Arial" w:hAnsi="Arial" w:cs="Arial"/>
        </w:rPr>
        <w:t xml:space="preserve"> y </w:t>
      </w:r>
      <w:r w:rsidR="0027403E">
        <w:rPr>
          <w:rFonts w:ascii="Arial" w:hAnsi="Arial" w:cs="Arial"/>
        </w:rPr>
        <w:t xml:space="preserve">C2 y que </w:t>
      </w:r>
      <w:r w:rsidR="002D5FE2">
        <w:rPr>
          <w:rFonts w:ascii="Arial" w:hAnsi="Arial" w:cs="Arial"/>
        </w:rPr>
        <w:t>los clientes que han s</w:t>
      </w:r>
      <w:r w:rsidR="000911E2">
        <w:rPr>
          <w:rFonts w:ascii="Arial" w:hAnsi="Arial" w:cs="Arial"/>
        </w:rPr>
        <w:t>i</w:t>
      </w:r>
      <w:r w:rsidR="002D5FE2">
        <w:rPr>
          <w:rFonts w:ascii="Arial" w:hAnsi="Arial" w:cs="Arial"/>
        </w:rPr>
        <w:t>do calificados como perdida fueron originados con puntajes</w:t>
      </w:r>
      <w:r w:rsidR="0027403E">
        <w:rPr>
          <w:rFonts w:ascii="Arial" w:hAnsi="Arial" w:cs="Arial"/>
        </w:rPr>
        <w:t xml:space="preserve"> menores a los 500 puntos</w:t>
      </w:r>
      <w:r w:rsidR="000911E2">
        <w:rPr>
          <w:rFonts w:ascii="Arial" w:hAnsi="Arial" w:cs="Arial"/>
        </w:rPr>
        <w:t>. Es decir que el score Equifax cumple con los objetivos de ordenar y clasificar.</w:t>
      </w:r>
    </w:p>
    <w:p w14:paraId="708A6E64" w14:textId="09B9DB4E" w:rsidR="006A50ED" w:rsidRDefault="006A50ED" w:rsidP="00E6354A">
      <w:pPr>
        <w:spacing w:after="0"/>
        <w:rPr>
          <w:rFonts w:ascii="Arial" w:hAnsi="Arial" w:cs="Arial"/>
          <w:sz w:val="18"/>
          <w:szCs w:val="18"/>
          <w:lang w:val="es-MX"/>
        </w:rPr>
      </w:pPr>
    </w:p>
    <w:p w14:paraId="407CD88C" w14:textId="258058D6" w:rsidR="006971DF" w:rsidRDefault="006971DF" w:rsidP="00E6354A">
      <w:pPr>
        <w:spacing w:after="0"/>
        <w:rPr>
          <w:rFonts w:ascii="Arial" w:hAnsi="Arial" w:cs="Arial"/>
          <w:sz w:val="18"/>
          <w:szCs w:val="18"/>
          <w:lang w:val="es-MX"/>
        </w:rPr>
      </w:pPr>
      <w:r>
        <w:rPr>
          <w:rFonts w:ascii="Arial" w:hAnsi="Arial" w:cs="Arial"/>
          <w:noProof/>
          <w:sz w:val="18"/>
          <w:szCs w:val="18"/>
          <w:lang w:eastAsia="es-EC"/>
        </w:rPr>
        <w:lastRenderedPageBreak/>
        <w:drawing>
          <wp:inline distT="0" distB="0" distL="0" distR="0" wp14:anchorId="1C1D6DE6" wp14:editId="13959E57">
            <wp:extent cx="5755640" cy="2289657"/>
            <wp:effectExtent l="0" t="0" r="0" b="0"/>
            <wp:docPr id="36" name="Imagen 3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cajas y bigote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415" cy="2291954"/>
                    </a:xfrm>
                    <a:prstGeom prst="rect">
                      <a:avLst/>
                    </a:prstGeom>
                    <a:noFill/>
                    <a:ln>
                      <a:noFill/>
                    </a:ln>
                  </pic:spPr>
                </pic:pic>
              </a:graphicData>
            </a:graphic>
          </wp:inline>
        </w:drawing>
      </w:r>
    </w:p>
    <w:p w14:paraId="151597BF" w14:textId="786B4709" w:rsidR="006A50ED" w:rsidRDefault="006A50ED" w:rsidP="00E6354A">
      <w:pPr>
        <w:spacing w:after="0"/>
        <w:rPr>
          <w:rFonts w:ascii="Arial" w:hAnsi="Arial" w:cs="Arial"/>
          <w:sz w:val="18"/>
          <w:szCs w:val="18"/>
          <w:lang w:val="es-MX"/>
        </w:rPr>
      </w:pPr>
    </w:p>
    <w:p w14:paraId="46911D81" w14:textId="4825B3CE" w:rsidR="006A50ED" w:rsidRDefault="006A50ED" w:rsidP="00E6354A">
      <w:pPr>
        <w:spacing w:after="0"/>
        <w:rPr>
          <w:rFonts w:ascii="Arial" w:hAnsi="Arial" w:cs="Arial"/>
          <w:sz w:val="18"/>
          <w:szCs w:val="18"/>
          <w:lang w:val="es-MX"/>
        </w:rPr>
      </w:pPr>
    </w:p>
    <w:p w14:paraId="045426BF" w14:textId="77777777" w:rsidR="00BD64E0" w:rsidRPr="0085756A" w:rsidRDefault="00BD64E0" w:rsidP="00BD64E0">
      <w:pPr>
        <w:pStyle w:val="Ttulo2"/>
        <w:keepNext w:val="0"/>
        <w:keepLines w:val="0"/>
        <w:numPr>
          <w:ilvl w:val="1"/>
          <w:numId w:val="24"/>
        </w:numPr>
        <w:tabs>
          <w:tab w:val="left" w:pos="708"/>
        </w:tabs>
        <w:spacing w:before="0" w:after="200" w:line="276" w:lineRule="auto"/>
        <w:contextualSpacing/>
        <w:jc w:val="both"/>
        <w:rPr>
          <w:rFonts w:ascii="Arial" w:eastAsiaTheme="minorHAnsi" w:hAnsi="Arial" w:cs="Arial"/>
          <w:sz w:val="24"/>
          <w:szCs w:val="24"/>
        </w:rPr>
      </w:pPr>
      <w:r>
        <w:rPr>
          <w:rFonts w:eastAsiaTheme="minorHAnsi"/>
        </w:rPr>
        <w:t xml:space="preserve"> </w:t>
      </w:r>
      <w:bookmarkStart w:id="15" w:name="_Toc65741234"/>
      <w:bookmarkStart w:id="16" w:name="_Toc98937002"/>
      <w:r w:rsidRPr="0085756A">
        <w:rPr>
          <w:rFonts w:ascii="Arial" w:eastAsiaTheme="minorHAnsi" w:hAnsi="Arial" w:cs="Arial"/>
          <w:sz w:val="24"/>
          <w:szCs w:val="24"/>
        </w:rPr>
        <w:t>Análisis de Cascadas</w:t>
      </w:r>
      <w:bookmarkEnd w:id="15"/>
      <w:bookmarkEnd w:id="16"/>
    </w:p>
    <w:p w14:paraId="1061BC9F" w14:textId="3B2EB61E" w:rsidR="00892CB3" w:rsidRDefault="00BD64E0" w:rsidP="006A50ED">
      <w:pPr>
        <w:spacing w:after="0"/>
        <w:jc w:val="both"/>
        <w:rPr>
          <w:rFonts w:ascii="Arial" w:hAnsi="Arial" w:cs="Arial"/>
        </w:rPr>
      </w:pPr>
      <w:r w:rsidRPr="006E5E97">
        <w:rPr>
          <w:rFonts w:ascii="Arial" w:hAnsi="Arial" w:cs="Arial"/>
        </w:rPr>
        <w:t xml:space="preserve">El análisis de cascadas permite evaluar </w:t>
      </w:r>
      <w:r w:rsidR="00155D6A">
        <w:rPr>
          <w:rFonts w:ascii="Arial" w:hAnsi="Arial" w:cs="Arial"/>
        </w:rPr>
        <w:t xml:space="preserve">en el </w:t>
      </w:r>
      <w:r w:rsidRPr="006E5E97">
        <w:rPr>
          <w:rFonts w:ascii="Arial" w:hAnsi="Arial" w:cs="Arial"/>
        </w:rPr>
        <w:t>corto plazo el comportamiento de la cartera</w:t>
      </w:r>
      <w:r w:rsidR="00155D6A">
        <w:rPr>
          <w:rFonts w:ascii="Arial" w:hAnsi="Arial" w:cs="Arial"/>
        </w:rPr>
        <w:t xml:space="preserve">, por medio </w:t>
      </w:r>
      <w:r w:rsidRPr="006E5E97">
        <w:rPr>
          <w:rFonts w:ascii="Arial" w:hAnsi="Arial" w:cs="Arial"/>
        </w:rPr>
        <w:t>de la comparación de la calificación vigente de las operaciones y la que registraron en el mes anterior, lo cual permite determinar cuál ha sido la transición/migración de las operaciones de crédito</w:t>
      </w:r>
      <w:r w:rsidR="00155D6A">
        <w:rPr>
          <w:rFonts w:ascii="Arial" w:hAnsi="Arial" w:cs="Arial"/>
        </w:rPr>
        <w:t>, así</w:t>
      </w:r>
      <w:r w:rsidRPr="006E5E97">
        <w:rPr>
          <w:rFonts w:ascii="Arial" w:hAnsi="Arial" w:cs="Arial"/>
        </w:rPr>
        <w:t xml:space="preserve"> de forma simultánea </w:t>
      </w:r>
      <w:r w:rsidR="00155D6A">
        <w:rPr>
          <w:rFonts w:ascii="Arial" w:hAnsi="Arial" w:cs="Arial"/>
        </w:rPr>
        <w:t xml:space="preserve">se </w:t>
      </w:r>
      <w:r w:rsidRPr="006E5E97">
        <w:rPr>
          <w:rFonts w:ascii="Arial" w:hAnsi="Arial" w:cs="Arial"/>
        </w:rPr>
        <w:t>observa el comportamiento de las categorías de riesgo durante el período de análisis.</w:t>
      </w:r>
    </w:p>
    <w:p w14:paraId="5FC352E8" w14:textId="77777777" w:rsidR="006A50ED" w:rsidRPr="006A50ED" w:rsidRDefault="006A50ED" w:rsidP="006A50ED">
      <w:pPr>
        <w:spacing w:after="0"/>
        <w:jc w:val="both"/>
        <w:rPr>
          <w:rFonts w:ascii="Arial" w:hAnsi="Arial" w:cs="Arial"/>
        </w:rPr>
      </w:pPr>
    </w:p>
    <w:p w14:paraId="748C6649" w14:textId="5037364F" w:rsidR="00BD64E0" w:rsidRPr="006E5E97" w:rsidRDefault="00BD64E0" w:rsidP="006E5E97">
      <w:pPr>
        <w:spacing w:after="0"/>
        <w:jc w:val="both"/>
        <w:rPr>
          <w:rFonts w:ascii="Arial" w:hAnsi="Arial" w:cs="Arial"/>
        </w:rPr>
      </w:pPr>
      <w:r w:rsidRPr="006E5E97">
        <w:rPr>
          <w:rFonts w:ascii="Arial" w:hAnsi="Arial" w:cs="Arial"/>
        </w:rPr>
        <w:t xml:space="preserve">De los resultados presentados </w:t>
      </w:r>
      <w:r w:rsidR="00217773">
        <w:rPr>
          <w:rFonts w:ascii="Arial" w:hAnsi="Arial" w:cs="Arial"/>
        </w:rPr>
        <w:t xml:space="preserve">se </w:t>
      </w:r>
      <w:r w:rsidRPr="006E5E97">
        <w:rPr>
          <w:rFonts w:ascii="Arial" w:hAnsi="Arial" w:cs="Arial"/>
        </w:rPr>
        <w:t xml:space="preserve">destaca: i) el mayor deterioro se registra en la calificación A1 ii) las operaciones con calificación D y E registran un saldo de USD </w:t>
      </w:r>
      <w:r w:rsidR="00C308AE">
        <w:rPr>
          <w:rFonts w:ascii="Arial" w:hAnsi="Arial" w:cs="Arial"/>
        </w:rPr>
        <w:t>7</w:t>
      </w:r>
      <w:r w:rsidRPr="006E5E97">
        <w:rPr>
          <w:rFonts w:ascii="Arial" w:hAnsi="Arial" w:cs="Arial"/>
        </w:rPr>
        <w:t>.9</w:t>
      </w:r>
      <w:r w:rsidR="00C308AE">
        <w:rPr>
          <w:rFonts w:ascii="Arial" w:hAnsi="Arial" w:cs="Arial"/>
        </w:rPr>
        <w:t>1</w:t>
      </w:r>
      <w:r w:rsidRPr="006E5E97">
        <w:rPr>
          <w:rFonts w:ascii="Arial" w:hAnsi="Arial" w:cs="Arial"/>
        </w:rPr>
        <w:t xml:space="preserve"> mil</w:t>
      </w:r>
      <w:r w:rsidR="00C308AE">
        <w:rPr>
          <w:rFonts w:ascii="Arial" w:hAnsi="Arial" w:cs="Arial"/>
        </w:rPr>
        <w:t>lones</w:t>
      </w:r>
      <w:r w:rsidRPr="006E5E97">
        <w:rPr>
          <w:rFonts w:ascii="Arial" w:hAnsi="Arial" w:cs="Arial"/>
        </w:rPr>
        <w:t xml:space="preserve"> que representa el </w:t>
      </w:r>
      <w:r w:rsidR="00EF2630">
        <w:rPr>
          <w:rFonts w:ascii="Arial" w:hAnsi="Arial" w:cs="Arial"/>
        </w:rPr>
        <w:t>2.41</w:t>
      </w:r>
      <w:r w:rsidRPr="006E5E97">
        <w:rPr>
          <w:rFonts w:ascii="Arial" w:hAnsi="Arial" w:cs="Arial"/>
        </w:rPr>
        <w:t>% de la cartera nacional.</w:t>
      </w:r>
    </w:p>
    <w:p w14:paraId="7E8DE32D" w14:textId="77777777" w:rsidR="00155D6A" w:rsidRDefault="00155D6A" w:rsidP="00E1434B">
      <w:pPr>
        <w:tabs>
          <w:tab w:val="left" w:pos="9214"/>
        </w:tabs>
        <w:spacing w:after="0"/>
        <w:jc w:val="center"/>
        <w:rPr>
          <w:rFonts w:ascii="Arial" w:hAnsi="Arial" w:cs="Arial"/>
          <w:b/>
          <w:bCs/>
          <w:noProof/>
          <w:sz w:val="16"/>
          <w:szCs w:val="16"/>
          <w:lang w:eastAsia="es-EC"/>
        </w:rPr>
      </w:pPr>
    </w:p>
    <w:p w14:paraId="2ED7316A" w14:textId="6DE82986" w:rsidR="004B1B39" w:rsidRPr="00E1434B" w:rsidRDefault="004B1B39" w:rsidP="00E1434B">
      <w:pPr>
        <w:tabs>
          <w:tab w:val="left" w:pos="9214"/>
        </w:tabs>
        <w:spacing w:after="0"/>
        <w:jc w:val="center"/>
        <w:rPr>
          <w:rFonts w:ascii="Arial" w:hAnsi="Arial" w:cs="Arial"/>
          <w:b/>
          <w:bCs/>
          <w:noProof/>
          <w:sz w:val="16"/>
          <w:szCs w:val="16"/>
          <w:lang w:eastAsia="es-EC"/>
        </w:rPr>
      </w:pPr>
      <w:r w:rsidRPr="00E1434B">
        <w:rPr>
          <w:rFonts w:ascii="Arial" w:hAnsi="Arial" w:cs="Arial"/>
          <w:b/>
          <w:bCs/>
          <w:noProof/>
          <w:sz w:val="16"/>
          <w:szCs w:val="16"/>
          <w:lang w:eastAsia="es-EC"/>
        </w:rPr>
        <w:t>SALDO TOTAL – TRAMITES CON</w:t>
      </w:r>
      <w:r w:rsidR="000C499F" w:rsidRPr="00E1434B">
        <w:rPr>
          <w:rFonts w:ascii="Arial" w:hAnsi="Arial" w:cs="Arial"/>
          <w:b/>
          <w:bCs/>
          <w:noProof/>
          <w:sz w:val="16"/>
          <w:szCs w:val="16"/>
          <w:lang w:eastAsia="es-EC"/>
        </w:rPr>
        <w:t>C</w:t>
      </w:r>
      <w:r w:rsidRPr="00E1434B">
        <w:rPr>
          <w:rFonts w:ascii="Arial" w:hAnsi="Arial" w:cs="Arial"/>
          <w:b/>
          <w:bCs/>
          <w:noProof/>
          <w:sz w:val="16"/>
          <w:szCs w:val="16"/>
          <w:lang w:eastAsia="es-EC"/>
        </w:rPr>
        <w:t>EDIDOS BAJO SCORE</w:t>
      </w:r>
    </w:p>
    <w:p w14:paraId="2A8502B1" w14:textId="70F13477" w:rsidR="00E1434B" w:rsidRPr="00E1434B" w:rsidRDefault="00E1434B" w:rsidP="00E1434B">
      <w:pPr>
        <w:tabs>
          <w:tab w:val="left" w:pos="9214"/>
        </w:tabs>
        <w:spacing w:after="0"/>
        <w:jc w:val="center"/>
        <w:rPr>
          <w:rFonts w:ascii="Arial" w:hAnsi="Arial" w:cs="Arial"/>
          <w:noProof/>
          <w:sz w:val="16"/>
          <w:szCs w:val="16"/>
          <w:lang w:eastAsia="es-EC"/>
        </w:rPr>
      </w:pPr>
      <w:r w:rsidRPr="00E1434B">
        <w:rPr>
          <w:rFonts w:ascii="Arial" w:hAnsi="Arial" w:cs="Arial"/>
          <w:noProof/>
          <w:sz w:val="16"/>
          <w:szCs w:val="16"/>
          <w:lang w:eastAsia="es-EC"/>
        </w:rPr>
        <w:t>(Miles USD)</w:t>
      </w:r>
    </w:p>
    <w:p w14:paraId="1FBBF240" w14:textId="563CE8EC" w:rsidR="00C13EE7" w:rsidRDefault="00C13EE7" w:rsidP="00BD64E0">
      <w:pPr>
        <w:tabs>
          <w:tab w:val="left" w:pos="9214"/>
        </w:tabs>
        <w:jc w:val="both"/>
        <w:rPr>
          <w:lang w:val="es-MX"/>
        </w:rPr>
      </w:pPr>
      <w:r>
        <w:rPr>
          <w:noProof/>
          <w:lang w:eastAsia="es-EC"/>
        </w:rPr>
        <w:drawing>
          <wp:inline distT="0" distB="0" distL="0" distR="0" wp14:anchorId="79C08424" wp14:editId="5367BD6A">
            <wp:extent cx="5755640" cy="1938528"/>
            <wp:effectExtent l="0" t="0" r="0" b="508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6"/>
                    <a:stretch>
                      <a:fillRect/>
                    </a:stretch>
                  </pic:blipFill>
                  <pic:spPr>
                    <a:xfrm>
                      <a:off x="0" y="0"/>
                      <a:ext cx="5766611" cy="1942223"/>
                    </a:xfrm>
                    <a:prstGeom prst="rect">
                      <a:avLst/>
                    </a:prstGeom>
                  </pic:spPr>
                </pic:pic>
              </a:graphicData>
            </a:graphic>
          </wp:inline>
        </w:drawing>
      </w:r>
    </w:p>
    <w:p w14:paraId="40337CED" w14:textId="5D35D593" w:rsidR="00BD64E0" w:rsidRDefault="005E69FF" w:rsidP="00BD64E0">
      <w:pPr>
        <w:tabs>
          <w:tab w:val="left" w:pos="9214"/>
        </w:tabs>
        <w:jc w:val="both"/>
        <w:rPr>
          <w:lang w:val="es-MX"/>
        </w:rPr>
      </w:pPr>
      <w:r>
        <w:rPr>
          <w:noProof/>
          <w:lang w:eastAsia="es-EC"/>
        </w:rPr>
        <w:drawing>
          <wp:inline distT="0" distB="0" distL="0" distR="0" wp14:anchorId="30208F9A" wp14:editId="00CDB10D">
            <wp:extent cx="5797550" cy="114300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7"/>
                    <a:stretch>
                      <a:fillRect/>
                    </a:stretch>
                  </pic:blipFill>
                  <pic:spPr>
                    <a:xfrm>
                      <a:off x="0" y="0"/>
                      <a:ext cx="5799599" cy="1143404"/>
                    </a:xfrm>
                    <a:prstGeom prst="rect">
                      <a:avLst/>
                    </a:prstGeom>
                  </pic:spPr>
                </pic:pic>
              </a:graphicData>
            </a:graphic>
          </wp:inline>
        </w:drawing>
      </w:r>
    </w:p>
    <w:p w14:paraId="2806079E" w14:textId="77777777" w:rsidR="007931BF" w:rsidRDefault="007931BF" w:rsidP="00BE6B5D">
      <w:pPr>
        <w:spacing w:after="0"/>
        <w:jc w:val="both"/>
        <w:rPr>
          <w:rFonts w:ascii="Arial" w:hAnsi="Arial" w:cs="Arial"/>
        </w:rPr>
      </w:pPr>
    </w:p>
    <w:p w14:paraId="254A6037" w14:textId="4BF22B19" w:rsidR="00BE6B5D" w:rsidRDefault="00BE6B5D" w:rsidP="00BE6B5D">
      <w:pPr>
        <w:spacing w:after="0"/>
        <w:jc w:val="both"/>
        <w:rPr>
          <w:rFonts w:ascii="Arial" w:hAnsi="Arial" w:cs="Arial"/>
        </w:rPr>
      </w:pPr>
      <w:r w:rsidRPr="006E5E97">
        <w:rPr>
          <w:rFonts w:ascii="Arial" w:hAnsi="Arial" w:cs="Arial"/>
        </w:rPr>
        <w:lastRenderedPageBreak/>
        <w:t>Al mes de enero de 202</w:t>
      </w:r>
      <w:r>
        <w:rPr>
          <w:rFonts w:ascii="Arial" w:hAnsi="Arial" w:cs="Arial"/>
        </w:rPr>
        <w:t>2</w:t>
      </w:r>
      <w:r w:rsidRPr="006E5E97">
        <w:rPr>
          <w:rFonts w:ascii="Arial" w:hAnsi="Arial" w:cs="Arial"/>
        </w:rPr>
        <w:t>, las cascadas muestran que el 8</w:t>
      </w:r>
      <w:r>
        <w:rPr>
          <w:rFonts w:ascii="Arial" w:hAnsi="Arial" w:cs="Arial"/>
        </w:rPr>
        <w:t>2</w:t>
      </w:r>
      <w:r w:rsidRPr="006E5E97">
        <w:rPr>
          <w:rFonts w:ascii="Arial" w:hAnsi="Arial" w:cs="Arial"/>
        </w:rPr>
        <w:t>.3</w:t>
      </w:r>
      <w:r>
        <w:rPr>
          <w:rFonts w:ascii="Arial" w:hAnsi="Arial" w:cs="Arial"/>
        </w:rPr>
        <w:t>5</w:t>
      </w:r>
      <w:r w:rsidRPr="006E5E97">
        <w:rPr>
          <w:rFonts w:ascii="Arial" w:hAnsi="Arial" w:cs="Arial"/>
        </w:rPr>
        <w:t xml:space="preserve">% (USD </w:t>
      </w:r>
      <w:r>
        <w:rPr>
          <w:rFonts w:ascii="Arial" w:hAnsi="Arial" w:cs="Arial"/>
        </w:rPr>
        <w:t>344.112</w:t>
      </w:r>
      <w:r w:rsidRPr="006E5E97">
        <w:rPr>
          <w:rFonts w:ascii="Arial" w:hAnsi="Arial" w:cs="Arial"/>
        </w:rPr>
        <w:t xml:space="preserve"> millones) del saldo total ha</w:t>
      </w:r>
      <w:r w:rsidR="007931BF">
        <w:rPr>
          <w:rFonts w:ascii="Arial" w:hAnsi="Arial" w:cs="Arial"/>
        </w:rPr>
        <w:t>n</w:t>
      </w:r>
      <w:r w:rsidRPr="006E5E97">
        <w:rPr>
          <w:rFonts w:ascii="Arial" w:hAnsi="Arial" w:cs="Arial"/>
        </w:rPr>
        <w:t xml:space="preserve"> mantenido su calificación de riesgo</w:t>
      </w:r>
      <w:r w:rsidR="007931BF">
        <w:rPr>
          <w:rFonts w:ascii="Arial" w:hAnsi="Arial" w:cs="Arial"/>
        </w:rPr>
        <w:t xml:space="preserve"> </w:t>
      </w:r>
      <w:r w:rsidR="007931BF" w:rsidRPr="006E5E97">
        <w:rPr>
          <w:rFonts w:ascii="Arial" w:hAnsi="Arial" w:cs="Arial"/>
        </w:rPr>
        <w:t>en relación con diciembre de</w:t>
      </w:r>
      <w:r w:rsidR="007931BF">
        <w:rPr>
          <w:rFonts w:ascii="Arial" w:hAnsi="Arial" w:cs="Arial"/>
        </w:rPr>
        <w:t>l</w:t>
      </w:r>
      <w:r w:rsidR="007931BF" w:rsidRPr="006E5E97">
        <w:rPr>
          <w:rFonts w:ascii="Arial" w:hAnsi="Arial" w:cs="Arial"/>
        </w:rPr>
        <w:t xml:space="preserve"> 202</w:t>
      </w:r>
      <w:r w:rsidR="007931BF">
        <w:rPr>
          <w:rFonts w:ascii="Arial" w:hAnsi="Arial" w:cs="Arial"/>
        </w:rPr>
        <w:t>1</w:t>
      </w:r>
      <w:r w:rsidRPr="006E5E97">
        <w:rPr>
          <w:rFonts w:ascii="Arial" w:hAnsi="Arial" w:cs="Arial"/>
        </w:rPr>
        <w:t xml:space="preserve">, el </w:t>
      </w:r>
      <w:r>
        <w:rPr>
          <w:rFonts w:ascii="Arial" w:hAnsi="Arial" w:cs="Arial"/>
        </w:rPr>
        <w:t>2</w:t>
      </w:r>
      <w:r w:rsidRPr="006E5E97">
        <w:rPr>
          <w:rFonts w:ascii="Arial" w:hAnsi="Arial" w:cs="Arial"/>
        </w:rPr>
        <w:t>.</w:t>
      </w:r>
      <w:r>
        <w:rPr>
          <w:rFonts w:ascii="Arial" w:hAnsi="Arial" w:cs="Arial"/>
        </w:rPr>
        <w:t>12</w:t>
      </w:r>
      <w:r w:rsidRPr="006E5E97">
        <w:rPr>
          <w:rFonts w:ascii="Arial" w:hAnsi="Arial" w:cs="Arial"/>
        </w:rPr>
        <w:t xml:space="preserve"> 0% de su saldo, es decir USD</w:t>
      </w:r>
      <w:r>
        <w:rPr>
          <w:rFonts w:ascii="Arial" w:hAnsi="Arial" w:cs="Arial"/>
        </w:rPr>
        <w:t xml:space="preserve"> 8.876</w:t>
      </w:r>
      <w:r w:rsidRPr="006E5E97">
        <w:rPr>
          <w:rFonts w:ascii="Arial" w:hAnsi="Arial" w:cs="Arial"/>
        </w:rPr>
        <w:t xml:space="preserve"> millones mejor</w:t>
      </w:r>
      <w:r>
        <w:rPr>
          <w:rFonts w:ascii="Arial" w:hAnsi="Arial" w:cs="Arial"/>
        </w:rPr>
        <w:t>aron</w:t>
      </w:r>
      <w:r w:rsidRPr="006E5E97">
        <w:rPr>
          <w:rFonts w:ascii="Arial" w:hAnsi="Arial" w:cs="Arial"/>
        </w:rPr>
        <w:t xml:space="preserve"> su calificación de riesgo; el </w:t>
      </w:r>
      <w:r>
        <w:rPr>
          <w:rFonts w:ascii="Arial" w:hAnsi="Arial" w:cs="Arial"/>
        </w:rPr>
        <w:t>8</w:t>
      </w:r>
      <w:r w:rsidRPr="006E5E97">
        <w:rPr>
          <w:rFonts w:ascii="Arial" w:hAnsi="Arial" w:cs="Arial"/>
        </w:rPr>
        <w:t>.4</w:t>
      </w:r>
      <w:r>
        <w:rPr>
          <w:rFonts w:ascii="Arial" w:hAnsi="Arial" w:cs="Arial"/>
        </w:rPr>
        <w:t>7</w:t>
      </w:r>
      <w:r w:rsidRPr="006E5E97">
        <w:rPr>
          <w:rFonts w:ascii="Arial" w:hAnsi="Arial" w:cs="Arial"/>
        </w:rPr>
        <w:t xml:space="preserve">% (USD </w:t>
      </w:r>
      <w:r>
        <w:rPr>
          <w:rFonts w:ascii="Arial" w:hAnsi="Arial" w:cs="Arial"/>
        </w:rPr>
        <w:t>35</w:t>
      </w:r>
      <w:r w:rsidRPr="006E5E97">
        <w:rPr>
          <w:rFonts w:ascii="Arial" w:hAnsi="Arial" w:cs="Arial"/>
        </w:rPr>
        <w:t>.</w:t>
      </w:r>
      <w:r>
        <w:rPr>
          <w:rFonts w:ascii="Arial" w:hAnsi="Arial" w:cs="Arial"/>
        </w:rPr>
        <w:t>413</w:t>
      </w:r>
      <w:r w:rsidRPr="006E5E97">
        <w:rPr>
          <w:rFonts w:ascii="Arial" w:hAnsi="Arial" w:cs="Arial"/>
        </w:rPr>
        <w:t xml:space="preserve"> millones) muestra un deterioro en la calificación y el </w:t>
      </w:r>
      <w:r>
        <w:rPr>
          <w:rFonts w:ascii="Arial" w:hAnsi="Arial" w:cs="Arial"/>
        </w:rPr>
        <w:t>7</w:t>
      </w:r>
      <w:r w:rsidRPr="006E5E97">
        <w:rPr>
          <w:rFonts w:ascii="Arial" w:hAnsi="Arial" w:cs="Arial"/>
        </w:rPr>
        <w:t>.</w:t>
      </w:r>
      <w:r>
        <w:rPr>
          <w:rFonts w:ascii="Arial" w:hAnsi="Arial" w:cs="Arial"/>
        </w:rPr>
        <w:t>06</w:t>
      </w:r>
      <w:r w:rsidRPr="006E5E97">
        <w:rPr>
          <w:rFonts w:ascii="Arial" w:hAnsi="Arial" w:cs="Arial"/>
        </w:rPr>
        <w:t xml:space="preserve">% (USD </w:t>
      </w:r>
      <w:r>
        <w:rPr>
          <w:rFonts w:ascii="Arial" w:hAnsi="Arial" w:cs="Arial"/>
        </w:rPr>
        <w:t>29</w:t>
      </w:r>
      <w:r w:rsidRPr="006E5E97">
        <w:rPr>
          <w:rFonts w:ascii="Arial" w:hAnsi="Arial" w:cs="Arial"/>
        </w:rPr>
        <w:t>.</w:t>
      </w:r>
      <w:r>
        <w:rPr>
          <w:rFonts w:ascii="Arial" w:hAnsi="Arial" w:cs="Arial"/>
        </w:rPr>
        <w:t>485</w:t>
      </w:r>
      <w:r w:rsidRPr="006E5E97">
        <w:rPr>
          <w:rFonts w:ascii="Arial" w:hAnsi="Arial" w:cs="Arial"/>
        </w:rPr>
        <w:t xml:space="preserve"> millones) corresponde a créditos nuevos.</w:t>
      </w:r>
    </w:p>
    <w:p w14:paraId="612C3FFD" w14:textId="77777777" w:rsidR="00BE6B5D" w:rsidRDefault="00BE6B5D" w:rsidP="00BD64E0">
      <w:pPr>
        <w:tabs>
          <w:tab w:val="left" w:pos="9214"/>
        </w:tabs>
        <w:spacing w:after="0"/>
        <w:jc w:val="center"/>
        <w:rPr>
          <w:rFonts w:asciiTheme="majorHAnsi" w:hAnsiTheme="majorHAnsi"/>
          <w:kern w:val="3276"/>
          <w:sz w:val="16"/>
          <w:szCs w:val="16"/>
          <w:lang w:val="es-MX"/>
        </w:rPr>
      </w:pPr>
    </w:p>
    <w:p w14:paraId="124C5E2D" w14:textId="3159E829" w:rsidR="00BD64E0" w:rsidRDefault="005E69FF" w:rsidP="00BD64E0">
      <w:pPr>
        <w:tabs>
          <w:tab w:val="left" w:pos="9214"/>
        </w:tabs>
        <w:spacing w:after="0"/>
        <w:jc w:val="center"/>
        <w:rPr>
          <w:rFonts w:asciiTheme="majorHAnsi" w:hAnsiTheme="majorHAnsi"/>
          <w:kern w:val="3276"/>
          <w:sz w:val="16"/>
          <w:szCs w:val="16"/>
          <w:lang w:val="es-MX"/>
        </w:rPr>
      </w:pPr>
      <w:r>
        <w:rPr>
          <w:noProof/>
          <w:lang w:eastAsia="es-EC"/>
        </w:rPr>
        <w:drawing>
          <wp:inline distT="0" distB="0" distL="0" distR="0" wp14:anchorId="0C3F45E8" wp14:editId="59E48151">
            <wp:extent cx="2747645" cy="1206229"/>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8"/>
                    <a:stretch>
                      <a:fillRect/>
                    </a:stretch>
                  </pic:blipFill>
                  <pic:spPr>
                    <a:xfrm>
                      <a:off x="0" y="0"/>
                      <a:ext cx="2789076" cy="1224417"/>
                    </a:xfrm>
                    <a:prstGeom prst="rect">
                      <a:avLst/>
                    </a:prstGeom>
                  </pic:spPr>
                </pic:pic>
              </a:graphicData>
            </a:graphic>
          </wp:inline>
        </w:drawing>
      </w:r>
    </w:p>
    <w:p w14:paraId="4B14BA4D" w14:textId="77777777" w:rsidR="005E69FF" w:rsidRPr="000C41A4" w:rsidRDefault="005E69FF" w:rsidP="005E69FF">
      <w:pPr>
        <w:spacing w:after="0"/>
        <w:rPr>
          <w:rFonts w:ascii="Arial" w:hAnsi="Arial" w:cs="Arial"/>
          <w:b/>
          <w:bCs/>
          <w:sz w:val="18"/>
          <w:szCs w:val="18"/>
          <w:lang w:val="es-MX"/>
        </w:rPr>
      </w:pPr>
      <w:r w:rsidRPr="000C41A4">
        <w:rPr>
          <w:rFonts w:ascii="Arial" w:hAnsi="Arial" w:cs="Arial"/>
          <w:b/>
          <w:bCs/>
          <w:sz w:val="18"/>
          <w:szCs w:val="18"/>
          <w:lang w:val="es-MX"/>
        </w:rPr>
        <w:t xml:space="preserve">Fuente: </w:t>
      </w:r>
      <w:r w:rsidRPr="000C41A4">
        <w:rPr>
          <w:rFonts w:ascii="Arial" w:hAnsi="Arial" w:cs="Arial"/>
          <w:sz w:val="18"/>
          <w:szCs w:val="18"/>
          <w:lang w:val="es-MX"/>
        </w:rPr>
        <w:t xml:space="preserve">Módulo de trámites y </w:t>
      </w:r>
      <w:proofErr w:type="spellStart"/>
      <w:r w:rsidRPr="000C41A4">
        <w:rPr>
          <w:rFonts w:ascii="Arial" w:hAnsi="Arial" w:cs="Arial"/>
          <w:sz w:val="18"/>
          <w:szCs w:val="18"/>
          <w:lang w:val="es-MX"/>
        </w:rPr>
        <w:t>Anexcain</w:t>
      </w:r>
      <w:proofErr w:type="spellEnd"/>
    </w:p>
    <w:p w14:paraId="753C070B" w14:textId="77777777" w:rsidR="005E69FF" w:rsidRPr="000C41A4" w:rsidRDefault="005E69FF" w:rsidP="005E69FF">
      <w:pPr>
        <w:spacing w:after="0"/>
        <w:rPr>
          <w:rFonts w:ascii="Arial" w:hAnsi="Arial" w:cs="Arial"/>
          <w:b/>
          <w:bCs/>
          <w:sz w:val="18"/>
          <w:szCs w:val="18"/>
          <w:lang w:val="es-MX"/>
        </w:rPr>
      </w:pPr>
      <w:r w:rsidRPr="000C41A4">
        <w:rPr>
          <w:rFonts w:ascii="Arial" w:hAnsi="Arial" w:cs="Arial"/>
          <w:b/>
          <w:bCs/>
          <w:sz w:val="18"/>
          <w:szCs w:val="18"/>
          <w:lang w:val="es-MX"/>
        </w:rPr>
        <w:t xml:space="preserve">Elaboración: </w:t>
      </w:r>
      <w:r w:rsidRPr="000C41A4">
        <w:rPr>
          <w:rFonts w:ascii="Arial" w:hAnsi="Arial" w:cs="Arial"/>
          <w:sz w:val="18"/>
          <w:szCs w:val="18"/>
          <w:lang w:val="es-MX"/>
        </w:rPr>
        <w:t>Subgerencia de Riesgo de Crédito y Control Metodológico</w:t>
      </w:r>
    </w:p>
    <w:p w14:paraId="36EAF97A" w14:textId="5E8FBB63" w:rsidR="00BD64E0" w:rsidRDefault="00BD64E0" w:rsidP="00BD64E0">
      <w:pPr>
        <w:spacing w:after="0"/>
        <w:jc w:val="center"/>
        <w:rPr>
          <w:rFonts w:asciiTheme="majorHAnsi" w:hAnsiTheme="majorHAnsi"/>
          <w:kern w:val="3276"/>
          <w:sz w:val="16"/>
          <w:szCs w:val="16"/>
          <w:lang w:val="es-MX"/>
        </w:rPr>
      </w:pPr>
    </w:p>
    <w:p w14:paraId="6F719D73" w14:textId="77777777" w:rsidR="00BD64E0" w:rsidRDefault="00BD64E0" w:rsidP="00BD64E0">
      <w:pPr>
        <w:spacing w:after="0"/>
        <w:jc w:val="center"/>
        <w:rPr>
          <w:rFonts w:asciiTheme="majorHAnsi" w:hAnsiTheme="majorHAnsi"/>
          <w:kern w:val="3276"/>
          <w:lang w:val="es-MX"/>
        </w:rPr>
      </w:pPr>
    </w:p>
    <w:p w14:paraId="74B246B3" w14:textId="3BB2C60E" w:rsidR="00BD64E0" w:rsidRPr="0085756A" w:rsidRDefault="00BD64E0" w:rsidP="00BD64E0">
      <w:pPr>
        <w:pStyle w:val="Ttulo2"/>
        <w:keepNext w:val="0"/>
        <w:keepLines w:val="0"/>
        <w:numPr>
          <w:ilvl w:val="1"/>
          <w:numId w:val="24"/>
        </w:numPr>
        <w:tabs>
          <w:tab w:val="left" w:pos="708"/>
        </w:tabs>
        <w:spacing w:before="0" w:after="200" w:line="276" w:lineRule="auto"/>
        <w:contextualSpacing/>
        <w:jc w:val="both"/>
        <w:rPr>
          <w:rFonts w:ascii="Arial" w:eastAsiaTheme="minorHAnsi" w:hAnsi="Arial" w:cs="Arial"/>
          <w:sz w:val="24"/>
          <w:szCs w:val="24"/>
          <w:lang w:val="es-MX"/>
        </w:rPr>
      </w:pPr>
      <w:r>
        <w:rPr>
          <w:rFonts w:eastAsiaTheme="minorHAnsi"/>
        </w:rPr>
        <w:t xml:space="preserve"> </w:t>
      </w:r>
      <w:bookmarkStart w:id="17" w:name="_Toc65741235"/>
      <w:bookmarkStart w:id="18" w:name="_Toc98937003"/>
      <w:r w:rsidRPr="0085756A">
        <w:rPr>
          <w:rFonts w:ascii="Arial" w:eastAsiaTheme="minorHAnsi" w:hAnsi="Arial" w:cs="Arial"/>
          <w:sz w:val="24"/>
          <w:szCs w:val="24"/>
        </w:rPr>
        <w:t xml:space="preserve">Análisis de </w:t>
      </w:r>
      <w:r w:rsidR="00056312" w:rsidRPr="0085756A">
        <w:rPr>
          <w:rFonts w:ascii="Arial" w:eastAsiaTheme="minorHAnsi" w:hAnsi="Arial" w:cs="Arial"/>
          <w:sz w:val="24"/>
          <w:szCs w:val="24"/>
        </w:rPr>
        <w:t>C</w:t>
      </w:r>
      <w:r w:rsidRPr="0085756A">
        <w:rPr>
          <w:rFonts w:ascii="Arial" w:eastAsiaTheme="minorHAnsi" w:hAnsi="Arial" w:cs="Arial"/>
          <w:sz w:val="24"/>
          <w:szCs w:val="24"/>
        </w:rPr>
        <w:t>osechas</w:t>
      </w:r>
      <w:bookmarkEnd w:id="17"/>
      <w:bookmarkEnd w:id="18"/>
    </w:p>
    <w:p w14:paraId="764F4007" w14:textId="66858D49" w:rsidR="00BD64E0" w:rsidRPr="003E37BE" w:rsidRDefault="00BD64E0" w:rsidP="00BD64E0">
      <w:pPr>
        <w:spacing w:after="0"/>
        <w:jc w:val="both"/>
        <w:rPr>
          <w:rFonts w:ascii="Arial" w:hAnsi="Arial" w:cs="Arial"/>
        </w:rPr>
      </w:pPr>
      <w:r w:rsidRPr="003E37BE">
        <w:rPr>
          <w:rFonts w:ascii="Arial" w:hAnsi="Arial" w:cs="Arial"/>
        </w:rPr>
        <w:t xml:space="preserve">El análisis de cosechas permite monitorear la evolución de los créditos </w:t>
      </w:r>
      <w:r w:rsidR="007B42E7" w:rsidRPr="003E37BE">
        <w:rPr>
          <w:rFonts w:ascii="Arial" w:hAnsi="Arial" w:cs="Arial"/>
        </w:rPr>
        <w:t>de acuerdo con el</w:t>
      </w:r>
      <w:r w:rsidRPr="003E37BE">
        <w:rPr>
          <w:rFonts w:ascii="Arial" w:hAnsi="Arial" w:cs="Arial"/>
        </w:rPr>
        <w:t xml:space="preserve"> periodo de concesión con el fin de identificar patrones de comportamiento, y posteriormente, proponer acciones y estrategias correctivas que contribuyan al buen desempeño de la cartera institucional. </w:t>
      </w:r>
    </w:p>
    <w:p w14:paraId="59584840" w14:textId="77777777" w:rsidR="00BD64E0" w:rsidRPr="003E37BE" w:rsidRDefault="00BD64E0" w:rsidP="00BD64E0">
      <w:pPr>
        <w:spacing w:after="0"/>
        <w:jc w:val="both"/>
        <w:rPr>
          <w:rFonts w:ascii="Arial" w:hAnsi="Arial" w:cs="Arial"/>
        </w:rPr>
      </w:pPr>
    </w:p>
    <w:p w14:paraId="5784846E" w14:textId="573B2801" w:rsidR="002C5C30" w:rsidRDefault="00E50482" w:rsidP="00BD64E0">
      <w:pPr>
        <w:spacing w:after="0"/>
        <w:jc w:val="both"/>
        <w:rPr>
          <w:rFonts w:ascii="Arial" w:hAnsi="Arial" w:cs="Arial"/>
        </w:rPr>
      </w:pPr>
      <w:r w:rsidRPr="003E37BE">
        <w:rPr>
          <w:rFonts w:ascii="Arial" w:hAnsi="Arial" w:cs="Arial"/>
        </w:rPr>
        <w:t xml:space="preserve">Las </w:t>
      </w:r>
      <w:r w:rsidR="00BD64E0" w:rsidRPr="003E37BE">
        <w:rPr>
          <w:rFonts w:ascii="Arial" w:hAnsi="Arial" w:cs="Arial"/>
        </w:rPr>
        <w:t xml:space="preserve">cosechas </w:t>
      </w:r>
      <w:r w:rsidRPr="003E37BE">
        <w:rPr>
          <w:rFonts w:ascii="Arial" w:hAnsi="Arial" w:cs="Arial"/>
        </w:rPr>
        <w:t xml:space="preserve">se </w:t>
      </w:r>
      <w:r w:rsidR="00BD64E0" w:rsidRPr="003E37BE">
        <w:rPr>
          <w:rFonts w:ascii="Arial" w:hAnsi="Arial" w:cs="Arial"/>
        </w:rPr>
        <w:t>constru</w:t>
      </w:r>
      <w:r w:rsidRPr="003E37BE">
        <w:rPr>
          <w:rFonts w:ascii="Arial" w:hAnsi="Arial" w:cs="Arial"/>
        </w:rPr>
        <w:t>yen</w:t>
      </w:r>
      <w:r w:rsidR="00BD64E0" w:rsidRPr="003E37BE">
        <w:rPr>
          <w:rFonts w:ascii="Arial" w:hAnsi="Arial" w:cs="Arial"/>
        </w:rPr>
        <w:t xml:space="preserve"> con corte mensual, </w:t>
      </w:r>
      <w:r w:rsidR="00724807" w:rsidRPr="003E37BE">
        <w:rPr>
          <w:rFonts w:ascii="Arial" w:hAnsi="Arial" w:cs="Arial"/>
        </w:rPr>
        <w:t xml:space="preserve">se evalúa la evolución del índice de cartera vencida </w:t>
      </w:r>
      <w:r w:rsidR="00D71E34">
        <w:rPr>
          <w:rFonts w:ascii="Arial" w:hAnsi="Arial" w:cs="Arial"/>
        </w:rPr>
        <w:t xml:space="preserve">definido como la relación entre el saldo de cartera improductiva sobre saldo del monto aprobado a una fecha de corte </w:t>
      </w:r>
      <w:r w:rsidR="00724807" w:rsidRPr="003E37BE">
        <w:rPr>
          <w:rFonts w:ascii="Arial" w:hAnsi="Arial" w:cs="Arial"/>
        </w:rPr>
        <w:t xml:space="preserve">de </w:t>
      </w:r>
      <w:r w:rsidR="00BD64E0" w:rsidRPr="003E37BE">
        <w:rPr>
          <w:rFonts w:ascii="Arial" w:hAnsi="Arial" w:cs="Arial"/>
        </w:rPr>
        <w:t>las operaciones ingresadas con score</w:t>
      </w:r>
      <w:r w:rsidR="00D71E34">
        <w:rPr>
          <w:rFonts w:ascii="Arial" w:hAnsi="Arial" w:cs="Arial"/>
        </w:rPr>
        <w:t>.</w:t>
      </w:r>
      <w:r w:rsidR="00BD64E0" w:rsidRPr="003E37BE">
        <w:rPr>
          <w:rFonts w:ascii="Arial" w:hAnsi="Arial" w:cs="Arial"/>
        </w:rPr>
        <w:t xml:space="preserve"> </w:t>
      </w:r>
    </w:p>
    <w:p w14:paraId="571698F9" w14:textId="77777777" w:rsidR="002C5C30" w:rsidRDefault="002C5C30" w:rsidP="00BD64E0">
      <w:pPr>
        <w:spacing w:after="0"/>
        <w:jc w:val="both"/>
        <w:rPr>
          <w:rFonts w:ascii="Arial" w:hAnsi="Arial" w:cs="Arial"/>
        </w:rPr>
      </w:pPr>
    </w:p>
    <w:p w14:paraId="6662D110" w14:textId="6C8ABA1A" w:rsidR="009C6A41" w:rsidRDefault="002C5C30" w:rsidP="00BD64E0">
      <w:pPr>
        <w:spacing w:after="0"/>
        <w:jc w:val="both"/>
        <w:rPr>
          <w:rFonts w:ascii="Arial" w:hAnsi="Arial" w:cs="Arial"/>
        </w:rPr>
      </w:pPr>
      <w:r>
        <w:rPr>
          <w:rFonts w:ascii="Arial" w:hAnsi="Arial" w:cs="Arial"/>
        </w:rPr>
        <w:t xml:space="preserve">Se resalta que las carteras de abril a julio del 2020 alcanzan periodos de </w:t>
      </w:r>
      <w:r w:rsidR="009C6A41">
        <w:rPr>
          <w:rFonts w:ascii="Arial" w:hAnsi="Arial" w:cs="Arial"/>
        </w:rPr>
        <w:t>maduración</w:t>
      </w:r>
      <w:r>
        <w:rPr>
          <w:rFonts w:ascii="Arial" w:hAnsi="Arial" w:cs="Arial"/>
        </w:rPr>
        <w:t xml:space="preserve"> entre los 19 y 22 meses, pero agosto 2022 registra índices de cartera vencida </w:t>
      </w:r>
      <w:proofErr w:type="gramStart"/>
      <w:r w:rsidR="00C93BF7">
        <w:rPr>
          <w:rFonts w:ascii="Arial" w:hAnsi="Arial" w:cs="Arial"/>
        </w:rPr>
        <w:t>mucho</w:t>
      </w:r>
      <w:proofErr w:type="gramEnd"/>
      <w:r>
        <w:rPr>
          <w:rFonts w:ascii="Arial" w:hAnsi="Arial" w:cs="Arial"/>
        </w:rPr>
        <w:t xml:space="preserve"> menores que </w:t>
      </w:r>
      <w:r w:rsidR="009C6A41">
        <w:rPr>
          <w:rFonts w:ascii="Arial" w:hAnsi="Arial" w:cs="Arial"/>
        </w:rPr>
        <w:t>se encuentran cercanos al 40% con respecto a los otros meses de este periodo.</w:t>
      </w:r>
    </w:p>
    <w:p w14:paraId="7C14BB82" w14:textId="77777777" w:rsidR="009C6A41" w:rsidRDefault="009C6A41" w:rsidP="00BD64E0">
      <w:pPr>
        <w:spacing w:after="0"/>
        <w:jc w:val="both"/>
        <w:rPr>
          <w:rFonts w:ascii="Arial" w:hAnsi="Arial" w:cs="Arial"/>
        </w:rPr>
      </w:pPr>
    </w:p>
    <w:p w14:paraId="08EC2E8A" w14:textId="0F360820" w:rsidR="009C6A41" w:rsidRDefault="009C6A41" w:rsidP="00BD64E0">
      <w:pPr>
        <w:spacing w:after="0"/>
        <w:jc w:val="both"/>
        <w:rPr>
          <w:rFonts w:ascii="Arial" w:hAnsi="Arial" w:cs="Arial"/>
        </w:rPr>
      </w:pPr>
      <w:r>
        <w:rPr>
          <w:rFonts w:ascii="Arial" w:hAnsi="Arial" w:cs="Arial"/>
        </w:rPr>
        <w:t>Para los meses comprendidos entre enero 2021 y junio 2021, se observa que entre los 9 a 11 meses ya se alcanzan valores de cartera vencida superiores al 50%</w:t>
      </w:r>
      <w:r w:rsidR="00D71E34">
        <w:rPr>
          <w:rFonts w:ascii="Arial" w:hAnsi="Arial" w:cs="Arial"/>
        </w:rPr>
        <w:t>,</w:t>
      </w:r>
      <w:r>
        <w:rPr>
          <w:rFonts w:ascii="Arial" w:hAnsi="Arial" w:cs="Arial"/>
        </w:rPr>
        <w:t xml:space="preserve"> por lo que se </w:t>
      </w:r>
      <w:r w:rsidR="00D71E34">
        <w:rPr>
          <w:rFonts w:ascii="Arial" w:hAnsi="Arial" w:cs="Arial"/>
        </w:rPr>
        <w:t>e</w:t>
      </w:r>
      <w:r>
        <w:rPr>
          <w:rFonts w:ascii="Arial" w:hAnsi="Arial" w:cs="Arial"/>
        </w:rPr>
        <w:t>videncia una colocación de peor calidad con respecto al año anterior</w:t>
      </w:r>
      <w:r w:rsidR="00EE2E91">
        <w:rPr>
          <w:rFonts w:ascii="Arial" w:hAnsi="Arial" w:cs="Arial"/>
        </w:rPr>
        <w:t>.</w:t>
      </w:r>
      <w:r>
        <w:rPr>
          <w:rFonts w:ascii="Arial" w:hAnsi="Arial" w:cs="Arial"/>
        </w:rPr>
        <w:t xml:space="preserve"> </w:t>
      </w:r>
    </w:p>
    <w:p w14:paraId="1E833127" w14:textId="77777777" w:rsidR="009C6A41" w:rsidRDefault="009C6A41" w:rsidP="00BD64E0">
      <w:pPr>
        <w:spacing w:after="0"/>
        <w:jc w:val="both"/>
        <w:rPr>
          <w:rFonts w:ascii="Arial" w:hAnsi="Arial" w:cs="Arial"/>
        </w:rPr>
      </w:pPr>
    </w:p>
    <w:p w14:paraId="6EAC910E" w14:textId="5649A5BD" w:rsidR="00BD64E0" w:rsidRPr="003E37BE" w:rsidRDefault="00927BF8" w:rsidP="00BD64E0">
      <w:pPr>
        <w:spacing w:after="0"/>
        <w:jc w:val="both"/>
        <w:rPr>
          <w:rFonts w:ascii="Arial" w:hAnsi="Arial" w:cs="Arial"/>
        </w:rPr>
      </w:pPr>
      <w:r>
        <w:rPr>
          <w:rFonts w:ascii="Arial" w:hAnsi="Arial" w:cs="Arial"/>
        </w:rPr>
        <w:t>P</w:t>
      </w:r>
      <w:r w:rsidR="00BD64E0" w:rsidRPr="003E37BE">
        <w:rPr>
          <w:rFonts w:ascii="Arial" w:hAnsi="Arial" w:cs="Arial"/>
        </w:rPr>
        <w:t xml:space="preserve">or </w:t>
      </w:r>
      <w:r w:rsidR="00D050EC" w:rsidRPr="003E37BE">
        <w:rPr>
          <w:rFonts w:ascii="Arial" w:hAnsi="Arial" w:cs="Arial"/>
        </w:rPr>
        <w:t>lo tanto,</w:t>
      </w:r>
      <w:r w:rsidR="00BD64E0" w:rsidRPr="003E37BE">
        <w:rPr>
          <w:rFonts w:ascii="Arial" w:hAnsi="Arial" w:cs="Arial"/>
        </w:rPr>
        <w:t xml:space="preserve"> se puede notar que el deterioro es más acelerado</w:t>
      </w:r>
      <w:r w:rsidR="009C6A41">
        <w:rPr>
          <w:rFonts w:ascii="Arial" w:hAnsi="Arial" w:cs="Arial"/>
        </w:rPr>
        <w:t xml:space="preserve"> para la colocación del primer semestre del 202</w:t>
      </w:r>
      <w:r w:rsidR="00EE2E91">
        <w:rPr>
          <w:rFonts w:ascii="Arial" w:hAnsi="Arial" w:cs="Arial"/>
        </w:rPr>
        <w:t>1 con respecto al primer semestre del 2020</w:t>
      </w:r>
      <w:r>
        <w:rPr>
          <w:rFonts w:ascii="Arial" w:hAnsi="Arial" w:cs="Arial"/>
        </w:rPr>
        <w:t>, es decir</w:t>
      </w:r>
      <w:r w:rsidR="00D71E34">
        <w:rPr>
          <w:rFonts w:ascii="Arial" w:hAnsi="Arial" w:cs="Arial"/>
        </w:rPr>
        <w:t>;</w:t>
      </w:r>
      <w:r>
        <w:rPr>
          <w:rFonts w:ascii="Arial" w:hAnsi="Arial" w:cs="Arial"/>
        </w:rPr>
        <w:t xml:space="preserve"> para el primer semestre del periodo 2021, el índice de cartera vencida alcanza el 50% a partir del mes 9, mientras que para el primer semestre del 2020 este nivel de mora se alcanzaba a partir del mes 1</w:t>
      </w:r>
      <w:r w:rsidR="00D71E34">
        <w:rPr>
          <w:rFonts w:ascii="Arial" w:hAnsi="Arial" w:cs="Arial"/>
        </w:rPr>
        <w:t>4</w:t>
      </w:r>
      <w:r>
        <w:rPr>
          <w:rFonts w:ascii="Arial" w:hAnsi="Arial" w:cs="Arial"/>
        </w:rPr>
        <w:t xml:space="preserve">, </w:t>
      </w:r>
      <w:r w:rsidR="00BD64E0" w:rsidRPr="003E37BE">
        <w:rPr>
          <w:rFonts w:ascii="Arial" w:hAnsi="Arial" w:cs="Arial"/>
        </w:rPr>
        <w:t>lo que evidencia debilidades</w:t>
      </w:r>
      <w:r>
        <w:rPr>
          <w:rFonts w:ascii="Arial" w:hAnsi="Arial" w:cs="Arial"/>
        </w:rPr>
        <w:t xml:space="preserve"> cada vez mayores</w:t>
      </w:r>
      <w:r w:rsidR="00BD64E0" w:rsidRPr="003E37BE">
        <w:rPr>
          <w:rFonts w:ascii="Arial" w:hAnsi="Arial" w:cs="Arial"/>
        </w:rPr>
        <w:t xml:space="preserve"> en la colocación</w:t>
      </w:r>
      <w:r w:rsidR="00D050EC" w:rsidRPr="003E37BE">
        <w:rPr>
          <w:rFonts w:ascii="Arial" w:hAnsi="Arial" w:cs="Arial"/>
        </w:rPr>
        <w:t>.</w:t>
      </w:r>
      <w:r w:rsidR="00BD64E0" w:rsidRPr="003E37BE">
        <w:rPr>
          <w:rFonts w:ascii="Arial" w:hAnsi="Arial" w:cs="Arial"/>
        </w:rPr>
        <w:t xml:space="preserve"> </w:t>
      </w:r>
    </w:p>
    <w:p w14:paraId="6D45A5B1" w14:textId="77777777" w:rsidR="00BD64E0" w:rsidRDefault="00BD64E0" w:rsidP="00BD64E0">
      <w:pPr>
        <w:spacing w:after="0"/>
        <w:jc w:val="both"/>
        <w:rPr>
          <w:rFonts w:asciiTheme="majorHAnsi" w:hAnsiTheme="majorHAnsi"/>
          <w:lang w:val="es-MX"/>
        </w:rPr>
      </w:pPr>
    </w:p>
    <w:p w14:paraId="23F26ED0" w14:textId="3A6C97F0" w:rsidR="00BD64E0" w:rsidRPr="002C5C30" w:rsidRDefault="002C5C30" w:rsidP="00BD64E0">
      <w:pPr>
        <w:spacing w:after="0"/>
        <w:jc w:val="center"/>
        <w:rPr>
          <w:rFonts w:asciiTheme="majorHAnsi" w:hAnsiTheme="majorHAnsi"/>
          <w:lang w:val="es-MX"/>
        </w:rPr>
      </w:pPr>
      <w:r w:rsidRPr="002C5C30">
        <w:rPr>
          <w:noProof/>
          <w:lang w:eastAsia="es-EC"/>
        </w:rPr>
        <w:lastRenderedPageBreak/>
        <w:drawing>
          <wp:inline distT="0" distB="0" distL="0" distR="0" wp14:anchorId="4EF8B43B" wp14:editId="7A8F2245">
            <wp:extent cx="5755640" cy="254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5640" cy="2540000"/>
                    </a:xfrm>
                    <a:prstGeom prst="rect">
                      <a:avLst/>
                    </a:prstGeom>
                    <a:noFill/>
                    <a:ln>
                      <a:noFill/>
                    </a:ln>
                  </pic:spPr>
                </pic:pic>
              </a:graphicData>
            </a:graphic>
          </wp:inline>
        </w:drawing>
      </w:r>
    </w:p>
    <w:p w14:paraId="3CC4375A" w14:textId="77777777" w:rsidR="00EE1953" w:rsidRPr="000C41A4" w:rsidRDefault="00EE1953" w:rsidP="00EE1953">
      <w:pPr>
        <w:spacing w:after="0"/>
        <w:rPr>
          <w:rFonts w:ascii="Arial" w:hAnsi="Arial" w:cs="Arial"/>
          <w:b/>
          <w:bCs/>
          <w:sz w:val="18"/>
          <w:szCs w:val="18"/>
          <w:lang w:val="es-MX"/>
        </w:rPr>
      </w:pPr>
      <w:r w:rsidRPr="000C41A4">
        <w:rPr>
          <w:rFonts w:ascii="Arial" w:hAnsi="Arial" w:cs="Arial"/>
          <w:b/>
          <w:bCs/>
          <w:sz w:val="18"/>
          <w:szCs w:val="18"/>
          <w:lang w:val="es-MX"/>
        </w:rPr>
        <w:t xml:space="preserve">Fuente: </w:t>
      </w:r>
      <w:r w:rsidRPr="000C41A4">
        <w:rPr>
          <w:rFonts w:ascii="Arial" w:hAnsi="Arial" w:cs="Arial"/>
          <w:sz w:val="18"/>
          <w:szCs w:val="18"/>
          <w:lang w:val="es-MX"/>
        </w:rPr>
        <w:t xml:space="preserve">Módulo de trámites y </w:t>
      </w:r>
      <w:proofErr w:type="spellStart"/>
      <w:r w:rsidRPr="000C41A4">
        <w:rPr>
          <w:rFonts w:ascii="Arial" w:hAnsi="Arial" w:cs="Arial"/>
          <w:sz w:val="18"/>
          <w:szCs w:val="18"/>
          <w:lang w:val="es-MX"/>
        </w:rPr>
        <w:t>Anexcain</w:t>
      </w:r>
      <w:proofErr w:type="spellEnd"/>
    </w:p>
    <w:p w14:paraId="4E8C4625" w14:textId="2F99FEC2" w:rsidR="00EE1953" w:rsidRDefault="00EE1953" w:rsidP="00EE1953">
      <w:pPr>
        <w:spacing w:after="0"/>
        <w:rPr>
          <w:rFonts w:ascii="Arial" w:hAnsi="Arial" w:cs="Arial"/>
          <w:sz w:val="18"/>
          <w:szCs w:val="18"/>
          <w:lang w:val="es-MX"/>
        </w:rPr>
      </w:pPr>
      <w:r w:rsidRPr="000C41A4">
        <w:rPr>
          <w:rFonts w:ascii="Arial" w:hAnsi="Arial" w:cs="Arial"/>
          <w:b/>
          <w:bCs/>
          <w:sz w:val="18"/>
          <w:szCs w:val="18"/>
          <w:lang w:val="es-MX"/>
        </w:rPr>
        <w:t xml:space="preserve">Elaboración: </w:t>
      </w:r>
      <w:r w:rsidRPr="000C41A4">
        <w:rPr>
          <w:rFonts w:ascii="Arial" w:hAnsi="Arial" w:cs="Arial"/>
          <w:sz w:val="18"/>
          <w:szCs w:val="18"/>
          <w:lang w:val="es-MX"/>
        </w:rPr>
        <w:t>Subgerencia de Riesgo de Crédito y Control Metodológico</w:t>
      </w:r>
    </w:p>
    <w:p w14:paraId="41CF1D30" w14:textId="419F8391" w:rsidR="00EE2E91" w:rsidRDefault="00EE2E91" w:rsidP="00EE1953">
      <w:pPr>
        <w:spacing w:after="0"/>
        <w:rPr>
          <w:rFonts w:ascii="Arial" w:hAnsi="Arial" w:cs="Arial"/>
          <w:sz w:val="18"/>
          <w:szCs w:val="18"/>
          <w:lang w:val="es-MX"/>
        </w:rPr>
      </w:pPr>
    </w:p>
    <w:p w14:paraId="1F87364F" w14:textId="77777777" w:rsidR="00EE2E91" w:rsidRPr="000C41A4" w:rsidRDefault="00EE2E91" w:rsidP="00EE1953">
      <w:pPr>
        <w:spacing w:after="0"/>
        <w:rPr>
          <w:rFonts w:ascii="Arial" w:hAnsi="Arial" w:cs="Arial"/>
          <w:b/>
          <w:bCs/>
          <w:sz w:val="18"/>
          <w:szCs w:val="18"/>
          <w:lang w:val="es-MX"/>
        </w:rPr>
      </w:pPr>
    </w:p>
    <w:p w14:paraId="48362FA5" w14:textId="52697121" w:rsidR="00BD64E0" w:rsidRDefault="00BD64E0" w:rsidP="00BD64E0">
      <w:pPr>
        <w:spacing w:after="0"/>
        <w:jc w:val="both"/>
        <w:rPr>
          <w:rFonts w:asciiTheme="majorHAnsi" w:eastAsiaTheme="minorHAnsi" w:hAnsiTheme="majorHAnsi" w:cs="Arial"/>
          <w:lang w:val="es-MX"/>
        </w:rPr>
      </w:pPr>
    </w:p>
    <w:p w14:paraId="61CEAA27" w14:textId="3A371B50" w:rsidR="00BD64E0" w:rsidRPr="00BB6133" w:rsidRDefault="002C195B" w:rsidP="00BB6133">
      <w:pPr>
        <w:pStyle w:val="Ttulo1"/>
        <w:keepNext w:val="0"/>
        <w:keepLines w:val="0"/>
        <w:numPr>
          <w:ilvl w:val="0"/>
          <w:numId w:val="24"/>
        </w:numPr>
        <w:tabs>
          <w:tab w:val="left" w:pos="708"/>
        </w:tabs>
        <w:spacing w:before="0" w:after="0" w:line="276" w:lineRule="auto"/>
        <w:contextualSpacing/>
        <w:jc w:val="both"/>
        <w:rPr>
          <w:rFonts w:ascii="Arial" w:eastAsiaTheme="minorHAnsi" w:hAnsi="Arial" w:cs="Arial"/>
          <w:sz w:val="28"/>
          <w:szCs w:val="28"/>
        </w:rPr>
      </w:pPr>
      <w:bookmarkStart w:id="19" w:name="_Toc65741238"/>
      <w:bookmarkStart w:id="20" w:name="_Toc98937004"/>
      <w:r w:rsidRPr="00BB6133">
        <w:rPr>
          <w:rFonts w:ascii="Arial" w:eastAsiaTheme="minorHAnsi" w:hAnsi="Arial" w:cs="Arial"/>
          <w:sz w:val="28"/>
          <w:szCs w:val="28"/>
        </w:rPr>
        <w:t>B</w:t>
      </w:r>
      <w:r w:rsidR="00BB6133" w:rsidRPr="00BB6133">
        <w:rPr>
          <w:rFonts w:ascii="Arial" w:eastAsiaTheme="minorHAnsi" w:hAnsi="Arial" w:cs="Arial"/>
          <w:sz w:val="28"/>
          <w:szCs w:val="28"/>
        </w:rPr>
        <w:t>ACKTEST</w:t>
      </w:r>
      <w:bookmarkEnd w:id="19"/>
      <w:bookmarkEnd w:id="20"/>
    </w:p>
    <w:p w14:paraId="50627282" w14:textId="77777777" w:rsidR="00BD64E0" w:rsidRDefault="00BD64E0" w:rsidP="00BD64E0">
      <w:pPr>
        <w:spacing w:after="0"/>
        <w:jc w:val="both"/>
        <w:rPr>
          <w:rFonts w:asciiTheme="majorHAnsi" w:eastAsiaTheme="minorHAnsi" w:hAnsiTheme="majorHAnsi" w:cs="Arial"/>
          <w:b/>
          <w:lang w:val="es-MX"/>
        </w:rPr>
      </w:pPr>
    </w:p>
    <w:p w14:paraId="6BCFC4FC" w14:textId="3F6B339B" w:rsidR="00BD64E0" w:rsidRDefault="003E37BE" w:rsidP="00BD64E0">
      <w:pPr>
        <w:spacing w:after="0"/>
        <w:jc w:val="both"/>
        <w:rPr>
          <w:rFonts w:ascii="Arial" w:hAnsi="Arial" w:cs="Arial"/>
        </w:rPr>
      </w:pPr>
      <w:r>
        <w:rPr>
          <w:rFonts w:ascii="Arial" w:hAnsi="Arial" w:cs="Arial"/>
        </w:rPr>
        <w:t>P</w:t>
      </w:r>
      <w:r w:rsidRPr="003E37BE">
        <w:rPr>
          <w:rFonts w:ascii="Arial" w:hAnsi="Arial" w:cs="Arial"/>
        </w:rPr>
        <w:t>ara contar con un control y política que permita mejorar el proceso de concesión de crédito y contrarrestar el crecimiento de la cartera improductiva evidenciada durante el año 2019</w:t>
      </w:r>
      <w:r w:rsidR="00A61B21">
        <w:rPr>
          <w:rFonts w:ascii="Arial" w:hAnsi="Arial" w:cs="Arial"/>
        </w:rPr>
        <w:t>, e</w:t>
      </w:r>
      <w:r w:rsidR="00BD64E0" w:rsidRPr="003E37BE">
        <w:rPr>
          <w:rFonts w:ascii="Arial" w:hAnsi="Arial" w:cs="Arial"/>
        </w:rPr>
        <w:t>l Comité de Administración Integral de Riesgos mediante resolución Nro. CAIR-2020-010 definió un criterio de selección de posibles sujetos de crédito de BANECUADOR B.P.,</w:t>
      </w:r>
      <w:r w:rsidR="00B8683F">
        <w:rPr>
          <w:rFonts w:ascii="Arial" w:hAnsi="Arial" w:cs="Arial"/>
        </w:rPr>
        <w:t xml:space="preserve"> </w:t>
      </w:r>
      <w:r w:rsidR="00BD64E0" w:rsidRPr="003E37BE">
        <w:rPr>
          <w:rFonts w:ascii="Arial" w:hAnsi="Arial" w:cs="Arial"/>
        </w:rPr>
        <w:t xml:space="preserve">mismo que se implementó a partir del 13 de marzo de 2020. </w:t>
      </w:r>
    </w:p>
    <w:p w14:paraId="5ABBEA86" w14:textId="7621051F" w:rsidR="00A61B21" w:rsidRDefault="00A61B21" w:rsidP="00BD64E0">
      <w:pPr>
        <w:spacing w:after="0"/>
        <w:jc w:val="both"/>
        <w:rPr>
          <w:rFonts w:ascii="Arial" w:hAnsi="Arial" w:cs="Arial"/>
        </w:rPr>
      </w:pPr>
    </w:p>
    <w:p w14:paraId="4F90D1B8" w14:textId="35AD0056" w:rsidR="00FB67D8" w:rsidRDefault="00BD64E0" w:rsidP="00FB67D8">
      <w:pPr>
        <w:spacing w:after="0"/>
        <w:jc w:val="both"/>
        <w:rPr>
          <w:rFonts w:ascii="Arial" w:hAnsi="Arial" w:cs="Arial"/>
        </w:rPr>
      </w:pPr>
      <w:r w:rsidRPr="00FB67D8">
        <w:rPr>
          <w:rFonts w:ascii="Arial" w:hAnsi="Arial" w:cs="Arial"/>
        </w:rPr>
        <w:t xml:space="preserve">El puntaje </w:t>
      </w:r>
      <w:r w:rsidR="00A61B21" w:rsidRPr="00FB67D8">
        <w:rPr>
          <w:rFonts w:ascii="Arial" w:hAnsi="Arial" w:cs="Arial"/>
        </w:rPr>
        <w:t xml:space="preserve">de aceptación </w:t>
      </w:r>
      <w:r w:rsidR="00AD645B" w:rsidRPr="00FB67D8">
        <w:rPr>
          <w:rFonts w:ascii="Arial" w:hAnsi="Arial" w:cs="Arial"/>
        </w:rPr>
        <w:t>definido</w:t>
      </w:r>
      <w:r w:rsidRPr="00FB67D8">
        <w:rPr>
          <w:rFonts w:ascii="Arial" w:hAnsi="Arial" w:cs="Arial"/>
        </w:rPr>
        <w:t xml:space="preserve"> es de 600 puntos </w:t>
      </w:r>
      <w:r w:rsidR="00681484" w:rsidRPr="00FB67D8">
        <w:rPr>
          <w:rFonts w:ascii="Arial" w:hAnsi="Arial" w:cs="Arial"/>
        </w:rPr>
        <w:t>para</w:t>
      </w:r>
      <w:r w:rsidRPr="00FB67D8">
        <w:rPr>
          <w:rFonts w:ascii="Arial" w:hAnsi="Arial" w:cs="Arial"/>
        </w:rPr>
        <w:t xml:space="preserve"> la cartera de microempresa y se calculó con base a proporciones de valores conocidos, en este caso</w:t>
      </w:r>
      <w:r w:rsidR="00681484" w:rsidRPr="00FB67D8">
        <w:rPr>
          <w:rFonts w:ascii="Arial" w:hAnsi="Arial" w:cs="Arial"/>
        </w:rPr>
        <w:t>,</w:t>
      </w:r>
      <w:r w:rsidRPr="00FB67D8">
        <w:rPr>
          <w:rFonts w:ascii="Arial" w:hAnsi="Arial" w:cs="Arial"/>
        </w:rPr>
        <w:t xml:space="preserve"> la tabla de puntos de cortes definida por Equifax en su modelo de score genérico. Este método establece una relación lineal entre los valores conocidos</w:t>
      </w:r>
      <w:r w:rsidR="001F4EAC">
        <w:rPr>
          <w:rFonts w:ascii="Arial" w:hAnsi="Arial" w:cs="Arial"/>
        </w:rPr>
        <w:t xml:space="preserve"> de </w:t>
      </w:r>
      <w:r w:rsidRPr="00FB67D8">
        <w:rPr>
          <w:rFonts w:ascii="Arial" w:hAnsi="Arial" w:cs="Arial"/>
        </w:rPr>
        <w:t xml:space="preserve">score </w:t>
      </w:r>
      <w:proofErr w:type="spellStart"/>
      <w:r w:rsidR="001F4EAC">
        <w:rPr>
          <w:rFonts w:ascii="Arial" w:hAnsi="Arial" w:cs="Arial"/>
        </w:rPr>
        <w:t>vs.la</w:t>
      </w:r>
      <w:proofErr w:type="spellEnd"/>
      <w:r w:rsidRPr="00FB67D8">
        <w:rPr>
          <w:rFonts w:ascii="Arial" w:hAnsi="Arial" w:cs="Arial"/>
        </w:rPr>
        <w:t xml:space="preserve"> tasa acumulad</w:t>
      </w:r>
      <w:r w:rsidR="00E8270D">
        <w:rPr>
          <w:rFonts w:ascii="Arial" w:hAnsi="Arial" w:cs="Arial"/>
        </w:rPr>
        <w:t>a</w:t>
      </w:r>
      <w:r w:rsidRPr="00FB67D8">
        <w:rPr>
          <w:rFonts w:ascii="Arial" w:hAnsi="Arial" w:cs="Arial"/>
        </w:rPr>
        <w:t xml:space="preserve"> de malos.</w:t>
      </w:r>
      <w:r w:rsidR="00FB67D8" w:rsidRPr="00FB67D8">
        <w:rPr>
          <w:rFonts w:ascii="Arial" w:hAnsi="Arial" w:cs="Arial"/>
        </w:rPr>
        <w:t xml:space="preserve"> </w:t>
      </w:r>
    </w:p>
    <w:p w14:paraId="4B8338E0" w14:textId="77777777" w:rsidR="00FB67D8" w:rsidRDefault="00FB67D8" w:rsidP="00FB67D8">
      <w:pPr>
        <w:spacing w:after="0"/>
        <w:jc w:val="both"/>
        <w:rPr>
          <w:rFonts w:ascii="Arial" w:hAnsi="Arial" w:cs="Arial"/>
        </w:rPr>
      </w:pPr>
    </w:p>
    <w:p w14:paraId="21EA5BD3" w14:textId="6651A887" w:rsidR="003123BA" w:rsidRPr="003123BA" w:rsidRDefault="00FB67D8" w:rsidP="003123BA">
      <w:pPr>
        <w:spacing w:after="0"/>
        <w:jc w:val="both"/>
        <w:rPr>
          <w:rFonts w:ascii="Arial" w:hAnsi="Arial" w:cs="Arial"/>
        </w:rPr>
      </w:pPr>
      <w:r w:rsidRPr="003123BA">
        <w:rPr>
          <w:rFonts w:ascii="Arial" w:hAnsi="Arial" w:cs="Arial"/>
        </w:rPr>
        <w:t xml:space="preserve">La variable de evaluación el score desarrollado por </w:t>
      </w:r>
      <w:proofErr w:type="spellStart"/>
      <w:r w:rsidRPr="003123BA">
        <w:rPr>
          <w:rFonts w:ascii="Arial" w:hAnsi="Arial" w:cs="Arial"/>
        </w:rPr>
        <w:t>Equifax</w:t>
      </w:r>
      <w:proofErr w:type="spellEnd"/>
      <w:r w:rsidR="00AD645B" w:rsidRPr="003123BA">
        <w:rPr>
          <w:rFonts w:ascii="Arial" w:hAnsi="Arial" w:cs="Arial"/>
        </w:rPr>
        <w:t xml:space="preserve"> (</w:t>
      </w:r>
      <w:proofErr w:type="spellStart"/>
      <w:r w:rsidR="00AD645B" w:rsidRPr="003123BA">
        <w:rPr>
          <w:rFonts w:ascii="Arial" w:hAnsi="Arial" w:cs="Arial"/>
        </w:rPr>
        <w:t>Risk</w:t>
      </w:r>
      <w:proofErr w:type="spellEnd"/>
      <w:r w:rsidR="00AD645B" w:rsidRPr="003123BA">
        <w:rPr>
          <w:rFonts w:ascii="Arial" w:hAnsi="Arial" w:cs="Arial"/>
        </w:rPr>
        <w:t xml:space="preserve"> Score 3.0)</w:t>
      </w:r>
      <w:r w:rsidRPr="003123BA">
        <w:rPr>
          <w:rFonts w:ascii="Arial" w:hAnsi="Arial" w:cs="Arial"/>
        </w:rPr>
        <w:t xml:space="preserve"> constituye una herramienta “para predecir la probabilidad de que una persona </w:t>
      </w:r>
      <w:r w:rsidR="00AD645B" w:rsidRPr="003123BA">
        <w:rPr>
          <w:rFonts w:ascii="Arial" w:hAnsi="Arial" w:cs="Arial"/>
        </w:rPr>
        <w:t>natural</w:t>
      </w:r>
      <w:r w:rsidRPr="003123BA">
        <w:rPr>
          <w:rFonts w:ascii="Arial" w:hAnsi="Arial" w:cs="Arial"/>
        </w:rPr>
        <w:t xml:space="preserve"> presente una mora severa en los meses siguientes”</w:t>
      </w:r>
      <w:r w:rsidR="003123BA" w:rsidRPr="003123BA">
        <w:rPr>
          <w:rFonts w:ascii="Arial" w:hAnsi="Arial" w:cs="Arial"/>
        </w:rPr>
        <w:t xml:space="preserve">, </w:t>
      </w:r>
      <w:r w:rsidR="003123BA">
        <w:rPr>
          <w:rFonts w:ascii="Arial" w:hAnsi="Arial" w:cs="Arial"/>
        </w:rPr>
        <w:t>por lo que u</w:t>
      </w:r>
      <w:r w:rsidR="003123BA" w:rsidRPr="003123BA">
        <w:rPr>
          <w:rFonts w:ascii="Arial" w:hAnsi="Arial" w:cs="Arial"/>
        </w:rPr>
        <w:t xml:space="preserve">n score de 600 puntos indica que existe una probabilidad del 8.51% de que un potencial cliente llegue a una mora de más de 90 días los próximos 12 meses en el Sistema Crediticio Ecuatoriano. </w:t>
      </w:r>
    </w:p>
    <w:p w14:paraId="0A13DED3" w14:textId="77777777" w:rsidR="00BD64E0" w:rsidRDefault="00BD64E0" w:rsidP="00BD64E0">
      <w:pPr>
        <w:spacing w:after="0"/>
        <w:jc w:val="both"/>
        <w:rPr>
          <w:rFonts w:asciiTheme="majorHAnsi" w:hAnsiTheme="majorHAnsi" w:cs="Arial"/>
        </w:rPr>
      </w:pPr>
    </w:p>
    <w:p w14:paraId="3758029E" w14:textId="7DD1AA5E" w:rsidR="00BD64E0" w:rsidRDefault="00BD64E0" w:rsidP="00BD64E0">
      <w:pPr>
        <w:spacing w:after="0"/>
        <w:jc w:val="center"/>
        <w:rPr>
          <w:rFonts w:asciiTheme="majorHAnsi" w:hAnsiTheme="majorHAnsi" w:cs="Arial"/>
          <w:lang w:val="es-MX"/>
        </w:rPr>
      </w:pPr>
      <w:r>
        <w:rPr>
          <w:rFonts w:asciiTheme="majorHAnsi" w:hAnsiTheme="majorHAnsi"/>
          <w:noProof/>
          <w:lang w:eastAsia="es-EC"/>
        </w:rPr>
        <w:drawing>
          <wp:inline distT="0" distB="0" distL="0" distR="0" wp14:anchorId="25A9AE17" wp14:editId="602B726D">
            <wp:extent cx="3743325" cy="83820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3325" cy="838200"/>
                    </a:xfrm>
                    <a:prstGeom prst="rect">
                      <a:avLst/>
                    </a:prstGeom>
                    <a:noFill/>
                    <a:ln>
                      <a:noFill/>
                    </a:ln>
                  </pic:spPr>
                </pic:pic>
              </a:graphicData>
            </a:graphic>
          </wp:inline>
        </w:drawing>
      </w:r>
    </w:p>
    <w:p w14:paraId="4669498E" w14:textId="77777777" w:rsidR="00BD64E0" w:rsidRDefault="00BD64E0" w:rsidP="00BD64E0">
      <w:pPr>
        <w:spacing w:after="0"/>
        <w:jc w:val="center"/>
        <w:rPr>
          <w:rFonts w:asciiTheme="majorHAnsi" w:hAnsiTheme="majorHAnsi" w:cs="Arial"/>
          <w:sz w:val="16"/>
          <w:lang w:val="es-MX"/>
        </w:rPr>
      </w:pPr>
      <w:r>
        <w:rPr>
          <w:rFonts w:asciiTheme="majorHAnsi" w:hAnsiTheme="majorHAnsi" w:cs="Arial"/>
          <w:sz w:val="16"/>
          <w:lang w:val="es-MX"/>
        </w:rPr>
        <w:t>Fuente: Contrato No. 72-19, Subgerencia de Riesgo de Crédito y Control Metodológico</w:t>
      </w:r>
    </w:p>
    <w:p w14:paraId="5037A47A" w14:textId="77777777" w:rsidR="00BD64E0" w:rsidRDefault="00BD64E0" w:rsidP="00BD64E0">
      <w:pPr>
        <w:spacing w:after="0"/>
        <w:jc w:val="both"/>
        <w:rPr>
          <w:rFonts w:asciiTheme="majorHAnsi" w:hAnsiTheme="majorHAnsi" w:cs="Arial"/>
          <w:sz w:val="16"/>
          <w:lang w:val="es-MX"/>
        </w:rPr>
      </w:pPr>
    </w:p>
    <w:p w14:paraId="0090F04E" w14:textId="213B2601" w:rsidR="00BD64E0" w:rsidRDefault="00BD64E0" w:rsidP="00BD64E0">
      <w:pPr>
        <w:spacing w:after="0"/>
        <w:jc w:val="both"/>
        <w:rPr>
          <w:rFonts w:asciiTheme="majorHAnsi" w:hAnsiTheme="majorHAnsi" w:cs="Arial"/>
        </w:rPr>
      </w:pPr>
    </w:p>
    <w:p w14:paraId="752DBBC4" w14:textId="76895260" w:rsidR="00EE2E91" w:rsidRDefault="00EE2E91" w:rsidP="00BD64E0">
      <w:pPr>
        <w:spacing w:after="0"/>
        <w:jc w:val="both"/>
        <w:rPr>
          <w:rFonts w:asciiTheme="majorHAnsi" w:hAnsiTheme="majorHAnsi" w:cs="Arial"/>
        </w:rPr>
      </w:pPr>
    </w:p>
    <w:p w14:paraId="0D2A169A" w14:textId="77777777" w:rsidR="00EE2E91" w:rsidRDefault="00EE2E91" w:rsidP="00BD64E0">
      <w:pPr>
        <w:spacing w:after="0"/>
        <w:jc w:val="both"/>
        <w:rPr>
          <w:rFonts w:asciiTheme="majorHAnsi" w:hAnsiTheme="majorHAnsi" w:cs="Arial"/>
        </w:rPr>
      </w:pPr>
    </w:p>
    <w:p w14:paraId="535F7E75" w14:textId="552D7465" w:rsidR="00BD64E0" w:rsidRPr="003E37BE" w:rsidRDefault="00985D17" w:rsidP="003E37BE">
      <w:pPr>
        <w:pStyle w:val="Ttulo2"/>
        <w:keepNext w:val="0"/>
        <w:keepLines w:val="0"/>
        <w:numPr>
          <w:ilvl w:val="1"/>
          <w:numId w:val="24"/>
        </w:numPr>
        <w:tabs>
          <w:tab w:val="left" w:pos="708"/>
        </w:tabs>
        <w:spacing w:before="0" w:after="200" w:line="276" w:lineRule="auto"/>
        <w:contextualSpacing/>
        <w:jc w:val="both"/>
        <w:rPr>
          <w:rFonts w:ascii="Arial" w:eastAsiaTheme="minorHAnsi" w:hAnsi="Arial" w:cs="Arial"/>
          <w:sz w:val="24"/>
          <w:szCs w:val="24"/>
        </w:rPr>
      </w:pPr>
      <w:bookmarkStart w:id="21" w:name="_Toc65741239"/>
      <w:bookmarkStart w:id="22" w:name="_Toc98937005"/>
      <w:r>
        <w:rPr>
          <w:rFonts w:ascii="Arial" w:eastAsiaTheme="minorHAnsi" w:hAnsi="Arial" w:cs="Arial"/>
          <w:sz w:val="24"/>
          <w:szCs w:val="24"/>
        </w:rPr>
        <w:lastRenderedPageBreak/>
        <w:t>Definición</w:t>
      </w:r>
      <w:r w:rsidR="00BD64E0" w:rsidRPr="003E37BE">
        <w:rPr>
          <w:rFonts w:ascii="Arial" w:eastAsiaTheme="minorHAnsi" w:hAnsi="Arial" w:cs="Arial"/>
          <w:sz w:val="24"/>
          <w:szCs w:val="24"/>
        </w:rPr>
        <w:t>:</w:t>
      </w:r>
      <w:bookmarkEnd w:id="21"/>
      <w:bookmarkEnd w:id="22"/>
    </w:p>
    <w:p w14:paraId="733E872C" w14:textId="2B86E6C9" w:rsidR="00BD64E0" w:rsidRPr="00681484" w:rsidRDefault="00E85727" w:rsidP="00BD64E0">
      <w:pPr>
        <w:spacing w:after="0"/>
        <w:jc w:val="both"/>
        <w:rPr>
          <w:rFonts w:ascii="Arial" w:hAnsi="Arial" w:cs="Arial"/>
        </w:rPr>
      </w:pPr>
      <w:r>
        <w:rPr>
          <w:rFonts w:ascii="Arial" w:hAnsi="Arial" w:cs="Arial"/>
        </w:rPr>
        <w:t xml:space="preserve">Back test es </w:t>
      </w:r>
      <w:r w:rsidR="00BD64E0" w:rsidRPr="00681484">
        <w:rPr>
          <w:rFonts w:ascii="Arial" w:hAnsi="Arial" w:cs="Arial"/>
        </w:rPr>
        <w:t xml:space="preserve">un procedimiento </w:t>
      </w:r>
      <w:r w:rsidR="0040005C">
        <w:rPr>
          <w:rFonts w:ascii="Arial" w:hAnsi="Arial" w:cs="Arial"/>
        </w:rPr>
        <w:t>numérico</w:t>
      </w:r>
      <w:r w:rsidR="00681484">
        <w:rPr>
          <w:rFonts w:ascii="Arial" w:hAnsi="Arial" w:cs="Arial"/>
        </w:rPr>
        <w:t>,</w:t>
      </w:r>
      <w:r w:rsidR="00BD64E0" w:rsidRPr="00681484">
        <w:rPr>
          <w:rFonts w:ascii="Arial" w:hAnsi="Arial" w:cs="Arial"/>
        </w:rPr>
        <w:t xml:space="preserve"> cuya finalidad es la validación de calidad y precisión en un modelo de estimación. El back</w:t>
      </w:r>
      <w:r w:rsidR="00C670F3">
        <w:rPr>
          <w:rFonts w:ascii="Arial" w:hAnsi="Arial" w:cs="Arial"/>
        </w:rPr>
        <w:t xml:space="preserve"> </w:t>
      </w:r>
      <w:r w:rsidR="00BD64E0" w:rsidRPr="00681484">
        <w:rPr>
          <w:rFonts w:ascii="Arial" w:hAnsi="Arial" w:cs="Arial"/>
        </w:rPr>
        <w:t xml:space="preserve">test </w:t>
      </w:r>
      <w:r w:rsidR="0040005C" w:rsidRPr="00681484">
        <w:rPr>
          <w:rFonts w:ascii="Arial" w:hAnsi="Arial" w:cs="Arial"/>
        </w:rPr>
        <w:t>evalúa</w:t>
      </w:r>
      <w:r w:rsidR="0040005C">
        <w:rPr>
          <w:rFonts w:ascii="Arial" w:hAnsi="Arial" w:cs="Arial"/>
        </w:rPr>
        <w:t xml:space="preserve"> el ajuste </w:t>
      </w:r>
      <w:r w:rsidR="00BD64E0" w:rsidRPr="00681484">
        <w:rPr>
          <w:rFonts w:ascii="Arial" w:hAnsi="Arial" w:cs="Arial"/>
        </w:rPr>
        <w:t xml:space="preserve">entre </w:t>
      </w:r>
      <w:r w:rsidR="00C95C5E">
        <w:rPr>
          <w:rFonts w:ascii="Arial" w:hAnsi="Arial" w:cs="Arial"/>
        </w:rPr>
        <w:t>los</w:t>
      </w:r>
      <w:r w:rsidR="00BD64E0" w:rsidRPr="00681484">
        <w:rPr>
          <w:rFonts w:ascii="Arial" w:hAnsi="Arial" w:cs="Arial"/>
        </w:rPr>
        <w:t xml:space="preserve"> pronósticos de </w:t>
      </w:r>
      <w:proofErr w:type="spellStart"/>
      <w:r w:rsidR="00BD64E0" w:rsidRPr="00681484">
        <w:rPr>
          <w:rFonts w:ascii="Arial" w:hAnsi="Arial" w:cs="Arial"/>
        </w:rPr>
        <w:t>de</w:t>
      </w:r>
      <w:proofErr w:type="spellEnd"/>
      <w:r w:rsidR="00BD64E0" w:rsidRPr="00681484">
        <w:rPr>
          <w:rFonts w:ascii="Arial" w:hAnsi="Arial" w:cs="Arial"/>
        </w:rPr>
        <w:t xml:space="preserve"> probabilidad y los resultados reales obtenidos con la aplicación de la metodología (</w:t>
      </w:r>
      <w:proofErr w:type="spellStart"/>
      <w:r w:rsidR="00BD64E0" w:rsidRPr="00681484">
        <w:rPr>
          <w:rFonts w:ascii="Arial" w:hAnsi="Arial" w:cs="Arial"/>
        </w:rPr>
        <w:t>Zumbach</w:t>
      </w:r>
      <w:proofErr w:type="spellEnd"/>
      <w:r w:rsidR="00BD64E0" w:rsidRPr="00681484">
        <w:rPr>
          <w:rFonts w:ascii="Arial" w:hAnsi="Arial" w:cs="Arial"/>
        </w:rPr>
        <w:t>, 2006).</w:t>
      </w:r>
    </w:p>
    <w:p w14:paraId="40D49480" w14:textId="77777777" w:rsidR="00BD64E0" w:rsidRDefault="00BD64E0" w:rsidP="00BD64E0">
      <w:pPr>
        <w:jc w:val="both"/>
        <w:rPr>
          <w:rFonts w:ascii="Arial" w:hAnsi="Arial" w:cs="Arial"/>
          <w:sz w:val="20"/>
        </w:rPr>
      </w:pPr>
    </w:p>
    <w:p w14:paraId="623AEDAF" w14:textId="0E3C485E" w:rsidR="00BD64E0" w:rsidRPr="00BF73B7" w:rsidRDefault="00BD64E0" w:rsidP="00BD64E0">
      <w:pPr>
        <w:spacing w:after="0"/>
        <w:jc w:val="both"/>
        <w:rPr>
          <w:rFonts w:ascii="Arial" w:hAnsi="Arial" w:cs="Arial"/>
        </w:rPr>
      </w:pPr>
      <w:r w:rsidRPr="00BF73B7">
        <w:rPr>
          <w:rFonts w:ascii="Arial" w:hAnsi="Arial" w:cs="Arial"/>
        </w:rPr>
        <w:t>Para validar los resultados obtenidos por el modelo</w:t>
      </w:r>
      <w:r w:rsidR="0040005C" w:rsidRPr="00BF73B7">
        <w:rPr>
          <w:rFonts w:ascii="Arial" w:hAnsi="Arial" w:cs="Arial"/>
        </w:rPr>
        <w:t xml:space="preserve"> </w:t>
      </w:r>
      <w:r w:rsidR="00BF73B7">
        <w:rPr>
          <w:rFonts w:ascii="Arial" w:hAnsi="Arial" w:cs="Arial"/>
        </w:rPr>
        <w:t>numérico</w:t>
      </w:r>
      <w:r w:rsidRPr="00BF73B7">
        <w:rPr>
          <w:rFonts w:ascii="Arial" w:hAnsi="Arial" w:cs="Arial"/>
        </w:rPr>
        <w:t xml:space="preserve">, se utilizaron dos pruebas estadísticas, </w:t>
      </w:r>
      <w:r w:rsidR="00C95C5E">
        <w:rPr>
          <w:rFonts w:ascii="Arial" w:hAnsi="Arial" w:cs="Arial"/>
        </w:rPr>
        <w:t>que evalúan el</w:t>
      </w:r>
      <w:r w:rsidRPr="00BF73B7">
        <w:rPr>
          <w:rFonts w:ascii="Arial" w:hAnsi="Arial" w:cs="Arial"/>
        </w:rPr>
        <w:t xml:space="preserve"> nivel de ajuste del modelo y su capacidad predictiva. Estas son la Curva ROC (</w:t>
      </w:r>
      <w:proofErr w:type="spellStart"/>
      <w:r w:rsidRPr="00BF73B7">
        <w:rPr>
          <w:rFonts w:ascii="Arial" w:hAnsi="Arial" w:cs="Arial"/>
        </w:rPr>
        <w:t>Receiper</w:t>
      </w:r>
      <w:proofErr w:type="spellEnd"/>
      <w:r w:rsidRPr="00BF73B7">
        <w:rPr>
          <w:rFonts w:ascii="Arial" w:hAnsi="Arial" w:cs="Arial"/>
        </w:rPr>
        <w:t xml:space="preserve"> </w:t>
      </w:r>
      <w:proofErr w:type="spellStart"/>
      <w:r w:rsidRPr="00BF73B7">
        <w:rPr>
          <w:rFonts w:ascii="Arial" w:hAnsi="Arial" w:cs="Arial"/>
        </w:rPr>
        <w:t>Operating</w:t>
      </w:r>
      <w:proofErr w:type="spellEnd"/>
      <w:r w:rsidRPr="00BF73B7">
        <w:rPr>
          <w:rFonts w:ascii="Arial" w:hAnsi="Arial" w:cs="Arial"/>
        </w:rPr>
        <w:t xml:space="preserve"> </w:t>
      </w:r>
      <w:proofErr w:type="spellStart"/>
      <w:r w:rsidRPr="00BF73B7">
        <w:rPr>
          <w:rFonts w:ascii="Arial" w:hAnsi="Arial" w:cs="Arial"/>
        </w:rPr>
        <w:t>Characteristic</w:t>
      </w:r>
      <w:proofErr w:type="spellEnd"/>
      <w:r w:rsidRPr="00BF73B7">
        <w:rPr>
          <w:rFonts w:ascii="Arial" w:hAnsi="Arial" w:cs="Arial"/>
        </w:rPr>
        <w:t xml:space="preserve">), por sus siglas en inglés, y la Prueba </w:t>
      </w:r>
      <w:proofErr w:type="spellStart"/>
      <w:r w:rsidRPr="00BF73B7">
        <w:rPr>
          <w:rFonts w:ascii="Arial" w:hAnsi="Arial" w:cs="Arial"/>
        </w:rPr>
        <w:t>Kolmogorov-Smirnov</w:t>
      </w:r>
      <w:proofErr w:type="spellEnd"/>
      <w:r w:rsidRPr="00BF73B7">
        <w:rPr>
          <w:rFonts w:ascii="Arial" w:hAnsi="Arial" w:cs="Arial"/>
        </w:rPr>
        <w:t>, o Prueba K-S.</w:t>
      </w:r>
    </w:p>
    <w:p w14:paraId="09BD44D8" w14:textId="77777777" w:rsidR="00BD64E0" w:rsidRPr="00BF73B7" w:rsidRDefault="00BD64E0" w:rsidP="00BD64E0">
      <w:pPr>
        <w:spacing w:after="0"/>
        <w:jc w:val="both"/>
        <w:rPr>
          <w:rFonts w:ascii="Arial" w:hAnsi="Arial" w:cs="Arial"/>
        </w:rPr>
      </w:pPr>
    </w:p>
    <w:p w14:paraId="3D06C605" w14:textId="25753485" w:rsidR="00BD64E0" w:rsidRPr="00BF73B7" w:rsidRDefault="00BD64E0" w:rsidP="00BD64E0">
      <w:pPr>
        <w:spacing w:after="0"/>
        <w:jc w:val="both"/>
        <w:rPr>
          <w:rFonts w:ascii="Arial" w:hAnsi="Arial" w:cs="Arial"/>
        </w:rPr>
      </w:pPr>
      <w:r w:rsidRPr="00BF73B7">
        <w:rPr>
          <w:rFonts w:ascii="Arial" w:hAnsi="Arial" w:cs="Arial"/>
        </w:rPr>
        <w:t xml:space="preserve">La primera, se entiende como la representación gráfica del ratio de verdaderos positivos en relación con el ratio de falsos positivos. </w:t>
      </w:r>
    </w:p>
    <w:p w14:paraId="47E78675" w14:textId="77777777" w:rsidR="00BD64E0" w:rsidRPr="00BF73B7" w:rsidRDefault="00BD64E0" w:rsidP="00BD64E0">
      <w:pPr>
        <w:spacing w:after="0"/>
        <w:jc w:val="both"/>
        <w:rPr>
          <w:rFonts w:ascii="Arial" w:hAnsi="Arial" w:cs="Arial"/>
        </w:rPr>
      </w:pPr>
    </w:p>
    <w:p w14:paraId="181E0BC6" w14:textId="77777777" w:rsidR="00BD64E0" w:rsidRPr="00BF73B7" w:rsidRDefault="00BD64E0" w:rsidP="00BD64E0">
      <w:pPr>
        <w:spacing w:after="0"/>
        <w:jc w:val="both"/>
        <w:rPr>
          <w:rFonts w:ascii="Arial" w:hAnsi="Arial" w:cs="Arial"/>
        </w:rPr>
      </w:pPr>
      <w:r w:rsidRPr="00BF73B7">
        <w:rPr>
          <w:rFonts w:ascii="Arial" w:hAnsi="Arial" w:cs="Arial"/>
        </w:rPr>
        <w:t>En tanto la segunda (</w:t>
      </w:r>
      <w:proofErr w:type="spellStart"/>
      <w:r w:rsidRPr="00BF73B7">
        <w:rPr>
          <w:rFonts w:ascii="Arial" w:hAnsi="Arial" w:cs="Arial"/>
        </w:rPr>
        <w:t>Kolmogorov-Smirnov</w:t>
      </w:r>
      <w:proofErr w:type="spellEnd"/>
      <w:r w:rsidRPr="00BF73B7">
        <w:rPr>
          <w:rFonts w:ascii="Arial" w:hAnsi="Arial" w:cs="Arial"/>
        </w:rPr>
        <w:t>), se define como la prueba realizada empleada para determinar el nivel de ajuste entre la distribución de datos empíricos de la muestra, y una distribución teórica determinada. Es decir, el nivel de ajuste existente entre dos distribuciones de probabilidad.</w:t>
      </w:r>
    </w:p>
    <w:p w14:paraId="53B67987" w14:textId="77777777" w:rsidR="00BD64E0" w:rsidRPr="00BF73B7" w:rsidRDefault="00BD64E0" w:rsidP="00BF73B7">
      <w:pPr>
        <w:spacing w:after="0"/>
        <w:jc w:val="both"/>
        <w:rPr>
          <w:rFonts w:ascii="Arial" w:hAnsi="Arial" w:cs="Arial"/>
        </w:rPr>
      </w:pPr>
    </w:p>
    <w:p w14:paraId="1A611EA4" w14:textId="0F458C0E" w:rsidR="00BD64E0" w:rsidRDefault="00BD64E0" w:rsidP="00BF73B7">
      <w:pPr>
        <w:spacing w:after="0"/>
        <w:jc w:val="both"/>
        <w:rPr>
          <w:rFonts w:ascii="Arial" w:hAnsi="Arial" w:cs="Arial"/>
        </w:rPr>
      </w:pPr>
      <w:r w:rsidRPr="00BF73B7">
        <w:rPr>
          <w:rFonts w:ascii="Arial" w:hAnsi="Arial" w:cs="Arial"/>
        </w:rPr>
        <w:t>Adicionalmente, se analiza</w:t>
      </w:r>
      <w:r w:rsidR="009F6E3A">
        <w:rPr>
          <w:rFonts w:ascii="Arial" w:hAnsi="Arial" w:cs="Arial"/>
        </w:rPr>
        <w:t xml:space="preserve"> </w:t>
      </w:r>
      <w:r w:rsidRPr="00BF73B7">
        <w:rPr>
          <w:rFonts w:ascii="Arial" w:hAnsi="Arial" w:cs="Arial"/>
        </w:rPr>
        <w:t>el índice de Gini</w:t>
      </w:r>
      <w:r w:rsidR="009F6E3A">
        <w:rPr>
          <w:rFonts w:ascii="Arial" w:hAnsi="Arial" w:cs="Arial"/>
        </w:rPr>
        <w:t>,</w:t>
      </w:r>
      <w:r w:rsidRPr="00BF73B7">
        <w:rPr>
          <w:rFonts w:ascii="Arial" w:hAnsi="Arial" w:cs="Arial"/>
        </w:rPr>
        <w:t xml:space="preserve"> que es </w:t>
      </w:r>
      <w:r w:rsidR="006B3AA4">
        <w:rPr>
          <w:rFonts w:ascii="Arial" w:hAnsi="Arial" w:cs="Arial"/>
        </w:rPr>
        <w:t xml:space="preserve">una </w:t>
      </w:r>
      <w:r w:rsidR="000F42DA">
        <w:rPr>
          <w:rFonts w:ascii="Arial" w:hAnsi="Arial" w:cs="Arial"/>
        </w:rPr>
        <w:t>métrica</w:t>
      </w:r>
      <w:r w:rsidRPr="00BF73B7">
        <w:rPr>
          <w:rFonts w:ascii="Arial" w:hAnsi="Arial" w:cs="Arial"/>
        </w:rPr>
        <w:t xml:space="preserve"> </w:t>
      </w:r>
      <w:r w:rsidR="009F6E3A">
        <w:rPr>
          <w:rFonts w:ascii="Arial" w:hAnsi="Arial" w:cs="Arial"/>
        </w:rPr>
        <w:t>de</w:t>
      </w:r>
      <w:r w:rsidRPr="00BF73B7">
        <w:rPr>
          <w:rFonts w:ascii="Arial" w:hAnsi="Arial" w:cs="Arial"/>
        </w:rPr>
        <w:t xml:space="preserve"> </w:t>
      </w:r>
      <w:r w:rsidR="009F6E3A">
        <w:rPr>
          <w:rFonts w:ascii="Arial" w:hAnsi="Arial" w:cs="Arial"/>
        </w:rPr>
        <w:t>concentración de una variable en</w:t>
      </w:r>
      <w:r w:rsidRPr="00BF73B7">
        <w:rPr>
          <w:rFonts w:ascii="Arial" w:hAnsi="Arial" w:cs="Arial"/>
        </w:rPr>
        <w:t xml:space="preserve"> una población. </w:t>
      </w:r>
      <w:r w:rsidR="009F6E3A">
        <w:rPr>
          <w:rFonts w:ascii="Arial" w:hAnsi="Arial" w:cs="Arial"/>
        </w:rPr>
        <w:t>En este caso s</w:t>
      </w:r>
      <w:r w:rsidR="006B3AA4">
        <w:rPr>
          <w:rFonts w:ascii="Arial" w:hAnsi="Arial" w:cs="Arial"/>
        </w:rPr>
        <w:t>e</w:t>
      </w:r>
      <w:r w:rsidR="009F6E3A">
        <w:rPr>
          <w:rFonts w:ascii="Arial" w:hAnsi="Arial" w:cs="Arial"/>
        </w:rPr>
        <w:t xml:space="preserve"> lo</w:t>
      </w:r>
      <w:r w:rsidRPr="00BF73B7">
        <w:rPr>
          <w:rFonts w:ascii="Arial" w:hAnsi="Arial" w:cs="Arial"/>
        </w:rPr>
        <w:t xml:space="preserve"> utiliza para medir la </w:t>
      </w:r>
      <w:r w:rsidR="006B3AA4">
        <w:rPr>
          <w:rFonts w:ascii="Arial" w:hAnsi="Arial" w:cs="Arial"/>
        </w:rPr>
        <w:t>concentración del riesgo</w:t>
      </w:r>
      <w:r w:rsidR="009F6E3A">
        <w:rPr>
          <w:rFonts w:ascii="Arial" w:hAnsi="Arial" w:cs="Arial"/>
        </w:rPr>
        <w:t xml:space="preserve"> de crédito</w:t>
      </w:r>
      <w:r w:rsidRPr="00BF73B7">
        <w:rPr>
          <w:rFonts w:ascii="Arial" w:hAnsi="Arial" w:cs="Arial"/>
        </w:rPr>
        <w:t xml:space="preserve">. </w:t>
      </w:r>
    </w:p>
    <w:p w14:paraId="5C2CA23C" w14:textId="3758D142" w:rsidR="00A50845" w:rsidRDefault="00A50845" w:rsidP="00BF73B7">
      <w:pPr>
        <w:spacing w:after="0"/>
        <w:jc w:val="both"/>
        <w:rPr>
          <w:rFonts w:ascii="Arial" w:hAnsi="Arial" w:cs="Arial"/>
        </w:rPr>
      </w:pPr>
    </w:p>
    <w:p w14:paraId="6560954F" w14:textId="1551F7DE" w:rsidR="00A50845" w:rsidRDefault="00A50845" w:rsidP="00BF73B7">
      <w:pPr>
        <w:spacing w:after="0"/>
        <w:jc w:val="both"/>
        <w:rPr>
          <w:rFonts w:ascii="Arial" w:hAnsi="Arial" w:cs="Arial"/>
        </w:rPr>
      </w:pPr>
      <w:r>
        <w:rPr>
          <w:rFonts w:ascii="Arial" w:hAnsi="Arial" w:cs="Arial"/>
        </w:rPr>
        <w:t xml:space="preserve">Para realizar la evaluación de este tipo de metodologías, se necesita una definición oficial de default o altura de mora permitida para cada uno de los segmentos, con este criterio se procede a construir la variable objetivo con la que se evalúa el desempeño del score por tipo de cartera. </w:t>
      </w:r>
    </w:p>
    <w:p w14:paraId="7C4AD100" w14:textId="5F1E3B2E" w:rsidR="00A50845" w:rsidRDefault="00A50845" w:rsidP="00BF73B7">
      <w:pPr>
        <w:spacing w:after="0"/>
        <w:jc w:val="both"/>
        <w:rPr>
          <w:rFonts w:ascii="Arial" w:hAnsi="Arial" w:cs="Arial"/>
        </w:rPr>
      </w:pPr>
    </w:p>
    <w:p w14:paraId="25D13B0A" w14:textId="4F550DDA" w:rsidR="00F82307" w:rsidRDefault="00F82307" w:rsidP="00BF73B7">
      <w:pPr>
        <w:spacing w:after="0"/>
        <w:jc w:val="both"/>
        <w:rPr>
          <w:rFonts w:ascii="Arial" w:hAnsi="Arial" w:cs="Arial"/>
        </w:rPr>
      </w:pPr>
      <w:r>
        <w:rPr>
          <w:rFonts w:ascii="Arial" w:hAnsi="Arial" w:cs="Arial"/>
        </w:rPr>
        <w:t>Al no existir una definición interna oficial en BanEcuador, se la obtiene de los ejercicios de score genéricos del registro de datos crediticios que se encuentra bajo el control de la Superintendencia de Bancos del Ecuador.</w:t>
      </w:r>
    </w:p>
    <w:p w14:paraId="4DF6F3E6" w14:textId="15F794CD" w:rsidR="00F82307" w:rsidRDefault="00F82307" w:rsidP="00BF73B7">
      <w:pPr>
        <w:spacing w:after="0"/>
        <w:jc w:val="both"/>
        <w:rPr>
          <w:rFonts w:ascii="Arial" w:hAnsi="Arial" w:cs="Arial"/>
        </w:rPr>
      </w:pPr>
    </w:p>
    <w:p w14:paraId="72B42083" w14:textId="29B4880D" w:rsidR="00F82307" w:rsidRPr="00F82307" w:rsidRDefault="00F82307" w:rsidP="00F82307">
      <w:pPr>
        <w:spacing w:after="0"/>
        <w:jc w:val="center"/>
        <w:rPr>
          <w:rFonts w:ascii="Arial" w:hAnsi="Arial" w:cs="Arial"/>
          <w:b/>
          <w:bCs/>
        </w:rPr>
      </w:pPr>
      <w:r w:rsidRPr="00F82307">
        <w:rPr>
          <w:rFonts w:ascii="Arial" w:hAnsi="Arial" w:cs="Arial"/>
          <w:b/>
          <w:bCs/>
        </w:rPr>
        <w:t>DEFINICI</w:t>
      </w:r>
      <w:r w:rsidR="009D2F27">
        <w:rPr>
          <w:rFonts w:ascii="Arial" w:hAnsi="Arial" w:cs="Arial"/>
          <w:b/>
          <w:bCs/>
        </w:rPr>
        <w:t>Ó</w:t>
      </w:r>
      <w:r w:rsidRPr="00F82307">
        <w:rPr>
          <w:rFonts w:ascii="Arial" w:hAnsi="Arial" w:cs="Arial"/>
          <w:b/>
          <w:bCs/>
        </w:rPr>
        <w:t>N DE DEFAUL (EN DIAS) DEL</w:t>
      </w:r>
    </w:p>
    <w:p w14:paraId="56143292" w14:textId="03502852" w:rsidR="00F82307" w:rsidRPr="00F82307" w:rsidRDefault="00F82307" w:rsidP="00F82307">
      <w:pPr>
        <w:spacing w:after="0"/>
        <w:jc w:val="center"/>
        <w:rPr>
          <w:rFonts w:ascii="Arial" w:hAnsi="Arial" w:cs="Arial"/>
          <w:b/>
          <w:bCs/>
        </w:rPr>
      </w:pPr>
      <w:r w:rsidRPr="00F82307">
        <w:rPr>
          <w:rFonts w:ascii="Arial" w:hAnsi="Arial" w:cs="Arial"/>
          <w:b/>
          <w:bCs/>
        </w:rPr>
        <w:t>SISTEMA FINANCIERO ECUATORIANO</w:t>
      </w:r>
    </w:p>
    <w:p w14:paraId="1E9F383A" w14:textId="0DD41E63" w:rsidR="00A50845" w:rsidRDefault="00F82307" w:rsidP="00F82307">
      <w:pPr>
        <w:spacing w:after="0"/>
        <w:jc w:val="center"/>
        <w:rPr>
          <w:rFonts w:ascii="Arial" w:hAnsi="Arial" w:cs="Arial"/>
        </w:rPr>
      </w:pPr>
      <w:r>
        <w:rPr>
          <w:noProof/>
          <w:lang w:eastAsia="es-EC"/>
        </w:rPr>
        <w:drawing>
          <wp:inline distT="0" distB="0" distL="0" distR="0" wp14:anchorId="5C230BEC" wp14:editId="478D3EF7">
            <wp:extent cx="2466975" cy="1647825"/>
            <wp:effectExtent l="0" t="0" r="9525" b="9525"/>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31"/>
                    <a:stretch>
                      <a:fillRect/>
                    </a:stretch>
                  </pic:blipFill>
                  <pic:spPr>
                    <a:xfrm>
                      <a:off x="0" y="0"/>
                      <a:ext cx="2466975" cy="1647825"/>
                    </a:xfrm>
                    <a:prstGeom prst="rect">
                      <a:avLst/>
                    </a:prstGeom>
                  </pic:spPr>
                </pic:pic>
              </a:graphicData>
            </a:graphic>
          </wp:inline>
        </w:drawing>
      </w:r>
    </w:p>
    <w:p w14:paraId="1D9E7044" w14:textId="700DC994" w:rsidR="009D2F27" w:rsidRDefault="009D2F27" w:rsidP="009D2F27">
      <w:pPr>
        <w:spacing w:after="0"/>
        <w:rPr>
          <w:rFonts w:ascii="Arial" w:hAnsi="Arial" w:cs="Arial"/>
        </w:rPr>
      </w:pPr>
      <w:r w:rsidRPr="009D2F27">
        <w:rPr>
          <w:rFonts w:ascii="Arial" w:hAnsi="Arial" w:cs="Arial"/>
          <w:b/>
          <w:bCs/>
        </w:rPr>
        <w:t>Fuente</w:t>
      </w:r>
      <w:r>
        <w:rPr>
          <w:rFonts w:ascii="Arial" w:hAnsi="Arial" w:cs="Arial"/>
        </w:rPr>
        <w:t>: Superintendencia d</w:t>
      </w:r>
      <w:r w:rsidR="004508BA">
        <w:rPr>
          <w:rFonts w:ascii="Arial" w:hAnsi="Arial" w:cs="Arial"/>
        </w:rPr>
        <w:t>e</w:t>
      </w:r>
      <w:r>
        <w:rPr>
          <w:rFonts w:ascii="Arial" w:hAnsi="Arial" w:cs="Arial"/>
        </w:rPr>
        <w:t xml:space="preserve"> Bancos </w:t>
      </w:r>
      <w:r w:rsidR="004508BA">
        <w:rPr>
          <w:rFonts w:ascii="Arial" w:hAnsi="Arial" w:cs="Arial"/>
        </w:rPr>
        <w:t xml:space="preserve">del Ecuador </w:t>
      </w:r>
      <w:r>
        <w:rPr>
          <w:rFonts w:ascii="Arial" w:hAnsi="Arial" w:cs="Arial"/>
        </w:rPr>
        <w:t xml:space="preserve">– Modelo </w:t>
      </w:r>
      <w:r w:rsidR="001F4EAC">
        <w:rPr>
          <w:rFonts w:ascii="Arial" w:hAnsi="Arial" w:cs="Arial"/>
        </w:rPr>
        <w:t>genérico</w:t>
      </w:r>
      <w:r>
        <w:rPr>
          <w:rFonts w:ascii="Arial" w:hAnsi="Arial" w:cs="Arial"/>
        </w:rPr>
        <w:t xml:space="preserve"> de Score</w:t>
      </w:r>
      <w:r w:rsidR="004508BA">
        <w:rPr>
          <w:rFonts w:ascii="Arial" w:hAnsi="Arial" w:cs="Arial"/>
        </w:rPr>
        <w:t xml:space="preserve"> Crediticio</w:t>
      </w:r>
    </w:p>
    <w:p w14:paraId="794A88C3" w14:textId="67CB2648" w:rsidR="009D2F27" w:rsidRDefault="009D2F27" w:rsidP="009D2F27">
      <w:pPr>
        <w:spacing w:after="0"/>
        <w:rPr>
          <w:rFonts w:ascii="Arial" w:hAnsi="Arial" w:cs="Arial"/>
        </w:rPr>
      </w:pPr>
      <w:r w:rsidRPr="009D2F27">
        <w:rPr>
          <w:rFonts w:ascii="Arial" w:hAnsi="Arial" w:cs="Arial"/>
          <w:b/>
          <w:bCs/>
        </w:rPr>
        <w:t>Elaboración</w:t>
      </w:r>
      <w:r>
        <w:rPr>
          <w:rFonts w:ascii="Arial" w:hAnsi="Arial" w:cs="Arial"/>
        </w:rPr>
        <w:t>: Registro de Datos Crediticios</w:t>
      </w:r>
    </w:p>
    <w:p w14:paraId="485E514F" w14:textId="65621884" w:rsidR="00F82307" w:rsidRDefault="00F82307" w:rsidP="00F82307">
      <w:pPr>
        <w:spacing w:after="0"/>
        <w:jc w:val="center"/>
        <w:rPr>
          <w:rFonts w:ascii="Arial" w:hAnsi="Arial" w:cs="Arial"/>
        </w:rPr>
      </w:pPr>
    </w:p>
    <w:p w14:paraId="1AE130F4" w14:textId="0638B65C" w:rsidR="00BD64E0" w:rsidRPr="00B8683F" w:rsidRDefault="00BD64E0" w:rsidP="00B8683F">
      <w:pPr>
        <w:pStyle w:val="Ttulo2"/>
        <w:keepNext w:val="0"/>
        <w:keepLines w:val="0"/>
        <w:numPr>
          <w:ilvl w:val="1"/>
          <w:numId w:val="24"/>
        </w:numPr>
        <w:tabs>
          <w:tab w:val="left" w:pos="708"/>
        </w:tabs>
        <w:spacing w:before="0" w:after="200" w:line="276" w:lineRule="auto"/>
        <w:contextualSpacing/>
        <w:jc w:val="both"/>
        <w:rPr>
          <w:rFonts w:ascii="Arial" w:eastAsiaTheme="minorHAnsi" w:hAnsi="Arial" w:cs="Arial"/>
          <w:sz w:val="24"/>
          <w:szCs w:val="24"/>
        </w:rPr>
      </w:pPr>
      <w:bookmarkStart w:id="23" w:name="_Toc65741240"/>
      <w:bookmarkStart w:id="24" w:name="_Toc98937006"/>
      <w:r w:rsidRPr="00B8683F">
        <w:rPr>
          <w:rFonts w:ascii="Arial" w:eastAsiaTheme="minorHAnsi" w:hAnsi="Arial" w:cs="Arial"/>
          <w:sz w:val="24"/>
          <w:szCs w:val="24"/>
        </w:rPr>
        <w:lastRenderedPageBreak/>
        <w:t>Back</w:t>
      </w:r>
      <w:r w:rsidR="00FC24A9">
        <w:rPr>
          <w:rFonts w:ascii="Arial" w:eastAsiaTheme="minorHAnsi" w:hAnsi="Arial" w:cs="Arial"/>
          <w:sz w:val="24"/>
          <w:szCs w:val="24"/>
        </w:rPr>
        <w:t xml:space="preserve"> </w:t>
      </w:r>
      <w:r w:rsidRPr="00B8683F">
        <w:rPr>
          <w:rFonts w:ascii="Arial" w:eastAsiaTheme="minorHAnsi" w:hAnsi="Arial" w:cs="Arial"/>
          <w:sz w:val="24"/>
          <w:szCs w:val="24"/>
        </w:rPr>
        <w:t xml:space="preserve">test </w:t>
      </w:r>
      <w:r w:rsidR="00BF73B7">
        <w:rPr>
          <w:rFonts w:ascii="Arial" w:eastAsiaTheme="minorHAnsi" w:hAnsi="Arial" w:cs="Arial"/>
          <w:sz w:val="24"/>
          <w:szCs w:val="24"/>
        </w:rPr>
        <w:t>para el</w:t>
      </w:r>
      <w:r w:rsidRPr="00B8683F">
        <w:rPr>
          <w:rFonts w:ascii="Arial" w:eastAsiaTheme="minorHAnsi" w:hAnsi="Arial" w:cs="Arial"/>
          <w:sz w:val="24"/>
          <w:szCs w:val="24"/>
        </w:rPr>
        <w:t xml:space="preserve"> segmento Micro:</w:t>
      </w:r>
      <w:bookmarkEnd w:id="23"/>
      <w:bookmarkEnd w:id="24"/>
    </w:p>
    <w:p w14:paraId="7F328A19" w14:textId="09C93BC3" w:rsidR="00BD64E0" w:rsidRPr="00FB67D8" w:rsidRDefault="00DF6061" w:rsidP="00DF6061">
      <w:pPr>
        <w:spacing w:after="0"/>
        <w:jc w:val="both"/>
        <w:rPr>
          <w:rFonts w:ascii="Arial" w:hAnsi="Arial" w:cs="Arial"/>
        </w:rPr>
      </w:pPr>
      <w:r w:rsidRPr="00FB67D8">
        <w:rPr>
          <w:rFonts w:ascii="Arial" w:hAnsi="Arial" w:cs="Arial"/>
        </w:rPr>
        <w:t xml:space="preserve">La </w:t>
      </w:r>
      <w:r w:rsidR="00BD64E0" w:rsidRPr="00FB67D8">
        <w:rPr>
          <w:rFonts w:ascii="Arial" w:hAnsi="Arial" w:cs="Arial"/>
        </w:rPr>
        <w:t>Base</w:t>
      </w:r>
      <w:r w:rsidRPr="00FB67D8">
        <w:rPr>
          <w:rFonts w:ascii="Arial" w:hAnsi="Arial" w:cs="Arial"/>
        </w:rPr>
        <w:t xml:space="preserve"> usa</w:t>
      </w:r>
      <w:r w:rsidR="0086270D" w:rsidRPr="00FB67D8">
        <w:rPr>
          <w:rFonts w:ascii="Arial" w:hAnsi="Arial" w:cs="Arial"/>
        </w:rPr>
        <w:t xml:space="preserve">da para el back </w:t>
      </w:r>
      <w:r w:rsidR="00FB67D8" w:rsidRPr="00FB67D8">
        <w:rPr>
          <w:rFonts w:ascii="Arial" w:hAnsi="Arial" w:cs="Arial"/>
        </w:rPr>
        <w:t xml:space="preserve">test consiste en un listado de </w:t>
      </w:r>
      <w:r w:rsidR="0086270D" w:rsidRPr="00FB67D8">
        <w:rPr>
          <w:rFonts w:ascii="Arial" w:hAnsi="Arial" w:cs="Arial"/>
        </w:rPr>
        <w:t xml:space="preserve">operaciones </w:t>
      </w:r>
      <w:r w:rsidR="00985D17">
        <w:rPr>
          <w:rFonts w:ascii="Arial" w:hAnsi="Arial" w:cs="Arial"/>
        </w:rPr>
        <w:t xml:space="preserve">de personas naturales </w:t>
      </w:r>
      <w:r w:rsidR="0086270D" w:rsidRPr="00FB67D8">
        <w:rPr>
          <w:rFonts w:ascii="Arial" w:hAnsi="Arial" w:cs="Arial"/>
        </w:rPr>
        <w:t xml:space="preserve">de la </w:t>
      </w:r>
      <w:r w:rsidR="00BD64E0" w:rsidRPr="00FB67D8">
        <w:rPr>
          <w:rFonts w:ascii="Arial" w:hAnsi="Arial" w:cs="Arial"/>
        </w:rPr>
        <w:t xml:space="preserve">cartera de microcrédito a </w:t>
      </w:r>
      <w:r w:rsidR="00F42FF5">
        <w:rPr>
          <w:rFonts w:ascii="Arial" w:hAnsi="Arial" w:cs="Arial"/>
        </w:rPr>
        <w:t>enero</w:t>
      </w:r>
      <w:r w:rsidR="00BD64E0" w:rsidRPr="00FB67D8">
        <w:rPr>
          <w:rFonts w:ascii="Arial" w:hAnsi="Arial" w:cs="Arial"/>
        </w:rPr>
        <w:t xml:space="preserve"> 202</w:t>
      </w:r>
      <w:r w:rsidR="00F42FF5">
        <w:rPr>
          <w:rFonts w:ascii="Arial" w:hAnsi="Arial" w:cs="Arial"/>
        </w:rPr>
        <w:t>2</w:t>
      </w:r>
      <w:r w:rsidR="000B4DC0">
        <w:rPr>
          <w:rFonts w:ascii="Arial" w:hAnsi="Arial" w:cs="Arial"/>
        </w:rPr>
        <w:t xml:space="preserve">, </w:t>
      </w:r>
      <w:r w:rsidR="00BD64E0" w:rsidRPr="00FB67D8">
        <w:rPr>
          <w:rFonts w:ascii="Arial" w:hAnsi="Arial" w:cs="Arial"/>
        </w:rPr>
        <w:t>sin considerar Bono de Desarrollo Humano</w:t>
      </w:r>
      <w:r w:rsidR="0086270D" w:rsidRPr="00FB67D8">
        <w:rPr>
          <w:rFonts w:ascii="Arial" w:hAnsi="Arial" w:cs="Arial"/>
        </w:rPr>
        <w:t xml:space="preserve">, </w:t>
      </w:r>
      <w:r w:rsidR="00BD64E0" w:rsidRPr="00FB67D8">
        <w:rPr>
          <w:rFonts w:ascii="Arial" w:hAnsi="Arial" w:cs="Arial"/>
        </w:rPr>
        <w:t>cuya maduración sea de al menos el 50% es decir, operaciones que hayan cancelado al menos el 50% de sus cuotas</w:t>
      </w:r>
    </w:p>
    <w:p w14:paraId="4D2C30A3" w14:textId="77777777" w:rsidR="0086270D" w:rsidRPr="00FB67D8" w:rsidRDefault="0086270D" w:rsidP="0086270D">
      <w:pPr>
        <w:pStyle w:val="Prrafodelista"/>
        <w:spacing w:after="0"/>
        <w:jc w:val="both"/>
        <w:rPr>
          <w:rFonts w:ascii="Arial" w:eastAsia="Calibri" w:hAnsi="Arial" w:cs="Arial"/>
          <w:lang w:eastAsia="es-ES_tradnl"/>
        </w:rPr>
      </w:pPr>
    </w:p>
    <w:p w14:paraId="50E8D6CB" w14:textId="6B45D7C0" w:rsidR="00BD64E0" w:rsidRPr="00FB67D8" w:rsidRDefault="00FB67D8" w:rsidP="0086270D">
      <w:pPr>
        <w:spacing w:after="0"/>
        <w:jc w:val="both"/>
        <w:rPr>
          <w:rFonts w:ascii="Arial" w:hAnsi="Arial" w:cs="Arial"/>
        </w:rPr>
      </w:pPr>
      <w:r>
        <w:rPr>
          <w:rFonts w:ascii="Arial" w:hAnsi="Arial" w:cs="Arial"/>
        </w:rPr>
        <w:t>Se define como</w:t>
      </w:r>
      <w:r w:rsidR="00BD64E0" w:rsidRPr="00FB67D8">
        <w:rPr>
          <w:rFonts w:ascii="Arial" w:hAnsi="Arial" w:cs="Arial"/>
        </w:rPr>
        <w:t xml:space="preserve"> variable </w:t>
      </w:r>
      <w:r>
        <w:rPr>
          <w:rFonts w:ascii="Arial" w:hAnsi="Arial" w:cs="Arial"/>
        </w:rPr>
        <w:t xml:space="preserve">objetivo, a una variable binaria que capture el comportamiento de pagos </w:t>
      </w:r>
      <w:r w:rsidR="00BD64E0" w:rsidRPr="00FB67D8">
        <w:rPr>
          <w:rFonts w:ascii="Arial" w:hAnsi="Arial" w:cs="Arial"/>
        </w:rPr>
        <w:t>acorde al rango de días con mayor probabilidad de incumplimiento obtenidas por medio de matrices de transición.</w:t>
      </w:r>
    </w:p>
    <w:p w14:paraId="0F851160" w14:textId="77777777" w:rsidR="00BD64E0" w:rsidRDefault="00BD64E0" w:rsidP="00BD64E0">
      <w:pPr>
        <w:spacing w:after="0"/>
        <w:jc w:val="both"/>
        <w:rPr>
          <w:rFonts w:asciiTheme="majorHAnsi" w:hAnsiTheme="majorHAnsi" w:cs="Arial"/>
          <w:b/>
          <w:lang w:val="es-MX"/>
        </w:rPr>
      </w:pPr>
    </w:p>
    <w:p w14:paraId="16703788" w14:textId="77777777" w:rsidR="00BD64E0" w:rsidRDefault="00BD64E0" w:rsidP="00BD64E0">
      <w:pPr>
        <w:jc w:val="center"/>
        <w:rPr>
          <w:rFonts w:ascii="Arial" w:hAnsi="Arial" w:cs="Arial"/>
          <w:sz w:val="20"/>
        </w:rPr>
      </w:pPr>
      <m:oMathPara>
        <m:oMath>
          <m:r>
            <w:rPr>
              <w:rFonts w:ascii="Cambria Math" w:hAnsi="Cambria Math" w:cs="Arial"/>
              <w:sz w:val="20"/>
            </w:rPr>
            <m:t xml:space="preserve">Y=RIESGO </m:t>
          </m:r>
          <m:d>
            <m:dPr>
              <m:begChr m:val="{"/>
              <m:endChr m:val=""/>
              <m:ctrlPr>
                <w:rPr>
                  <w:rFonts w:ascii="Cambria Math" w:hAnsi="Cambria Math" w:cs="Arial"/>
                  <w:i/>
                  <w:lang w:eastAsia="en-US"/>
                </w:rPr>
              </m:ctrlPr>
            </m:dPr>
            <m:e>
              <m:m>
                <m:mPr>
                  <m:mcs>
                    <m:mc>
                      <m:mcPr>
                        <m:count m:val="1"/>
                        <m:mcJc m:val="center"/>
                      </m:mcPr>
                    </m:mc>
                  </m:mcs>
                  <m:ctrlPr>
                    <w:rPr>
                      <w:rFonts w:ascii="Cambria Math" w:hAnsi="Cambria Math" w:cs="Arial"/>
                      <w:i/>
                      <w:lang w:eastAsia="en-US"/>
                    </w:rPr>
                  </m:ctrlPr>
                </m:mPr>
                <m:mr>
                  <m:e>
                    <m:r>
                      <w:rPr>
                        <w:rFonts w:ascii="Cambria Math" w:hAnsi="Cambria Math" w:cs="Arial"/>
                        <w:sz w:val="20"/>
                      </w:rPr>
                      <m:t>atraso máximo y promedio≥60,           MALOS</m:t>
                    </m:r>
                  </m:e>
                </m:mr>
                <m:mr>
                  <m:e>
                    <m:r>
                      <w:rPr>
                        <w:rFonts w:ascii="Cambria Math" w:hAnsi="Cambria Math" w:cs="Arial"/>
                        <w:sz w:val="20"/>
                      </w:rPr>
                      <m:t xml:space="preserve"> </m:t>
                    </m:r>
                  </m:e>
                </m:mr>
                <m:mr>
                  <m:e>
                    <m:r>
                      <w:rPr>
                        <w:rFonts w:ascii="Cambria Math" w:hAnsi="Cambria Math" w:cs="Arial"/>
                        <w:sz w:val="20"/>
                      </w:rPr>
                      <m:t>atraso máximo y promedio&lt;60,          BUENOS</m:t>
                    </m:r>
                  </m:e>
                </m:mr>
              </m:m>
            </m:e>
          </m:d>
        </m:oMath>
      </m:oMathPara>
    </w:p>
    <w:p w14:paraId="6A0F22E9" w14:textId="77777777" w:rsidR="00BD64E0" w:rsidRDefault="00BD64E0" w:rsidP="00BD64E0">
      <w:pPr>
        <w:spacing w:after="0"/>
        <w:jc w:val="both"/>
        <w:rPr>
          <w:rFonts w:asciiTheme="majorHAnsi" w:hAnsiTheme="majorHAnsi" w:cs="Arial"/>
          <w:b/>
          <w:lang w:val="es-MX"/>
        </w:rPr>
      </w:pPr>
    </w:p>
    <w:p w14:paraId="391E3913" w14:textId="5CE8600A" w:rsidR="00A01F74" w:rsidRDefault="00BD64E0" w:rsidP="00FB67D8">
      <w:pPr>
        <w:spacing w:after="0"/>
        <w:jc w:val="both"/>
        <w:rPr>
          <w:rFonts w:ascii="Arial" w:hAnsi="Arial" w:cs="Arial"/>
        </w:rPr>
      </w:pPr>
      <w:r w:rsidRPr="00FB67D8">
        <w:rPr>
          <w:rFonts w:ascii="Arial" w:hAnsi="Arial" w:cs="Arial"/>
        </w:rPr>
        <w:t>Adicionalmente, las operaciones que cuentan refinanciamientos y reestructuras se consideran como malos.</w:t>
      </w:r>
      <w:r w:rsidR="00BF548F">
        <w:rPr>
          <w:rFonts w:ascii="Arial" w:hAnsi="Arial" w:cs="Arial"/>
        </w:rPr>
        <w:t xml:space="preserve"> A </w:t>
      </w:r>
      <w:r w:rsidR="00BB3F3E">
        <w:rPr>
          <w:rFonts w:ascii="Arial" w:hAnsi="Arial" w:cs="Arial"/>
        </w:rPr>
        <w:t>continuación,</w:t>
      </w:r>
      <w:r w:rsidR="00BF548F">
        <w:rPr>
          <w:rFonts w:ascii="Arial" w:hAnsi="Arial" w:cs="Arial"/>
        </w:rPr>
        <w:t xml:space="preserve"> se muestra la distribución del score Equifax para clientes con mora mayor y menor a 60 días con sus respectivos rangos de aprobación.</w:t>
      </w:r>
    </w:p>
    <w:p w14:paraId="6620C0CD" w14:textId="77777777" w:rsidR="00856E56" w:rsidRDefault="00856E56" w:rsidP="00FB67D8">
      <w:pPr>
        <w:spacing w:after="0"/>
        <w:jc w:val="both"/>
        <w:rPr>
          <w:rFonts w:ascii="Arial" w:hAnsi="Arial" w:cs="Arial"/>
        </w:rPr>
      </w:pPr>
    </w:p>
    <w:p w14:paraId="72C2A515" w14:textId="393C85F2" w:rsidR="00A01F74" w:rsidRDefault="007222C6" w:rsidP="00FB67D8">
      <w:pPr>
        <w:spacing w:after="0"/>
        <w:jc w:val="both"/>
        <w:rPr>
          <w:rFonts w:ascii="Arial" w:hAnsi="Arial" w:cs="Arial"/>
        </w:rPr>
      </w:pPr>
      <w:r>
        <w:rPr>
          <w:rFonts w:ascii="Arial" w:hAnsi="Arial" w:cs="Arial"/>
          <w:noProof/>
          <w:lang w:eastAsia="es-EC"/>
        </w:rPr>
        <w:drawing>
          <wp:inline distT="0" distB="0" distL="0" distR="0" wp14:anchorId="22529625" wp14:editId="23962B51">
            <wp:extent cx="5754239" cy="2743200"/>
            <wp:effectExtent l="0" t="0" r="0" b="0"/>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5240" cy="2753212"/>
                    </a:xfrm>
                    <a:prstGeom prst="rect">
                      <a:avLst/>
                    </a:prstGeom>
                    <a:noFill/>
                    <a:ln>
                      <a:noFill/>
                    </a:ln>
                  </pic:spPr>
                </pic:pic>
              </a:graphicData>
            </a:graphic>
          </wp:inline>
        </w:drawing>
      </w:r>
    </w:p>
    <w:p w14:paraId="68B1D4EA" w14:textId="73CE3051" w:rsidR="009D2F27" w:rsidRPr="000C41A4" w:rsidRDefault="009D2F27" w:rsidP="009D2F27">
      <w:pPr>
        <w:spacing w:after="0"/>
        <w:rPr>
          <w:rFonts w:ascii="Arial" w:hAnsi="Arial" w:cs="Arial"/>
          <w:b/>
          <w:bCs/>
          <w:sz w:val="18"/>
          <w:szCs w:val="18"/>
          <w:lang w:val="es-MX"/>
        </w:rPr>
      </w:pPr>
      <w:r w:rsidRPr="000C41A4">
        <w:rPr>
          <w:rFonts w:ascii="Arial" w:hAnsi="Arial" w:cs="Arial"/>
          <w:b/>
          <w:bCs/>
          <w:sz w:val="18"/>
          <w:szCs w:val="18"/>
          <w:lang w:val="es-MX"/>
        </w:rPr>
        <w:t xml:space="preserve">Fuente: </w:t>
      </w:r>
      <w:r>
        <w:rPr>
          <w:rFonts w:ascii="Arial" w:hAnsi="Arial" w:cs="Arial"/>
          <w:sz w:val="18"/>
          <w:szCs w:val="18"/>
          <w:lang w:val="es-MX"/>
        </w:rPr>
        <w:t>Score Equifax</w:t>
      </w:r>
    </w:p>
    <w:p w14:paraId="0941F0CC" w14:textId="77777777" w:rsidR="009D2F27" w:rsidRPr="000C41A4" w:rsidRDefault="009D2F27" w:rsidP="009D2F27">
      <w:pPr>
        <w:spacing w:after="0"/>
        <w:rPr>
          <w:rFonts w:ascii="Arial" w:hAnsi="Arial" w:cs="Arial"/>
          <w:b/>
          <w:bCs/>
          <w:sz w:val="18"/>
          <w:szCs w:val="18"/>
          <w:lang w:val="es-MX"/>
        </w:rPr>
      </w:pPr>
      <w:r w:rsidRPr="000C41A4">
        <w:rPr>
          <w:rFonts w:ascii="Arial" w:hAnsi="Arial" w:cs="Arial"/>
          <w:b/>
          <w:bCs/>
          <w:sz w:val="18"/>
          <w:szCs w:val="18"/>
          <w:lang w:val="es-MX"/>
        </w:rPr>
        <w:t xml:space="preserve">Elaboración: </w:t>
      </w:r>
      <w:r w:rsidRPr="000C41A4">
        <w:rPr>
          <w:rFonts w:ascii="Arial" w:hAnsi="Arial" w:cs="Arial"/>
          <w:sz w:val="18"/>
          <w:szCs w:val="18"/>
          <w:lang w:val="es-MX"/>
        </w:rPr>
        <w:t>Subgerencia de Riesgo de Crédito y Control Metodológico</w:t>
      </w:r>
    </w:p>
    <w:p w14:paraId="1DFD7806" w14:textId="77777777" w:rsidR="00486A67" w:rsidRPr="009D2F27" w:rsidRDefault="00486A67" w:rsidP="00FB67D8">
      <w:pPr>
        <w:spacing w:after="0"/>
        <w:jc w:val="both"/>
        <w:rPr>
          <w:rFonts w:ascii="Arial" w:hAnsi="Arial" w:cs="Arial"/>
          <w:lang w:val="es-MX"/>
        </w:rPr>
      </w:pPr>
    </w:p>
    <w:p w14:paraId="731AD1FB" w14:textId="160A2BF5" w:rsidR="00D874CA" w:rsidRPr="00985D17" w:rsidRDefault="0013496A" w:rsidP="00D874CA">
      <w:pPr>
        <w:spacing w:after="0"/>
        <w:jc w:val="both"/>
        <w:rPr>
          <w:rFonts w:ascii="Arial" w:hAnsi="Arial" w:cs="Arial"/>
        </w:rPr>
      </w:pPr>
      <w:r>
        <w:rPr>
          <w:rFonts w:ascii="Arial" w:hAnsi="Arial" w:cs="Arial"/>
        </w:rPr>
        <w:t xml:space="preserve">Como se ve la distribución del score </w:t>
      </w:r>
      <w:r w:rsidR="00DF7389">
        <w:rPr>
          <w:rFonts w:ascii="Arial" w:hAnsi="Arial" w:cs="Arial"/>
        </w:rPr>
        <w:t>Equifax</w:t>
      </w:r>
      <w:r>
        <w:rPr>
          <w:rFonts w:ascii="Arial" w:hAnsi="Arial" w:cs="Arial"/>
        </w:rPr>
        <w:t xml:space="preserve"> es sesgada hacia la </w:t>
      </w:r>
      <w:r w:rsidR="00DF7389">
        <w:rPr>
          <w:rFonts w:ascii="Arial" w:hAnsi="Arial" w:cs="Arial"/>
        </w:rPr>
        <w:t>derecha</w:t>
      </w:r>
      <w:r>
        <w:rPr>
          <w:rFonts w:ascii="Arial" w:hAnsi="Arial" w:cs="Arial"/>
        </w:rPr>
        <w:t xml:space="preserve"> y otorga puntajes </w:t>
      </w:r>
      <w:r w:rsidR="00DF7389">
        <w:rPr>
          <w:rFonts w:ascii="Arial" w:hAnsi="Arial" w:cs="Arial"/>
        </w:rPr>
        <w:t xml:space="preserve">bastante altos a los clientes. </w:t>
      </w:r>
      <w:r w:rsidR="00D874CA" w:rsidRPr="00985D17">
        <w:rPr>
          <w:rFonts w:ascii="Arial" w:hAnsi="Arial" w:cs="Arial"/>
        </w:rPr>
        <w:t xml:space="preserve">A continuación, se describe el resultado obtenido para la cartera microempresa, en donde se puede identificar que el punto de corte óptimo se encuentra </w:t>
      </w:r>
      <w:r w:rsidR="00D874CA">
        <w:rPr>
          <w:rFonts w:ascii="Arial" w:hAnsi="Arial" w:cs="Arial"/>
        </w:rPr>
        <w:t xml:space="preserve">en el decil 4, en el rango de </w:t>
      </w:r>
      <w:r w:rsidR="00D874CA" w:rsidRPr="00985D17">
        <w:rPr>
          <w:rFonts w:ascii="Arial" w:hAnsi="Arial" w:cs="Arial"/>
        </w:rPr>
        <w:t xml:space="preserve">entre </w:t>
      </w:r>
      <w:r w:rsidR="00D874CA">
        <w:rPr>
          <w:rFonts w:ascii="Arial" w:hAnsi="Arial" w:cs="Arial"/>
        </w:rPr>
        <w:t>521 - 680</w:t>
      </w:r>
      <w:r w:rsidR="00D874CA" w:rsidRPr="00985D17">
        <w:rPr>
          <w:rFonts w:ascii="Arial" w:hAnsi="Arial" w:cs="Arial"/>
        </w:rPr>
        <w:t xml:space="preserve"> puntos.</w:t>
      </w:r>
    </w:p>
    <w:p w14:paraId="2343773F" w14:textId="338C2A0D" w:rsidR="00DF7389" w:rsidRDefault="00DF7389" w:rsidP="00D874CA">
      <w:pPr>
        <w:spacing w:after="0"/>
        <w:jc w:val="center"/>
        <w:rPr>
          <w:rFonts w:asciiTheme="majorHAnsi" w:hAnsiTheme="majorHAnsi" w:cs="Arial"/>
          <w:b/>
          <w:bCs/>
        </w:rPr>
      </w:pPr>
    </w:p>
    <w:p w14:paraId="23361588" w14:textId="3505276C" w:rsidR="00EE2E91" w:rsidRDefault="00EE2E91" w:rsidP="00D874CA">
      <w:pPr>
        <w:spacing w:after="0"/>
        <w:jc w:val="center"/>
        <w:rPr>
          <w:rFonts w:asciiTheme="majorHAnsi" w:hAnsiTheme="majorHAnsi" w:cs="Arial"/>
          <w:b/>
          <w:bCs/>
        </w:rPr>
      </w:pPr>
    </w:p>
    <w:p w14:paraId="21C61F52" w14:textId="48AC5266" w:rsidR="00EE2E91" w:rsidRDefault="00EE2E91" w:rsidP="00D874CA">
      <w:pPr>
        <w:spacing w:after="0"/>
        <w:jc w:val="center"/>
        <w:rPr>
          <w:rFonts w:asciiTheme="majorHAnsi" w:hAnsiTheme="majorHAnsi" w:cs="Arial"/>
          <w:b/>
          <w:bCs/>
        </w:rPr>
      </w:pPr>
    </w:p>
    <w:p w14:paraId="15E1E315" w14:textId="15D14FCF" w:rsidR="00EE2E91" w:rsidRDefault="00EE2E91" w:rsidP="00D874CA">
      <w:pPr>
        <w:spacing w:after="0"/>
        <w:jc w:val="center"/>
        <w:rPr>
          <w:rFonts w:asciiTheme="majorHAnsi" w:hAnsiTheme="majorHAnsi" w:cs="Arial"/>
          <w:b/>
          <w:bCs/>
        </w:rPr>
      </w:pPr>
    </w:p>
    <w:p w14:paraId="19EF6E00" w14:textId="115BB983" w:rsidR="00EE2E91" w:rsidRDefault="00EE2E91" w:rsidP="00D874CA">
      <w:pPr>
        <w:spacing w:after="0"/>
        <w:jc w:val="center"/>
        <w:rPr>
          <w:rFonts w:asciiTheme="majorHAnsi" w:hAnsiTheme="majorHAnsi" w:cs="Arial"/>
          <w:b/>
          <w:bCs/>
        </w:rPr>
      </w:pPr>
    </w:p>
    <w:p w14:paraId="06E8A352" w14:textId="77777777" w:rsidR="00EE2E91" w:rsidRDefault="00EE2E91" w:rsidP="00D874CA">
      <w:pPr>
        <w:spacing w:after="0"/>
        <w:jc w:val="center"/>
        <w:rPr>
          <w:rFonts w:asciiTheme="majorHAnsi" w:hAnsiTheme="majorHAnsi" w:cs="Arial"/>
          <w:b/>
          <w:bCs/>
        </w:rPr>
      </w:pPr>
    </w:p>
    <w:p w14:paraId="029522E8" w14:textId="5612BF04" w:rsidR="00D874CA" w:rsidRPr="00103447" w:rsidRDefault="00D874CA" w:rsidP="00D874CA">
      <w:pPr>
        <w:spacing w:after="0"/>
        <w:jc w:val="center"/>
        <w:rPr>
          <w:rFonts w:asciiTheme="majorHAnsi" w:hAnsiTheme="majorHAnsi" w:cs="Arial"/>
          <w:b/>
          <w:bCs/>
        </w:rPr>
      </w:pPr>
      <w:r w:rsidRPr="00103447">
        <w:rPr>
          <w:rFonts w:asciiTheme="majorHAnsi" w:hAnsiTheme="majorHAnsi" w:cs="Arial"/>
          <w:b/>
          <w:bCs/>
        </w:rPr>
        <w:lastRenderedPageBreak/>
        <w:t>TABLA DE VALIDACI</w:t>
      </w:r>
      <w:r>
        <w:rPr>
          <w:rFonts w:asciiTheme="majorHAnsi" w:hAnsiTheme="majorHAnsi" w:cs="Arial"/>
          <w:b/>
          <w:bCs/>
        </w:rPr>
        <w:t>Ó</w:t>
      </w:r>
      <w:r w:rsidRPr="00103447">
        <w:rPr>
          <w:rFonts w:asciiTheme="majorHAnsi" w:hAnsiTheme="majorHAnsi" w:cs="Arial"/>
          <w:b/>
          <w:bCs/>
        </w:rPr>
        <w:t>N</w:t>
      </w:r>
    </w:p>
    <w:p w14:paraId="3BAAB642" w14:textId="50F37BFA" w:rsidR="00D874CA" w:rsidRDefault="003B01E6" w:rsidP="00BD64E0">
      <w:pPr>
        <w:spacing w:after="0"/>
        <w:jc w:val="both"/>
        <w:rPr>
          <w:rFonts w:asciiTheme="majorHAnsi" w:hAnsiTheme="majorHAnsi" w:cs="Arial"/>
          <w:b/>
        </w:rPr>
      </w:pPr>
      <w:r w:rsidRPr="003B01E6">
        <w:rPr>
          <w:noProof/>
          <w:lang w:eastAsia="es-EC"/>
        </w:rPr>
        <w:drawing>
          <wp:inline distT="0" distB="0" distL="0" distR="0" wp14:anchorId="3CDC616D" wp14:editId="2207FF93">
            <wp:extent cx="5755640" cy="18967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640" cy="1896745"/>
                    </a:xfrm>
                    <a:prstGeom prst="rect">
                      <a:avLst/>
                    </a:prstGeom>
                    <a:noFill/>
                    <a:ln>
                      <a:noFill/>
                    </a:ln>
                  </pic:spPr>
                </pic:pic>
              </a:graphicData>
            </a:graphic>
          </wp:inline>
        </w:drawing>
      </w:r>
    </w:p>
    <w:p w14:paraId="33DD0519" w14:textId="77777777" w:rsidR="00D874CA" w:rsidRPr="000C41A4" w:rsidRDefault="00D874CA" w:rsidP="00D874CA">
      <w:pPr>
        <w:spacing w:after="0"/>
        <w:rPr>
          <w:rFonts w:ascii="Arial" w:hAnsi="Arial" w:cs="Arial"/>
          <w:b/>
          <w:bCs/>
          <w:sz w:val="18"/>
          <w:szCs w:val="18"/>
          <w:lang w:val="es-MX"/>
        </w:rPr>
      </w:pPr>
      <w:r w:rsidRPr="000C41A4">
        <w:rPr>
          <w:rFonts w:ascii="Arial" w:hAnsi="Arial" w:cs="Arial"/>
          <w:b/>
          <w:bCs/>
          <w:sz w:val="18"/>
          <w:szCs w:val="18"/>
          <w:lang w:val="es-MX"/>
        </w:rPr>
        <w:t xml:space="preserve">Fuente: </w:t>
      </w:r>
      <w:r>
        <w:rPr>
          <w:rFonts w:ascii="Arial" w:hAnsi="Arial" w:cs="Arial"/>
          <w:sz w:val="18"/>
          <w:szCs w:val="18"/>
          <w:lang w:val="es-MX"/>
        </w:rPr>
        <w:t>Score Equifax</w:t>
      </w:r>
    </w:p>
    <w:p w14:paraId="41196341" w14:textId="77777777" w:rsidR="00D874CA" w:rsidRPr="000C41A4" w:rsidRDefault="00D874CA" w:rsidP="00D874CA">
      <w:pPr>
        <w:spacing w:after="0"/>
        <w:rPr>
          <w:rFonts w:ascii="Arial" w:hAnsi="Arial" w:cs="Arial"/>
          <w:b/>
          <w:bCs/>
          <w:sz w:val="18"/>
          <w:szCs w:val="18"/>
          <w:lang w:val="es-MX"/>
        </w:rPr>
      </w:pPr>
      <w:r w:rsidRPr="000C41A4">
        <w:rPr>
          <w:rFonts w:ascii="Arial" w:hAnsi="Arial" w:cs="Arial"/>
          <w:b/>
          <w:bCs/>
          <w:sz w:val="18"/>
          <w:szCs w:val="18"/>
          <w:lang w:val="es-MX"/>
        </w:rPr>
        <w:t xml:space="preserve">Elaboración: </w:t>
      </w:r>
      <w:r w:rsidRPr="000C41A4">
        <w:rPr>
          <w:rFonts w:ascii="Arial" w:hAnsi="Arial" w:cs="Arial"/>
          <w:sz w:val="18"/>
          <w:szCs w:val="18"/>
          <w:lang w:val="es-MX"/>
        </w:rPr>
        <w:t>Subgerencia de Riesgo de Crédito y Control Metodológico</w:t>
      </w:r>
    </w:p>
    <w:p w14:paraId="282E2DFD" w14:textId="77777777" w:rsidR="00D874CA" w:rsidRPr="00D874CA" w:rsidRDefault="00D874CA" w:rsidP="00BD64E0">
      <w:pPr>
        <w:spacing w:after="0"/>
        <w:jc w:val="both"/>
        <w:rPr>
          <w:rFonts w:asciiTheme="majorHAnsi" w:hAnsiTheme="majorHAnsi" w:cs="Arial"/>
          <w:b/>
          <w:lang w:val="es-MX"/>
        </w:rPr>
      </w:pPr>
    </w:p>
    <w:p w14:paraId="17C71FE3" w14:textId="4FD09BB8" w:rsidR="00D874CA" w:rsidRPr="00301924" w:rsidRDefault="00D874CA" w:rsidP="00D874CA">
      <w:pPr>
        <w:spacing w:after="0"/>
        <w:jc w:val="both"/>
        <w:rPr>
          <w:rFonts w:ascii="Arial" w:hAnsi="Arial" w:cs="Arial"/>
        </w:rPr>
      </w:pPr>
      <w:r w:rsidRPr="00301924">
        <w:rPr>
          <w:rFonts w:ascii="Arial" w:hAnsi="Arial" w:cs="Arial"/>
        </w:rPr>
        <w:t>Para la definición de los puntos de corte se</w:t>
      </w:r>
      <w:r w:rsidR="007B0C2D">
        <w:rPr>
          <w:rFonts w:ascii="Arial" w:hAnsi="Arial" w:cs="Arial"/>
        </w:rPr>
        <w:t xml:space="preserve"> construyeron </w:t>
      </w:r>
      <w:r w:rsidR="007B0C2D" w:rsidRPr="00301924">
        <w:rPr>
          <w:rFonts w:ascii="Arial" w:hAnsi="Arial" w:cs="Arial"/>
        </w:rPr>
        <w:t>deciles ac</w:t>
      </w:r>
      <w:r w:rsidR="007B0C2D">
        <w:rPr>
          <w:rFonts w:ascii="Arial" w:hAnsi="Arial" w:cs="Arial"/>
        </w:rPr>
        <w:t>o</w:t>
      </w:r>
      <w:r w:rsidR="007B0C2D" w:rsidRPr="00301924">
        <w:rPr>
          <w:rFonts w:ascii="Arial" w:hAnsi="Arial" w:cs="Arial"/>
        </w:rPr>
        <w:t>rde</w:t>
      </w:r>
      <w:r w:rsidRPr="00301924">
        <w:rPr>
          <w:rFonts w:ascii="Arial" w:hAnsi="Arial" w:cs="Arial"/>
        </w:rPr>
        <w:t xml:space="preserve"> a la distribución de score para el segmento microempresa. Con la definición de los deciles se construye la tabla de validación, </w:t>
      </w:r>
      <w:r w:rsidR="007B0C2D">
        <w:rPr>
          <w:rFonts w:ascii="Arial" w:hAnsi="Arial" w:cs="Arial"/>
        </w:rPr>
        <w:t xml:space="preserve">y </w:t>
      </w:r>
      <w:r w:rsidRPr="00301924">
        <w:rPr>
          <w:rFonts w:ascii="Arial" w:hAnsi="Arial" w:cs="Arial"/>
        </w:rPr>
        <w:t xml:space="preserve">se obtuvo un GINI de 75.6%. </w:t>
      </w:r>
      <w:proofErr w:type="gramStart"/>
      <w:r w:rsidRPr="00301924">
        <w:rPr>
          <w:rFonts w:ascii="Arial" w:hAnsi="Arial" w:cs="Arial"/>
        </w:rPr>
        <w:t>un</w:t>
      </w:r>
      <w:proofErr w:type="gramEnd"/>
      <w:r w:rsidRPr="00301924">
        <w:rPr>
          <w:rFonts w:ascii="Arial" w:hAnsi="Arial" w:cs="Arial"/>
        </w:rPr>
        <w:t xml:space="preserve"> KS de 62.8 y un AUC del 87.8 %.</w:t>
      </w:r>
    </w:p>
    <w:p w14:paraId="4D1F171D" w14:textId="77777777" w:rsidR="00D874CA" w:rsidRPr="00301924" w:rsidRDefault="00D874CA" w:rsidP="00D874CA">
      <w:pPr>
        <w:spacing w:after="0"/>
        <w:jc w:val="both"/>
        <w:rPr>
          <w:rFonts w:ascii="Arial" w:hAnsi="Arial" w:cs="Arial"/>
        </w:rPr>
      </w:pPr>
    </w:p>
    <w:p w14:paraId="3CC69099" w14:textId="13958A9A" w:rsidR="00D874CA" w:rsidRDefault="00D874CA" w:rsidP="00D874CA">
      <w:pPr>
        <w:pStyle w:val="Prrafodelista"/>
        <w:numPr>
          <w:ilvl w:val="0"/>
          <w:numId w:val="29"/>
        </w:numPr>
        <w:spacing w:after="0"/>
        <w:jc w:val="both"/>
        <w:rPr>
          <w:rFonts w:ascii="Arial" w:hAnsi="Arial" w:cs="Arial"/>
        </w:rPr>
      </w:pPr>
      <w:r w:rsidRPr="00301924">
        <w:rPr>
          <w:rFonts w:ascii="Arial" w:hAnsi="Arial" w:cs="Arial"/>
        </w:rPr>
        <w:t>Se obtuvo un coeficiente de Gini de 75.6%, lo cual es bastante bueno, ya que se considera que un modelo discrimina con coeficientes mayores al 50% para scores de comportamiento como este.</w:t>
      </w:r>
    </w:p>
    <w:p w14:paraId="6AF2EAD8" w14:textId="77777777" w:rsidR="007B0C2D" w:rsidRPr="00301924" w:rsidRDefault="007B0C2D" w:rsidP="007B0C2D">
      <w:pPr>
        <w:pStyle w:val="Prrafodelista"/>
        <w:spacing w:after="0"/>
        <w:jc w:val="both"/>
        <w:rPr>
          <w:rFonts w:ascii="Arial" w:hAnsi="Arial" w:cs="Arial"/>
        </w:rPr>
      </w:pPr>
    </w:p>
    <w:p w14:paraId="28A607FD" w14:textId="77777777" w:rsidR="00D874CA" w:rsidRPr="00301924" w:rsidRDefault="00D874CA" w:rsidP="00D874CA">
      <w:pPr>
        <w:pStyle w:val="Prrafodelista"/>
        <w:numPr>
          <w:ilvl w:val="0"/>
          <w:numId w:val="29"/>
        </w:numPr>
        <w:spacing w:after="0"/>
        <w:jc w:val="both"/>
        <w:rPr>
          <w:rFonts w:ascii="Arial" w:hAnsi="Arial" w:cs="Arial"/>
        </w:rPr>
      </w:pPr>
      <w:r w:rsidRPr="00301924">
        <w:rPr>
          <w:rFonts w:ascii="Arial" w:hAnsi="Arial" w:cs="Arial"/>
        </w:rPr>
        <w:t>El score cumple con uno de los objetivos que es el de ordenar clientes bajo el criterio del puntaje como se muestra a continuación.</w:t>
      </w:r>
    </w:p>
    <w:p w14:paraId="048D368D" w14:textId="77777777" w:rsidR="00D874CA" w:rsidRDefault="00D874CA" w:rsidP="00D874CA">
      <w:pPr>
        <w:spacing w:after="0"/>
        <w:jc w:val="both"/>
        <w:rPr>
          <w:rFonts w:asciiTheme="majorHAnsi" w:hAnsiTheme="majorHAnsi" w:cs="Arial"/>
        </w:rPr>
      </w:pPr>
    </w:p>
    <w:p w14:paraId="0404C34B" w14:textId="65C51B9F" w:rsidR="00A84C86" w:rsidRDefault="007B0C2D" w:rsidP="007B0C2D">
      <w:pPr>
        <w:spacing w:after="0"/>
        <w:jc w:val="center"/>
        <w:rPr>
          <w:rFonts w:asciiTheme="majorHAnsi" w:hAnsiTheme="majorHAnsi" w:cs="Arial"/>
          <w:b/>
        </w:rPr>
      </w:pPr>
      <w:r>
        <w:rPr>
          <w:rFonts w:asciiTheme="majorHAnsi" w:hAnsiTheme="majorHAnsi" w:cs="Arial"/>
          <w:noProof/>
          <w:lang w:eastAsia="es-EC"/>
        </w:rPr>
        <w:drawing>
          <wp:inline distT="0" distB="0" distL="0" distR="0" wp14:anchorId="55C18F42" wp14:editId="7DA1B169">
            <wp:extent cx="4501673" cy="2645410"/>
            <wp:effectExtent l="0" t="0" r="0" b="2540"/>
            <wp:docPr id="19" name="Imagen 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barr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7089" cy="2654469"/>
                    </a:xfrm>
                    <a:prstGeom prst="rect">
                      <a:avLst/>
                    </a:prstGeom>
                    <a:noFill/>
                    <a:ln>
                      <a:noFill/>
                    </a:ln>
                  </pic:spPr>
                </pic:pic>
              </a:graphicData>
            </a:graphic>
          </wp:inline>
        </w:drawing>
      </w:r>
    </w:p>
    <w:p w14:paraId="1F79A8A0" w14:textId="77777777" w:rsidR="007B0C2D" w:rsidRPr="00301924" w:rsidRDefault="007B0C2D" w:rsidP="007B0C2D">
      <w:pPr>
        <w:pStyle w:val="Prrafodelista"/>
        <w:numPr>
          <w:ilvl w:val="0"/>
          <w:numId w:val="29"/>
        </w:numPr>
        <w:spacing w:after="0"/>
        <w:jc w:val="both"/>
        <w:rPr>
          <w:rFonts w:ascii="Arial" w:hAnsi="Arial" w:cs="Arial"/>
        </w:rPr>
      </w:pPr>
      <w:r w:rsidRPr="00301924">
        <w:rPr>
          <w:rFonts w:ascii="Arial" w:hAnsi="Arial" w:cs="Arial"/>
        </w:rPr>
        <w:t>La prueba KS, encontró como la máxima distancia de las frecuencias acumuladas de la población de buenos y malos en el rango de 521-680 puntos, en dicho rango se maximiza la diferencia entre buenos y malos clientes.</w:t>
      </w:r>
    </w:p>
    <w:p w14:paraId="1946BA66" w14:textId="77777777" w:rsidR="007B0C2D" w:rsidRPr="00103447" w:rsidRDefault="007B0C2D" w:rsidP="007B0C2D">
      <w:pPr>
        <w:pStyle w:val="Prrafodelista"/>
        <w:spacing w:after="0"/>
        <w:jc w:val="both"/>
        <w:rPr>
          <w:rFonts w:asciiTheme="majorHAnsi" w:hAnsiTheme="majorHAnsi" w:cs="Arial"/>
        </w:rPr>
      </w:pPr>
      <w:r>
        <w:rPr>
          <w:rFonts w:asciiTheme="majorHAnsi" w:hAnsiTheme="majorHAnsi" w:cs="Arial"/>
        </w:rPr>
        <w:t>.</w:t>
      </w:r>
    </w:p>
    <w:p w14:paraId="49699E57" w14:textId="77777777" w:rsidR="007B0C2D" w:rsidRDefault="007B0C2D" w:rsidP="007B0C2D">
      <w:pPr>
        <w:spacing w:after="0"/>
        <w:jc w:val="center"/>
        <w:rPr>
          <w:rFonts w:asciiTheme="majorHAnsi" w:hAnsiTheme="majorHAnsi" w:cs="Arial"/>
        </w:rPr>
      </w:pPr>
      <w:r>
        <w:rPr>
          <w:rFonts w:asciiTheme="majorHAnsi" w:hAnsiTheme="majorHAnsi" w:cs="Arial"/>
          <w:noProof/>
          <w:lang w:eastAsia="es-EC"/>
        </w:rPr>
        <w:lastRenderedPageBreak/>
        <w:drawing>
          <wp:inline distT="0" distB="0" distL="0" distR="0" wp14:anchorId="43898F5F" wp14:editId="0F4E1545">
            <wp:extent cx="4695112" cy="2431915"/>
            <wp:effectExtent l="0" t="0" r="0" b="6985"/>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494" cy="2476658"/>
                    </a:xfrm>
                    <a:prstGeom prst="rect">
                      <a:avLst/>
                    </a:prstGeom>
                    <a:noFill/>
                    <a:ln>
                      <a:noFill/>
                    </a:ln>
                  </pic:spPr>
                </pic:pic>
              </a:graphicData>
            </a:graphic>
          </wp:inline>
        </w:drawing>
      </w:r>
    </w:p>
    <w:p w14:paraId="73EC4DCA" w14:textId="77777777" w:rsidR="007B0C2D" w:rsidRDefault="007B0C2D" w:rsidP="007B0C2D">
      <w:pPr>
        <w:spacing w:after="0"/>
        <w:jc w:val="center"/>
        <w:rPr>
          <w:rFonts w:asciiTheme="majorHAnsi" w:hAnsiTheme="majorHAnsi" w:cs="Arial"/>
          <w:sz w:val="18"/>
        </w:rPr>
      </w:pPr>
      <w:r>
        <w:rPr>
          <w:rFonts w:asciiTheme="majorHAnsi" w:hAnsiTheme="majorHAnsi" w:cs="Arial"/>
          <w:sz w:val="18"/>
        </w:rPr>
        <w:t>Elaborado: Subgerencia de Riesgo de Crédito y Control Metodológico</w:t>
      </w:r>
    </w:p>
    <w:p w14:paraId="4B712496" w14:textId="77777777" w:rsidR="007B0C2D" w:rsidRDefault="007B0C2D" w:rsidP="007B0C2D">
      <w:pPr>
        <w:pStyle w:val="Prrafodelista"/>
        <w:spacing w:after="0"/>
        <w:jc w:val="both"/>
        <w:rPr>
          <w:rFonts w:asciiTheme="majorHAnsi" w:hAnsiTheme="majorHAnsi" w:cs="Arial"/>
        </w:rPr>
      </w:pPr>
    </w:p>
    <w:p w14:paraId="4E955F0A" w14:textId="77777777" w:rsidR="007B0C2D" w:rsidRPr="00301924" w:rsidRDefault="007B0C2D" w:rsidP="007B0C2D">
      <w:pPr>
        <w:pStyle w:val="Prrafodelista"/>
        <w:numPr>
          <w:ilvl w:val="0"/>
          <w:numId w:val="29"/>
        </w:numPr>
        <w:spacing w:after="0"/>
        <w:jc w:val="both"/>
        <w:rPr>
          <w:rFonts w:ascii="Arial" w:hAnsi="Arial" w:cs="Arial"/>
        </w:rPr>
      </w:pPr>
      <w:r w:rsidRPr="00301924">
        <w:rPr>
          <w:rFonts w:ascii="Arial" w:hAnsi="Arial" w:cs="Arial"/>
        </w:rPr>
        <w:t xml:space="preserve">Respecto a la curva ROC, la literatura menciona que un modelo de clasificación aleatorio tiene un valor de AUC = </w:t>
      </w:r>
      <w:r>
        <w:rPr>
          <w:rFonts w:ascii="Arial" w:hAnsi="Arial" w:cs="Arial"/>
        </w:rPr>
        <w:t>0</w:t>
      </w:r>
      <w:r w:rsidRPr="00301924">
        <w:rPr>
          <w:rFonts w:ascii="Arial" w:hAnsi="Arial" w:cs="Arial"/>
        </w:rPr>
        <w:t>.5, y el score Equifax alcanza para el segmento micro un valor del 0.87, Es decir, existe un 88.25% de probabilidad de que el sujeto sea clasificado con un score acorde al comportamiento de pagos.</w:t>
      </w:r>
    </w:p>
    <w:p w14:paraId="536BE696" w14:textId="77777777" w:rsidR="007B0C2D" w:rsidRDefault="007B0C2D" w:rsidP="007B0C2D">
      <w:pPr>
        <w:pStyle w:val="Prrafodelista"/>
        <w:spacing w:after="0"/>
        <w:jc w:val="both"/>
        <w:rPr>
          <w:rFonts w:asciiTheme="majorHAnsi" w:hAnsiTheme="majorHAnsi" w:cs="Arial"/>
        </w:rPr>
      </w:pPr>
    </w:p>
    <w:p w14:paraId="6D79EE2B" w14:textId="77777777" w:rsidR="007B0C2D" w:rsidRDefault="007B0C2D" w:rsidP="007B0C2D">
      <w:pPr>
        <w:spacing w:after="0"/>
        <w:jc w:val="center"/>
        <w:rPr>
          <w:rFonts w:asciiTheme="majorHAnsi" w:hAnsiTheme="majorHAnsi" w:cs="Arial"/>
        </w:rPr>
      </w:pPr>
      <w:r>
        <w:rPr>
          <w:rFonts w:asciiTheme="majorHAnsi" w:hAnsiTheme="majorHAnsi" w:cs="Arial"/>
          <w:noProof/>
          <w:lang w:eastAsia="es-EC"/>
        </w:rPr>
        <w:drawing>
          <wp:inline distT="0" distB="0" distL="0" distR="0" wp14:anchorId="41929ECE" wp14:editId="06F2407A">
            <wp:extent cx="4735830" cy="2136038"/>
            <wp:effectExtent l="0" t="0" r="7620" b="0"/>
            <wp:docPr id="17"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dispersión&#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5866" cy="2149585"/>
                    </a:xfrm>
                    <a:prstGeom prst="rect">
                      <a:avLst/>
                    </a:prstGeom>
                    <a:noFill/>
                    <a:ln>
                      <a:noFill/>
                    </a:ln>
                  </pic:spPr>
                </pic:pic>
              </a:graphicData>
            </a:graphic>
          </wp:inline>
        </w:drawing>
      </w:r>
    </w:p>
    <w:p w14:paraId="79B2D41D" w14:textId="77777777" w:rsidR="007B0C2D" w:rsidRDefault="007B0C2D" w:rsidP="007B0C2D">
      <w:pPr>
        <w:spacing w:after="0"/>
        <w:jc w:val="center"/>
        <w:rPr>
          <w:rFonts w:asciiTheme="majorHAnsi" w:hAnsiTheme="majorHAnsi" w:cs="Arial"/>
          <w:sz w:val="18"/>
        </w:rPr>
      </w:pPr>
      <w:r>
        <w:rPr>
          <w:rFonts w:asciiTheme="majorHAnsi" w:hAnsiTheme="majorHAnsi" w:cs="Arial"/>
          <w:sz w:val="18"/>
        </w:rPr>
        <w:t>Elaborado: Subgerencia de Riesgo de Crédito y Control Metodológico</w:t>
      </w:r>
    </w:p>
    <w:p w14:paraId="5C805D56" w14:textId="77777777" w:rsidR="007B0C2D" w:rsidRDefault="007B0C2D" w:rsidP="007B0C2D">
      <w:pPr>
        <w:spacing w:after="0"/>
        <w:jc w:val="center"/>
        <w:rPr>
          <w:rFonts w:asciiTheme="majorHAnsi" w:hAnsiTheme="majorHAnsi" w:cs="Arial"/>
        </w:rPr>
      </w:pPr>
    </w:p>
    <w:p w14:paraId="64D46554" w14:textId="7E642D6C" w:rsidR="00A84C86" w:rsidRPr="00D44CBD" w:rsidRDefault="00D44CBD" w:rsidP="00BD64E0">
      <w:pPr>
        <w:spacing w:after="0"/>
        <w:jc w:val="both"/>
        <w:rPr>
          <w:rFonts w:ascii="Arial" w:hAnsi="Arial" w:cs="Arial"/>
          <w:bCs/>
        </w:rPr>
      </w:pPr>
      <w:r w:rsidRPr="00D44CBD">
        <w:rPr>
          <w:rFonts w:ascii="Arial" w:hAnsi="Arial" w:cs="Arial"/>
          <w:bCs/>
        </w:rPr>
        <w:t>Con respecto a los rangos de excepción</w:t>
      </w:r>
      <w:r>
        <w:rPr>
          <w:rFonts w:ascii="Arial" w:hAnsi="Arial" w:cs="Arial"/>
          <w:bCs/>
        </w:rPr>
        <w:t xml:space="preserve">, se utiliza el estado de la operación y se analiza los cuartiles de score de los estados vencido y castigado, si se escoge como rango de </w:t>
      </w:r>
      <w:r w:rsidR="0013496A">
        <w:rPr>
          <w:rFonts w:ascii="Arial" w:hAnsi="Arial" w:cs="Arial"/>
          <w:bCs/>
        </w:rPr>
        <w:t>excepción que corte hasta el 75% de los vencidos y/o castigados, es decir en este caso el criterio de corte para inicio de la excepción pasa de 300 puntos hasta 444 puntos, debajo de los 444 puntos se encuentra históricamente el 75% de los créditos vencidos del segmento micro. Por lo que el rango de excepción iría desde los 444 puntos hasta los 520 puntos del decil 3 de la tabla de validación en este segmento,</w:t>
      </w:r>
    </w:p>
    <w:p w14:paraId="0ECDCBEA" w14:textId="38750062" w:rsidR="00A84C86" w:rsidRPr="004601D4" w:rsidRDefault="00A84C86" w:rsidP="00BD64E0">
      <w:pPr>
        <w:spacing w:after="0"/>
        <w:jc w:val="both"/>
        <w:rPr>
          <w:rFonts w:ascii="Arial" w:hAnsi="Arial" w:cs="Arial"/>
          <w:b/>
        </w:rPr>
      </w:pPr>
    </w:p>
    <w:p w14:paraId="4BC3701F" w14:textId="3EC10592" w:rsidR="005E21A1" w:rsidRDefault="004601D4" w:rsidP="00BD64E0">
      <w:pPr>
        <w:spacing w:after="0"/>
        <w:jc w:val="both"/>
        <w:rPr>
          <w:rFonts w:asciiTheme="majorHAnsi" w:hAnsiTheme="majorHAnsi" w:cs="Arial"/>
          <w:b/>
          <w:noProof/>
        </w:rPr>
      </w:pPr>
      <w:r>
        <w:rPr>
          <w:rFonts w:asciiTheme="majorHAnsi" w:hAnsiTheme="majorHAnsi" w:cs="Arial"/>
          <w:b/>
          <w:noProof/>
          <w:lang w:eastAsia="es-EC"/>
        </w:rPr>
        <w:lastRenderedPageBreak/>
        <mc:AlternateContent>
          <mc:Choice Requires="wps">
            <w:drawing>
              <wp:anchor distT="0" distB="0" distL="114300" distR="114300" simplePos="0" relativeHeight="251659264" behindDoc="0" locked="0" layoutInCell="1" allowOverlap="1" wp14:anchorId="0DFF9207" wp14:editId="136C1A6C">
                <wp:simplePos x="0" y="0"/>
                <wp:positionH relativeFrom="column">
                  <wp:posOffset>293370</wp:posOffset>
                </wp:positionH>
                <wp:positionV relativeFrom="paragraph">
                  <wp:posOffset>1217295</wp:posOffset>
                </wp:positionV>
                <wp:extent cx="400050" cy="215900"/>
                <wp:effectExtent l="0" t="0" r="19050" b="12700"/>
                <wp:wrapNone/>
                <wp:docPr id="38" name="Rectángulo 38"/>
                <wp:cNvGraphicFramePr/>
                <a:graphic xmlns:a="http://schemas.openxmlformats.org/drawingml/2006/main">
                  <a:graphicData uri="http://schemas.microsoft.com/office/word/2010/wordprocessingShape">
                    <wps:wsp>
                      <wps:cNvSpPr/>
                      <wps:spPr>
                        <a:xfrm>
                          <a:off x="0" y="0"/>
                          <a:ext cx="400050" cy="21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EAE48C" w14:textId="4F93F811" w:rsidR="004601D4" w:rsidRPr="004601D4" w:rsidRDefault="004601D4" w:rsidP="004601D4">
                            <w:pPr>
                              <w:jc w:val="center"/>
                              <w:rPr>
                                <w:sz w:val="16"/>
                                <w:szCs w:val="16"/>
                                <w:lang w:val="es-ES"/>
                              </w:rPr>
                            </w:pPr>
                            <w:r w:rsidRPr="004601D4">
                              <w:rPr>
                                <w:sz w:val="16"/>
                                <w:szCs w:val="16"/>
                                <w:lang w:val="es-ES"/>
                              </w:rPr>
                              <w:t>444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FF9207" id="Rectángulo 38" o:spid="_x0000_s1026" style="position:absolute;left:0;text-align:left;margin-left:23.1pt;margin-top:95.85pt;width:31.5pt;height: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" fillcolor="white [3201]" strokecolor="#70ad47 [3209]" strokeweight="1pt">
                <v:textbox>
                  <w:txbxContent>
                    <w:p w14:paraId="7AEAE48C" w14:textId="4F93F811" w:rsidR="004601D4" w:rsidRPr="004601D4" w:rsidRDefault="004601D4" w:rsidP="004601D4">
                      <w:pPr>
                        <w:jc w:val="center"/>
                        <w:rPr>
                          <w:sz w:val="16"/>
                          <w:szCs w:val="16"/>
                          <w:lang w:val="es-ES"/>
                        </w:rPr>
                      </w:pPr>
                      <w:r w:rsidRPr="004601D4">
                        <w:rPr>
                          <w:sz w:val="16"/>
                          <w:szCs w:val="16"/>
                          <w:lang w:val="es-ES"/>
                        </w:rPr>
                        <w:t>444</w:t>
                      </w:r>
                    </w:p>
                  </w:txbxContent>
                </v:textbox>
              </v:rect>
            </w:pict>
          </mc:Fallback>
        </mc:AlternateContent>
      </w:r>
      <w:r w:rsidR="008F0818">
        <w:rPr>
          <w:rFonts w:asciiTheme="majorHAnsi" w:hAnsiTheme="majorHAnsi" w:cs="Arial"/>
          <w:b/>
          <w:noProof/>
          <w:lang w:eastAsia="es-EC"/>
        </w:rPr>
        <w:drawing>
          <wp:inline distT="0" distB="0" distL="0" distR="0" wp14:anchorId="4A442A06" wp14:editId="2FF7D557">
            <wp:extent cx="5754076" cy="2509113"/>
            <wp:effectExtent l="0" t="0" r="0" b="5715"/>
            <wp:docPr id="43" name="Imagen 4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Gráfico de cajas y bigotes&#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8976" cy="2524331"/>
                    </a:xfrm>
                    <a:prstGeom prst="rect">
                      <a:avLst/>
                    </a:prstGeom>
                    <a:noFill/>
                    <a:ln>
                      <a:noFill/>
                    </a:ln>
                  </pic:spPr>
                </pic:pic>
              </a:graphicData>
            </a:graphic>
          </wp:inline>
        </w:drawing>
      </w:r>
    </w:p>
    <w:p w14:paraId="7A4D1D70" w14:textId="544A4A94" w:rsidR="00E12A09" w:rsidRDefault="00E12A09" w:rsidP="00BD64E0">
      <w:pPr>
        <w:spacing w:after="0"/>
        <w:jc w:val="both"/>
        <w:rPr>
          <w:rFonts w:asciiTheme="majorHAnsi" w:hAnsiTheme="majorHAnsi" w:cs="Arial"/>
          <w:b/>
        </w:rPr>
      </w:pPr>
    </w:p>
    <w:p w14:paraId="33E63FA6" w14:textId="3D83DEE0" w:rsidR="009A26F3" w:rsidRDefault="00A5504E" w:rsidP="00A5504E">
      <w:pPr>
        <w:spacing w:after="0"/>
        <w:jc w:val="both"/>
        <w:rPr>
          <w:rFonts w:ascii="Arial" w:hAnsi="Arial" w:cs="Arial"/>
        </w:rPr>
      </w:pPr>
      <w:r w:rsidRPr="00A5504E">
        <w:rPr>
          <w:rFonts w:ascii="Arial" w:hAnsi="Arial" w:cs="Arial"/>
        </w:rPr>
        <w:t xml:space="preserve">Para el segmento microempresa, el criterio de </w:t>
      </w:r>
      <w:r>
        <w:rPr>
          <w:rFonts w:ascii="Arial" w:hAnsi="Arial" w:cs="Arial"/>
        </w:rPr>
        <w:t xml:space="preserve">puntaje mínimo de </w:t>
      </w:r>
      <w:r w:rsidRPr="00A5504E">
        <w:rPr>
          <w:rFonts w:ascii="Arial" w:hAnsi="Arial" w:cs="Arial"/>
        </w:rPr>
        <w:t xml:space="preserve">corte </w:t>
      </w:r>
      <w:r>
        <w:rPr>
          <w:rFonts w:ascii="Arial" w:hAnsi="Arial" w:cs="Arial"/>
        </w:rPr>
        <w:t xml:space="preserve">es de 521 del decil 4 en el rango que </w:t>
      </w:r>
      <w:r w:rsidRPr="00A5504E">
        <w:rPr>
          <w:rFonts w:ascii="Arial" w:hAnsi="Arial" w:cs="Arial"/>
        </w:rPr>
        <w:t>encuentra entre los 521</w:t>
      </w:r>
      <w:r w:rsidR="002D06E8">
        <w:rPr>
          <w:rFonts w:ascii="Arial" w:hAnsi="Arial" w:cs="Arial"/>
        </w:rPr>
        <w:t xml:space="preserve"> </w:t>
      </w:r>
      <w:r w:rsidRPr="00A5504E">
        <w:rPr>
          <w:rFonts w:ascii="Arial" w:hAnsi="Arial" w:cs="Arial"/>
        </w:rPr>
        <w:t>- 680 puntos</w:t>
      </w:r>
      <w:r>
        <w:rPr>
          <w:rFonts w:ascii="Arial" w:hAnsi="Arial" w:cs="Arial"/>
        </w:rPr>
        <w:t xml:space="preserve">. </w:t>
      </w:r>
      <w:r w:rsidR="009A26F3">
        <w:rPr>
          <w:rFonts w:ascii="Arial" w:hAnsi="Arial" w:cs="Arial"/>
        </w:rPr>
        <w:t xml:space="preserve"> En el informe del semestre anterior, el rango era de </w:t>
      </w:r>
      <w:r w:rsidR="009A26F3" w:rsidRPr="009A26F3">
        <w:rPr>
          <w:rFonts w:ascii="Arial" w:hAnsi="Arial" w:cs="Arial"/>
        </w:rPr>
        <w:t>680 hasta 841 puntos</w:t>
      </w:r>
      <w:r w:rsidR="009A26F3">
        <w:rPr>
          <w:rFonts w:ascii="Arial" w:hAnsi="Arial" w:cs="Arial"/>
        </w:rPr>
        <w:t>, por lo que el puntaje de aprobación se reduce en 159 puntos</w:t>
      </w:r>
      <w:r w:rsidR="001235C4">
        <w:rPr>
          <w:rFonts w:ascii="Arial" w:hAnsi="Arial" w:cs="Arial"/>
        </w:rPr>
        <w:t>, esto es cerca de un 9.97% de clientes que se verían afectados, pero no rechazados ya que caen en rango de excepción.</w:t>
      </w:r>
    </w:p>
    <w:p w14:paraId="4BCD8738" w14:textId="77777777" w:rsidR="009A26F3" w:rsidRDefault="009A26F3" w:rsidP="00A5504E">
      <w:pPr>
        <w:spacing w:after="0"/>
        <w:jc w:val="both"/>
        <w:rPr>
          <w:rFonts w:ascii="Arial" w:hAnsi="Arial" w:cs="Arial"/>
        </w:rPr>
      </w:pPr>
    </w:p>
    <w:p w14:paraId="41755402" w14:textId="070A1650" w:rsidR="00A5504E" w:rsidRPr="00A5504E" w:rsidRDefault="00A5504E" w:rsidP="00A5504E">
      <w:pPr>
        <w:spacing w:after="0"/>
        <w:jc w:val="both"/>
        <w:rPr>
          <w:rFonts w:ascii="Arial" w:hAnsi="Arial" w:cs="Arial"/>
        </w:rPr>
      </w:pPr>
      <w:r>
        <w:rPr>
          <w:rFonts w:ascii="Arial" w:hAnsi="Arial" w:cs="Arial"/>
        </w:rPr>
        <w:t>Lo</w:t>
      </w:r>
      <w:r w:rsidRPr="00A5504E">
        <w:rPr>
          <w:rFonts w:ascii="Arial" w:hAnsi="Arial" w:cs="Arial"/>
        </w:rPr>
        <w:t xml:space="preserve">s criterios de evaluación o </w:t>
      </w:r>
      <w:r>
        <w:rPr>
          <w:rFonts w:ascii="Arial" w:hAnsi="Arial" w:cs="Arial"/>
        </w:rPr>
        <w:t xml:space="preserve">excepción </w:t>
      </w:r>
      <w:r w:rsidRPr="00A5504E">
        <w:rPr>
          <w:rFonts w:ascii="Arial" w:hAnsi="Arial" w:cs="Arial"/>
        </w:rPr>
        <w:t xml:space="preserve">deberían empezar en los 444 puntos, debido </w:t>
      </w:r>
      <w:r>
        <w:rPr>
          <w:rFonts w:ascii="Arial" w:hAnsi="Arial" w:cs="Arial"/>
        </w:rPr>
        <w:t>a</w:t>
      </w:r>
      <w:r w:rsidRPr="00A5504E">
        <w:rPr>
          <w:rFonts w:ascii="Arial" w:hAnsi="Arial" w:cs="Arial"/>
        </w:rPr>
        <w:t xml:space="preserve"> que el 75% de los vencidos micros se encuentran con puntajes menores a 444 puntos</w:t>
      </w:r>
      <w:r w:rsidR="002D06E8">
        <w:rPr>
          <w:rFonts w:ascii="Arial" w:hAnsi="Arial" w:cs="Arial"/>
        </w:rPr>
        <w:t>, por lo tanto</w:t>
      </w:r>
      <w:r w:rsidR="001235C4">
        <w:rPr>
          <w:rFonts w:ascii="Arial" w:hAnsi="Arial" w:cs="Arial"/>
        </w:rPr>
        <w:t>,</w:t>
      </w:r>
      <w:r w:rsidR="002D06E8">
        <w:rPr>
          <w:rFonts w:ascii="Arial" w:hAnsi="Arial" w:cs="Arial"/>
        </w:rPr>
        <w:t xml:space="preserve"> el criterio de excepción</w:t>
      </w:r>
      <w:r>
        <w:rPr>
          <w:rFonts w:ascii="Arial" w:hAnsi="Arial" w:cs="Arial"/>
        </w:rPr>
        <w:t xml:space="preserve"> </w:t>
      </w:r>
      <w:r w:rsidR="002D06E8">
        <w:rPr>
          <w:rFonts w:ascii="Arial" w:hAnsi="Arial" w:cs="Arial"/>
        </w:rPr>
        <w:t>pasa de 300 a 444 puntos.</w:t>
      </w:r>
    </w:p>
    <w:p w14:paraId="373A3E32" w14:textId="5070CA5F" w:rsidR="00474309" w:rsidRDefault="00474309" w:rsidP="00103447">
      <w:pPr>
        <w:spacing w:after="0"/>
        <w:jc w:val="center"/>
        <w:rPr>
          <w:rFonts w:asciiTheme="majorHAnsi" w:hAnsiTheme="majorHAnsi" w:cs="Arial"/>
          <w:b/>
          <w:bCs/>
        </w:rPr>
      </w:pPr>
    </w:p>
    <w:p w14:paraId="6E0F5B6B" w14:textId="77777777" w:rsidR="003718F0" w:rsidRPr="00301924" w:rsidRDefault="003718F0" w:rsidP="003718F0">
      <w:pPr>
        <w:spacing w:after="0"/>
        <w:jc w:val="both"/>
        <w:rPr>
          <w:rFonts w:ascii="Arial" w:hAnsi="Arial" w:cs="Arial"/>
        </w:rPr>
      </w:pPr>
      <w:r w:rsidRPr="00301924">
        <w:rPr>
          <w:rFonts w:ascii="Arial" w:hAnsi="Arial" w:cs="Arial"/>
        </w:rPr>
        <w:t>De conformidad a lo que establece el Artículo 2., de la Resolución Nro. CAIR-2020-010 que establece:</w:t>
      </w:r>
    </w:p>
    <w:p w14:paraId="5E330C02" w14:textId="77777777" w:rsidR="003718F0" w:rsidRPr="00301924" w:rsidRDefault="003718F0" w:rsidP="003718F0">
      <w:pPr>
        <w:spacing w:after="0"/>
        <w:jc w:val="both"/>
        <w:rPr>
          <w:rFonts w:ascii="Arial" w:hAnsi="Arial" w:cs="Arial"/>
        </w:rPr>
      </w:pPr>
    </w:p>
    <w:p w14:paraId="6760978B" w14:textId="77777777" w:rsidR="003718F0" w:rsidRPr="00301924" w:rsidRDefault="003718F0" w:rsidP="003718F0">
      <w:pPr>
        <w:autoSpaceDE w:val="0"/>
        <w:autoSpaceDN w:val="0"/>
        <w:adjustRightInd w:val="0"/>
        <w:spacing w:after="0" w:line="240" w:lineRule="auto"/>
        <w:jc w:val="both"/>
        <w:rPr>
          <w:rFonts w:ascii="Arial" w:hAnsi="Arial" w:cs="Arial"/>
          <w:i/>
        </w:rPr>
      </w:pPr>
      <w:r w:rsidRPr="00301924">
        <w:rPr>
          <w:rFonts w:ascii="Arial" w:hAnsi="Arial" w:cs="Arial"/>
          <w:i/>
        </w:rPr>
        <w:t>“</w:t>
      </w:r>
      <w:r w:rsidRPr="00301924">
        <w:rPr>
          <w:rFonts w:ascii="Arial" w:hAnsi="Arial" w:cs="Arial"/>
          <w:b/>
          <w:i/>
        </w:rPr>
        <w:t xml:space="preserve">ARTÍCULO 2.- </w:t>
      </w:r>
      <w:r w:rsidRPr="00301924">
        <w:rPr>
          <w:rFonts w:ascii="Arial" w:hAnsi="Arial" w:cs="Arial"/>
          <w:i/>
        </w:rPr>
        <w:t xml:space="preserve">Disponer que la Gerencia de Riesgos presente con periodicidad semestral un informe que evalúe la efectividad del control implementado, en base al análisis de cosechas y cascadas que permita determinar su calibración de ser el caso”. </w:t>
      </w:r>
    </w:p>
    <w:p w14:paraId="7FA2A222" w14:textId="77777777" w:rsidR="003718F0" w:rsidRPr="00301924" w:rsidRDefault="003718F0" w:rsidP="003718F0">
      <w:pPr>
        <w:spacing w:after="0"/>
        <w:jc w:val="both"/>
        <w:rPr>
          <w:rFonts w:ascii="Arial" w:hAnsi="Arial" w:cs="Arial"/>
        </w:rPr>
      </w:pPr>
    </w:p>
    <w:p w14:paraId="5D6B7ED4" w14:textId="7AA5CBF2" w:rsidR="00BD64E0" w:rsidRPr="00301924" w:rsidRDefault="00C22184" w:rsidP="00BD64E0">
      <w:pPr>
        <w:spacing w:after="0"/>
        <w:jc w:val="both"/>
        <w:rPr>
          <w:rFonts w:ascii="Arial" w:hAnsi="Arial" w:cs="Arial"/>
          <w:b/>
        </w:rPr>
      </w:pPr>
      <w:r w:rsidRPr="00301924">
        <w:rPr>
          <w:rFonts w:ascii="Arial" w:hAnsi="Arial" w:cs="Arial"/>
        </w:rPr>
        <w:t>U</w:t>
      </w:r>
      <w:r w:rsidR="003718F0" w:rsidRPr="00301924">
        <w:rPr>
          <w:rFonts w:ascii="Arial" w:hAnsi="Arial" w:cs="Arial"/>
        </w:rPr>
        <w:t xml:space="preserve">na vez analizada </w:t>
      </w:r>
      <w:r w:rsidRPr="00301924">
        <w:rPr>
          <w:rFonts w:ascii="Arial" w:hAnsi="Arial" w:cs="Arial"/>
        </w:rPr>
        <w:t>el desempeño del modelo</w:t>
      </w:r>
      <w:r w:rsidR="003718F0" w:rsidRPr="00301924">
        <w:rPr>
          <w:rFonts w:ascii="Arial" w:hAnsi="Arial" w:cs="Arial"/>
        </w:rPr>
        <w:t xml:space="preserve">, </w:t>
      </w:r>
      <w:r w:rsidR="003718F0" w:rsidRPr="00301924">
        <w:rPr>
          <w:rFonts w:ascii="Arial" w:hAnsi="Arial" w:cs="Arial"/>
          <w:b/>
        </w:rPr>
        <w:t xml:space="preserve">propuso calibrar el puntaje a 680 puntos.  </w:t>
      </w:r>
      <w:r w:rsidR="003718F0" w:rsidRPr="00301924">
        <w:rPr>
          <w:rFonts w:ascii="Arial" w:hAnsi="Arial" w:cs="Arial"/>
          <w:bCs/>
        </w:rPr>
        <w:t>Debido a</w:t>
      </w:r>
      <w:r w:rsidR="003718F0" w:rsidRPr="00301924">
        <w:rPr>
          <w:rFonts w:ascii="Arial" w:hAnsi="Arial" w:cs="Arial"/>
          <w:b/>
        </w:rPr>
        <w:t xml:space="preserve"> </w:t>
      </w:r>
      <w:r w:rsidR="00BD64E0" w:rsidRPr="00301924">
        <w:rPr>
          <w:rFonts w:ascii="Arial" w:hAnsi="Arial" w:cs="Arial"/>
        </w:rPr>
        <w:t>que el s</w:t>
      </w:r>
      <w:r w:rsidR="003718F0" w:rsidRPr="00301924">
        <w:rPr>
          <w:rFonts w:ascii="Arial" w:hAnsi="Arial" w:cs="Arial"/>
        </w:rPr>
        <w:t xml:space="preserve">core de corte inicial </w:t>
      </w:r>
      <w:r w:rsidR="00BD64E0" w:rsidRPr="00301924">
        <w:rPr>
          <w:rFonts w:ascii="Arial" w:hAnsi="Arial" w:cs="Arial"/>
        </w:rPr>
        <w:t>de 600 puntos e</w:t>
      </w:r>
      <w:r w:rsidRPr="00301924">
        <w:rPr>
          <w:rFonts w:ascii="Arial" w:hAnsi="Arial" w:cs="Arial"/>
        </w:rPr>
        <w:t>ra</w:t>
      </w:r>
      <w:r w:rsidR="00BD64E0" w:rsidRPr="00301924">
        <w:rPr>
          <w:rFonts w:ascii="Arial" w:hAnsi="Arial" w:cs="Arial"/>
        </w:rPr>
        <w:t xml:space="preserve"> inferior al punto de corte óptimo de 680 puntos, obtenido de los resultados estadísticos del </w:t>
      </w:r>
      <w:r w:rsidRPr="00301924">
        <w:rPr>
          <w:rFonts w:ascii="Arial" w:hAnsi="Arial" w:cs="Arial"/>
        </w:rPr>
        <w:t>score en</w:t>
      </w:r>
      <w:r w:rsidR="00BD64E0" w:rsidRPr="00301924">
        <w:rPr>
          <w:rFonts w:ascii="Arial" w:hAnsi="Arial" w:cs="Arial"/>
        </w:rPr>
        <w:t xml:space="preserve"> la cartera de microcrédito. </w:t>
      </w:r>
    </w:p>
    <w:p w14:paraId="7FED7855" w14:textId="77777777" w:rsidR="00BD64E0" w:rsidRPr="00301924" w:rsidRDefault="00BD64E0" w:rsidP="00BD64E0">
      <w:pPr>
        <w:spacing w:after="0"/>
        <w:jc w:val="both"/>
        <w:rPr>
          <w:rFonts w:ascii="Arial" w:hAnsi="Arial" w:cs="Arial"/>
        </w:rPr>
      </w:pPr>
    </w:p>
    <w:p w14:paraId="67C12E30" w14:textId="5759FB6D" w:rsidR="00BD64E0" w:rsidRPr="00301924" w:rsidRDefault="00BD64E0" w:rsidP="00BD64E0">
      <w:pPr>
        <w:spacing w:after="0"/>
        <w:jc w:val="both"/>
        <w:rPr>
          <w:rFonts w:ascii="Arial" w:hAnsi="Arial" w:cs="Arial"/>
        </w:rPr>
      </w:pPr>
      <w:r w:rsidRPr="00301924">
        <w:rPr>
          <w:rFonts w:ascii="Arial" w:hAnsi="Arial" w:cs="Arial"/>
        </w:rPr>
        <w:t xml:space="preserve">Así mismo, en función del objeto BANECUADOR B.P. respecto del cumplimiento de los objetivos desarrollo local con preferencias en áreas </w:t>
      </w:r>
      <w:r w:rsidR="00C22184" w:rsidRPr="00301924">
        <w:rPr>
          <w:rFonts w:ascii="Arial" w:hAnsi="Arial" w:cs="Arial"/>
        </w:rPr>
        <w:t>urbano-marginales</w:t>
      </w:r>
      <w:r w:rsidRPr="00301924">
        <w:rPr>
          <w:rFonts w:ascii="Arial" w:hAnsi="Arial" w:cs="Arial"/>
        </w:rPr>
        <w:t>, la determinación de un límite máximo de excepción se situaría en el puntaje inmediato inferior al óptimo, el cual es de 52</w:t>
      </w:r>
      <w:r w:rsidR="00C22184" w:rsidRPr="00301924">
        <w:rPr>
          <w:rFonts w:ascii="Arial" w:hAnsi="Arial" w:cs="Arial"/>
        </w:rPr>
        <w:t xml:space="preserve">1 </w:t>
      </w:r>
      <w:r w:rsidRPr="00301924">
        <w:rPr>
          <w:rFonts w:ascii="Arial" w:hAnsi="Arial" w:cs="Arial"/>
        </w:rPr>
        <w:t>puntos.</w:t>
      </w:r>
      <w:r w:rsidR="005F13F9" w:rsidRPr="00301924">
        <w:rPr>
          <w:rFonts w:ascii="Arial" w:hAnsi="Arial" w:cs="Arial"/>
        </w:rPr>
        <w:t xml:space="preserve">  Una persona con un score 521 tiene una probabilidad de 64</w:t>
      </w:r>
      <w:r w:rsidR="00301924">
        <w:rPr>
          <w:rFonts w:ascii="Arial" w:hAnsi="Arial" w:cs="Arial"/>
        </w:rPr>
        <w:t>,</w:t>
      </w:r>
      <w:r w:rsidR="005F13F9" w:rsidRPr="00301924">
        <w:rPr>
          <w:rFonts w:ascii="Arial" w:hAnsi="Arial" w:cs="Arial"/>
        </w:rPr>
        <w:t>2% de presentar una mora mayor a 60 días en BanEcuador B.P.</w:t>
      </w:r>
      <w:r w:rsidR="002A4602">
        <w:rPr>
          <w:rFonts w:ascii="Arial" w:hAnsi="Arial" w:cs="Arial"/>
        </w:rPr>
        <w:t>, en los próximos 12 meses.</w:t>
      </w:r>
    </w:p>
    <w:p w14:paraId="7915DDE5" w14:textId="77777777" w:rsidR="00BD64E0" w:rsidRDefault="00BD64E0" w:rsidP="00BD64E0">
      <w:pPr>
        <w:spacing w:after="0"/>
        <w:jc w:val="both"/>
        <w:rPr>
          <w:rFonts w:asciiTheme="majorHAnsi" w:hAnsiTheme="majorHAnsi" w:cs="Arial"/>
        </w:rPr>
      </w:pPr>
    </w:p>
    <w:p w14:paraId="45D03986" w14:textId="411B8211" w:rsidR="00BD64E0" w:rsidRPr="00301924" w:rsidRDefault="00BD64E0" w:rsidP="00BD64E0">
      <w:pPr>
        <w:pStyle w:val="Ttulo2"/>
        <w:keepNext w:val="0"/>
        <w:keepLines w:val="0"/>
        <w:numPr>
          <w:ilvl w:val="1"/>
          <w:numId w:val="24"/>
        </w:numPr>
        <w:tabs>
          <w:tab w:val="left" w:pos="708"/>
        </w:tabs>
        <w:spacing w:before="0" w:after="200" w:line="276" w:lineRule="auto"/>
        <w:contextualSpacing/>
        <w:jc w:val="both"/>
        <w:rPr>
          <w:rFonts w:ascii="Arial" w:eastAsiaTheme="minorHAnsi" w:hAnsi="Arial" w:cs="Arial"/>
          <w:sz w:val="24"/>
          <w:szCs w:val="24"/>
        </w:rPr>
      </w:pPr>
      <w:r>
        <w:rPr>
          <w:rFonts w:eastAsiaTheme="minorHAnsi"/>
        </w:rPr>
        <w:t xml:space="preserve"> </w:t>
      </w:r>
      <w:bookmarkStart w:id="25" w:name="_Toc65741241"/>
      <w:bookmarkStart w:id="26" w:name="_Toc98937007"/>
      <w:r w:rsidR="00164B6C" w:rsidRPr="00B8683F">
        <w:rPr>
          <w:rFonts w:ascii="Arial" w:eastAsiaTheme="minorHAnsi" w:hAnsi="Arial" w:cs="Arial"/>
          <w:sz w:val="24"/>
          <w:szCs w:val="24"/>
        </w:rPr>
        <w:t>Back</w:t>
      </w:r>
      <w:r w:rsidR="00164B6C">
        <w:rPr>
          <w:rFonts w:ascii="Arial" w:eastAsiaTheme="minorHAnsi" w:hAnsi="Arial" w:cs="Arial"/>
          <w:sz w:val="24"/>
          <w:szCs w:val="24"/>
        </w:rPr>
        <w:t xml:space="preserve"> </w:t>
      </w:r>
      <w:r w:rsidR="00164B6C" w:rsidRPr="00B8683F">
        <w:rPr>
          <w:rFonts w:ascii="Arial" w:eastAsiaTheme="minorHAnsi" w:hAnsi="Arial" w:cs="Arial"/>
          <w:sz w:val="24"/>
          <w:szCs w:val="24"/>
        </w:rPr>
        <w:t xml:space="preserve">test </w:t>
      </w:r>
      <w:r w:rsidR="00164B6C">
        <w:rPr>
          <w:rFonts w:ascii="Arial" w:eastAsiaTheme="minorHAnsi" w:hAnsi="Arial" w:cs="Arial"/>
          <w:sz w:val="24"/>
          <w:szCs w:val="24"/>
        </w:rPr>
        <w:t>para el</w:t>
      </w:r>
      <w:r w:rsidR="00164B6C" w:rsidRPr="00B8683F">
        <w:rPr>
          <w:rFonts w:ascii="Arial" w:eastAsiaTheme="minorHAnsi" w:hAnsi="Arial" w:cs="Arial"/>
          <w:sz w:val="24"/>
          <w:szCs w:val="24"/>
        </w:rPr>
        <w:t xml:space="preserve"> </w:t>
      </w:r>
      <w:r w:rsidRPr="00301924">
        <w:rPr>
          <w:rFonts w:ascii="Arial" w:eastAsiaTheme="minorHAnsi" w:hAnsi="Arial" w:cs="Arial"/>
          <w:sz w:val="24"/>
          <w:szCs w:val="24"/>
        </w:rPr>
        <w:t xml:space="preserve">segmento </w:t>
      </w:r>
      <w:r w:rsidR="00CC15E6">
        <w:rPr>
          <w:rFonts w:ascii="Arial" w:eastAsiaTheme="minorHAnsi" w:hAnsi="Arial" w:cs="Arial"/>
          <w:sz w:val="24"/>
          <w:szCs w:val="24"/>
        </w:rPr>
        <w:t>C</w:t>
      </w:r>
      <w:r w:rsidRPr="00301924">
        <w:rPr>
          <w:rFonts w:ascii="Arial" w:eastAsiaTheme="minorHAnsi" w:hAnsi="Arial" w:cs="Arial"/>
          <w:sz w:val="24"/>
          <w:szCs w:val="24"/>
        </w:rPr>
        <w:t>omercial:</w:t>
      </w:r>
      <w:bookmarkEnd w:id="25"/>
      <w:bookmarkEnd w:id="26"/>
    </w:p>
    <w:p w14:paraId="5742F493" w14:textId="17B26DF5" w:rsidR="00BD64E0" w:rsidRDefault="0034722D" w:rsidP="0034722D">
      <w:pPr>
        <w:spacing w:after="0"/>
        <w:jc w:val="both"/>
        <w:rPr>
          <w:rFonts w:ascii="Arial" w:hAnsi="Arial" w:cs="Arial"/>
        </w:rPr>
      </w:pPr>
      <w:r w:rsidRPr="0034722D">
        <w:rPr>
          <w:rFonts w:ascii="Arial" w:hAnsi="Arial" w:cs="Arial"/>
        </w:rPr>
        <w:t>P</w:t>
      </w:r>
      <w:r w:rsidR="00BD64E0" w:rsidRPr="0034722D">
        <w:rPr>
          <w:rFonts w:ascii="Arial" w:hAnsi="Arial" w:cs="Arial"/>
        </w:rPr>
        <w:t>ara la e</w:t>
      </w:r>
      <w:r w:rsidRPr="0034722D">
        <w:rPr>
          <w:rFonts w:ascii="Arial" w:hAnsi="Arial" w:cs="Arial"/>
        </w:rPr>
        <w:t>valu</w:t>
      </w:r>
      <w:r w:rsidR="00BD64E0" w:rsidRPr="0034722D">
        <w:rPr>
          <w:rFonts w:ascii="Arial" w:hAnsi="Arial" w:cs="Arial"/>
        </w:rPr>
        <w:t>ación</w:t>
      </w:r>
      <w:r w:rsidRPr="0034722D">
        <w:rPr>
          <w:rFonts w:ascii="Arial" w:hAnsi="Arial" w:cs="Arial"/>
        </w:rPr>
        <w:t xml:space="preserve"> del score para la</w:t>
      </w:r>
      <w:r w:rsidR="00BD64E0" w:rsidRPr="0034722D">
        <w:rPr>
          <w:rFonts w:ascii="Arial" w:hAnsi="Arial" w:cs="Arial"/>
        </w:rPr>
        <w:t xml:space="preserve"> cartera comercial a </w:t>
      </w:r>
      <w:r>
        <w:rPr>
          <w:rFonts w:ascii="Arial" w:hAnsi="Arial" w:cs="Arial"/>
        </w:rPr>
        <w:t xml:space="preserve">enero </w:t>
      </w:r>
      <w:r w:rsidR="00BD64E0" w:rsidRPr="0034722D">
        <w:rPr>
          <w:rFonts w:ascii="Arial" w:hAnsi="Arial" w:cs="Arial"/>
        </w:rPr>
        <w:t>202</w:t>
      </w:r>
      <w:r>
        <w:rPr>
          <w:rFonts w:ascii="Arial" w:hAnsi="Arial" w:cs="Arial"/>
        </w:rPr>
        <w:t>2, se usa o</w:t>
      </w:r>
      <w:r w:rsidR="00BD64E0" w:rsidRPr="00301924">
        <w:rPr>
          <w:rFonts w:ascii="Arial" w:hAnsi="Arial" w:cs="Arial"/>
        </w:rPr>
        <w:t>peraciones del segmento comercial cuya maduración sea de al menos el 50% es decir, operaciones que hayan cancelado al menos el 50% de sus cuotas</w:t>
      </w:r>
      <w:r>
        <w:rPr>
          <w:rFonts w:ascii="Arial" w:hAnsi="Arial" w:cs="Arial"/>
        </w:rPr>
        <w:t>, en el ca</w:t>
      </w:r>
      <w:r w:rsidR="003A0439">
        <w:rPr>
          <w:rFonts w:ascii="Arial" w:hAnsi="Arial" w:cs="Arial"/>
        </w:rPr>
        <w:t>so</w:t>
      </w:r>
      <w:r>
        <w:rPr>
          <w:rFonts w:ascii="Arial" w:hAnsi="Arial" w:cs="Arial"/>
        </w:rPr>
        <w:t xml:space="preserve"> de existir un cliente con dos operaciones, se escoge la operación con mayor mora, ya que el score evalúa </w:t>
      </w:r>
      <w:r w:rsidR="00981B5E">
        <w:rPr>
          <w:rFonts w:ascii="Arial" w:hAnsi="Arial" w:cs="Arial"/>
        </w:rPr>
        <w:t>clientes</w:t>
      </w:r>
      <w:r>
        <w:rPr>
          <w:rFonts w:ascii="Arial" w:hAnsi="Arial" w:cs="Arial"/>
        </w:rPr>
        <w:t xml:space="preserve"> no </w:t>
      </w:r>
      <w:r>
        <w:rPr>
          <w:rFonts w:ascii="Arial" w:hAnsi="Arial" w:cs="Arial"/>
        </w:rPr>
        <w:lastRenderedPageBreak/>
        <w:t xml:space="preserve">operaciones </w:t>
      </w:r>
      <w:r w:rsidR="00981B5E">
        <w:rPr>
          <w:rFonts w:ascii="Arial" w:hAnsi="Arial" w:cs="Arial"/>
        </w:rPr>
        <w:t xml:space="preserve"> </w:t>
      </w:r>
      <w:r w:rsidR="00BD64E0" w:rsidRPr="0034722D">
        <w:rPr>
          <w:rFonts w:ascii="Arial" w:hAnsi="Arial" w:cs="Arial"/>
        </w:rPr>
        <w:t>Para la definición de la variable de buenos y malos se consideró la siguiente definición</w:t>
      </w:r>
      <w:r w:rsidR="00F04939">
        <w:rPr>
          <w:rFonts w:ascii="Arial" w:hAnsi="Arial" w:cs="Arial"/>
        </w:rPr>
        <w:t xml:space="preserve"> de default genérica de la Superintendencia de Bancos y Seguros del sistema financiero. </w:t>
      </w:r>
    </w:p>
    <w:p w14:paraId="319AE06B" w14:textId="77777777" w:rsidR="00F04939" w:rsidRPr="0034722D" w:rsidRDefault="00F04939" w:rsidP="0034722D">
      <w:pPr>
        <w:spacing w:after="0"/>
        <w:jc w:val="both"/>
        <w:rPr>
          <w:rFonts w:ascii="Arial" w:hAnsi="Arial" w:cs="Arial"/>
        </w:rPr>
      </w:pPr>
    </w:p>
    <w:p w14:paraId="21AF6F44" w14:textId="77777777" w:rsidR="00BD64E0" w:rsidRDefault="00BD64E0" w:rsidP="00BD64E0">
      <w:pPr>
        <w:jc w:val="center"/>
        <w:rPr>
          <w:rFonts w:ascii="Arial" w:hAnsi="Arial" w:cs="Arial"/>
          <w:sz w:val="20"/>
        </w:rPr>
      </w:pPr>
      <m:oMathPara>
        <m:oMath>
          <m:r>
            <w:rPr>
              <w:rFonts w:ascii="Cambria Math" w:hAnsi="Cambria Math" w:cs="Arial"/>
              <w:sz w:val="20"/>
            </w:rPr>
            <m:t xml:space="preserve">Y=RIESGO </m:t>
          </m:r>
          <m:d>
            <m:dPr>
              <m:begChr m:val="{"/>
              <m:endChr m:val=""/>
              <m:ctrlPr>
                <w:rPr>
                  <w:rFonts w:ascii="Cambria Math" w:hAnsi="Cambria Math" w:cs="Arial"/>
                  <w:i/>
                  <w:lang w:eastAsia="en-US"/>
                </w:rPr>
              </m:ctrlPr>
            </m:dPr>
            <m:e>
              <m:m>
                <m:mPr>
                  <m:mcs>
                    <m:mc>
                      <m:mcPr>
                        <m:count m:val="1"/>
                        <m:mcJc m:val="center"/>
                      </m:mcPr>
                    </m:mc>
                  </m:mcs>
                  <m:ctrlPr>
                    <w:rPr>
                      <w:rFonts w:ascii="Cambria Math" w:hAnsi="Cambria Math" w:cs="Arial"/>
                      <w:i/>
                      <w:lang w:eastAsia="en-US"/>
                    </w:rPr>
                  </m:ctrlPr>
                </m:mPr>
                <m:mr>
                  <m:e>
                    <m:r>
                      <w:rPr>
                        <w:rFonts w:ascii="Cambria Math" w:hAnsi="Cambria Math" w:cs="Arial"/>
                        <w:sz w:val="20"/>
                      </w:rPr>
                      <m:t>atraso máximo y promedio≥60,           MALOS</m:t>
                    </m:r>
                  </m:e>
                </m:mr>
                <m:mr>
                  <m:e>
                    <m:r>
                      <w:rPr>
                        <w:rFonts w:ascii="Cambria Math" w:hAnsi="Cambria Math" w:cs="Arial"/>
                        <w:sz w:val="20"/>
                      </w:rPr>
                      <m:t xml:space="preserve"> </m:t>
                    </m:r>
                  </m:e>
                </m:mr>
                <m:mr>
                  <m:e>
                    <m:r>
                      <w:rPr>
                        <w:rFonts w:ascii="Cambria Math" w:hAnsi="Cambria Math" w:cs="Arial"/>
                        <w:sz w:val="20"/>
                      </w:rPr>
                      <m:t>atraso máximo y promedio&lt;60,          BUENOS</m:t>
                    </m:r>
                  </m:e>
                </m:mr>
              </m:m>
            </m:e>
          </m:d>
        </m:oMath>
      </m:oMathPara>
    </w:p>
    <w:p w14:paraId="24FE4292" w14:textId="4F18608E" w:rsidR="00BD64E0" w:rsidRDefault="00BD64E0" w:rsidP="00F2246B">
      <w:pPr>
        <w:spacing w:after="0"/>
        <w:jc w:val="both"/>
        <w:rPr>
          <w:rFonts w:ascii="Arial" w:hAnsi="Arial" w:cs="Arial"/>
        </w:rPr>
      </w:pPr>
      <w:r w:rsidRPr="0014778D">
        <w:rPr>
          <w:rFonts w:ascii="Arial" w:hAnsi="Arial" w:cs="Arial"/>
        </w:rPr>
        <w:t>Adicionalmente, las operaciones que cuentan refinanciamientos y reestructuras se consideran como malos.</w:t>
      </w:r>
    </w:p>
    <w:p w14:paraId="753D0C49" w14:textId="77777777" w:rsidR="0014778D" w:rsidRPr="0014778D" w:rsidRDefault="0014778D" w:rsidP="00F2246B">
      <w:pPr>
        <w:spacing w:after="0"/>
        <w:jc w:val="both"/>
        <w:rPr>
          <w:rFonts w:ascii="Arial" w:hAnsi="Arial" w:cs="Arial"/>
        </w:rPr>
      </w:pPr>
    </w:p>
    <w:p w14:paraId="5A853672" w14:textId="467286F9" w:rsidR="00F2246B" w:rsidRDefault="0014778D" w:rsidP="00BD64E0">
      <w:pPr>
        <w:spacing w:after="0"/>
        <w:jc w:val="both"/>
        <w:rPr>
          <w:rFonts w:asciiTheme="majorHAnsi" w:hAnsiTheme="majorHAnsi" w:cs="Arial"/>
          <w:b/>
        </w:rPr>
      </w:pPr>
      <w:r>
        <w:rPr>
          <w:rFonts w:asciiTheme="majorHAnsi" w:hAnsiTheme="majorHAnsi" w:cs="Arial"/>
          <w:b/>
          <w:noProof/>
          <w:lang w:eastAsia="es-EC"/>
        </w:rPr>
        <w:drawing>
          <wp:inline distT="0" distB="0" distL="0" distR="0" wp14:anchorId="201E1D86" wp14:editId="1CE2DA6D">
            <wp:extent cx="5754314" cy="2216506"/>
            <wp:effectExtent l="0" t="0" r="0" b="0"/>
            <wp:docPr id="28" name="Imagen 2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0332" cy="2222676"/>
                    </a:xfrm>
                    <a:prstGeom prst="rect">
                      <a:avLst/>
                    </a:prstGeom>
                    <a:noFill/>
                    <a:ln>
                      <a:noFill/>
                    </a:ln>
                  </pic:spPr>
                </pic:pic>
              </a:graphicData>
            </a:graphic>
          </wp:inline>
        </w:drawing>
      </w:r>
    </w:p>
    <w:p w14:paraId="32B0D48D" w14:textId="45E2415E" w:rsidR="00096B2C" w:rsidRDefault="00096B2C" w:rsidP="00BD64E0">
      <w:pPr>
        <w:spacing w:after="0"/>
        <w:jc w:val="both"/>
        <w:rPr>
          <w:rFonts w:asciiTheme="majorHAnsi" w:hAnsiTheme="majorHAnsi" w:cs="Arial"/>
          <w:b/>
        </w:rPr>
      </w:pPr>
    </w:p>
    <w:p w14:paraId="661EF6C7" w14:textId="2A6E3B74" w:rsidR="00981B5E" w:rsidRPr="00985D17" w:rsidRDefault="00981B5E" w:rsidP="00981B5E">
      <w:pPr>
        <w:spacing w:after="0"/>
        <w:jc w:val="both"/>
        <w:rPr>
          <w:rFonts w:ascii="Arial" w:hAnsi="Arial" w:cs="Arial"/>
        </w:rPr>
      </w:pPr>
      <w:r>
        <w:rPr>
          <w:rFonts w:ascii="Arial" w:hAnsi="Arial" w:cs="Arial"/>
        </w:rPr>
        <w:t xml:space="preserve">Para este segmento, se ve la distribución del score Equifax es sesgada hacia la derecha y otorga puntajes bastante altos a los clientes. Se aprecia también que a clientes que no tenían score y se les otorgó un crédito, resultaron buenos clientes y esto explica la presencia de clientes buenos con puntajes bajos. </w:t>
      </w:r>
      <w:r w:rsidR="00D109DE">
        <w:rPr>
          <w:rFonts w:ascii="Arial" w:hAnsi="Arial" w:cs="Arial"/>
        </w:rPr>
        <w:t>El corte se encuentra en los 591 puntos en el decil 5.</w:t>
      </w:r>
    </w:p>
    <w:p w14:paraId="0551CE04" w14:textId="2E592AF3" w:rsidR="00096B2C" w:rsidRDefault="00096B2C" w:rsidP="00BD64E0">
      <w:pPr>
        <w:spacing w:after="0"/>
        <w:jc w:val="both"/>
        <w:rPr>
          <w:rFonts w:asciiTheme="majorHAnsi" w:hAnsiTheme="majorHAnsi" w:cs="Arial"/>
          <w:b/>
        </w:rPr>
      </w:pPr>
    </w:p>
    <w:p w14:paraId="21080DFA" w14:textId="77777777" w:rsidR="00F04939" w:rsidRDefault="00F04939" w:rsidP="00F04939">
      <w:pPr>
        <w:spacing w:after="0"/>
        <w:jc w:val="center"/>
        <w:rPr>
          <w:rFonts w:asciiTheme="majorHAnsi" w:hAnsiTheme="majorHAnsi" w:cs="Arial"/>
          <w:b/>
        </w:rPr>
      </w:pPr>
      <w:r>
        <w:rPr>
          <w:rFonts w:asciiTheme="majorHAnsi" w:hAnsiTheme="majorHAnsi" w:cs="Arial"/>
          <w:b/>
        </w:rPr>
        <w:t>TABLA DE VALIDACION – SEGMENTO COMERCIAL</w:t>
      </w:r>
    </w:p>
    <w:p w14:paraId="4D0CED90" w14:textId="77777777" w:rsidR="00F04939" w:rsidRDefault="00F04939" w:rsidP="00F04939">
      <w:pPr>
        <w:spacing w:after="0"/>
        <w:jc w:val="both"/>
        <w:rPr>
          <w:rFonts w:asciiTheme="majorHAnsi" w:hAnsiTheme="majorHAnsi" w:cs="Arial"/>
          <w:b/>
          <w:lang w:val="es-MX"/>
        </w:rPr>
      </w:pPr>
      <w:r w:rsidRPr="008344D3">
        <w:rPr>
          <w:noProof/>
          <w:lang w:eastAsia="es-EC"/>
        </w:rPr>
        <w:drawing>
          <wp:inline distT="0" distB="0" distL="0" distR="0" wp14:anchorId="6E24CA90" wp14:editId="04479377">
            <wp:extent cx="5754708" cy="1865376"/>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8788" cy="1869940"/>
                    </a:xfrm>
                    <a:prstGeom prst="rect">
                      <a:avLst/>
                    </a:prstGeom>
                    <a:noFill/>
                    <a:ln>
                      <a:noFill/>
                    </a:ln>
                  </pic:spPr>
                </pic:pic>
              </a:graphicData>
            </a:graphic>
          </wp:inline>
        </w:drawing>
      </w:r>
    </w:p>
    <w:p w14:paraId="04027A91" w14:textId="77777777" w:rsidR="00F04939" w:rsidRDefault="00F04939" w:rsidP="00F04939">
      <w:pPr>
        <w:spacing w:after="0"/>
        <w:jc w:val="both"/>
        <w:rPr>
          <w:rFonts w:asciiTheme="majorHAnsi" w:hAnsiTheme="majorHAnsi" w:cs="Arial"/>
          <w:b/>
          <w:lang w:val="es-MX"/>
        </w:rPr>
      </w:pPr>
    </w:p>
    <w:p w14:paraId="59FDBCA1" w14:textId="77777777" w:rsidR="00981B5E" w:rsidRPr="0041457B" w:rsidRDefault="00981B5E" w:rsidP="00981B5E">
      <w:pPr>
        <w:spacing w:after="0"/>
        <w:jc w:val="both"/>
        <w:rPr>
          <w:rFonts w:ascii="Arial" w:hAnsi="Arial" w:cs="Arial"/>
        </w:rPr>
      </w:pPr>
      <w:r w:rsidRPr="0041457B">
        <w:rPr>
          <w:rFonts w:ascii="Arial" w:hAnsi="Arial" w:cs="Arial"/>
        </w:rPr>
        <w:t xml:space="preserve">A enero 2022, la tabla de validación del score Equifax para la cartera comercial presenta un GINI del 55%, un KS del 49.6% y un AUC del 77.5. </w:t>
      </w:r>
    </w:p>
    <w:p w14:paraId="5A176EAC" w14:textId="77777777" w:rsidR="00552AB1" w:rsidRDefault="00552AB1" w:rsidP="00552AB1">
      <w:pPr>
        <w:spacing w:after="0"/>
        <w:jc w:val="both"/>
        <w:rPr>
          <w:rFonts w:asciiTheme="majorHAnsi" w:hAnsiTheme="majorHAnsi" w:cs="Arial"/>
          <w:b/>
        </w:rPr>
      </w:pPr>
    </w:p>
    <w:p w14:paraId="0818370F" w14:textId="77777777" w:rsidR="00552AB1" w:rsidRPr="00552AB1" w:rsidRDefault="00552AB1" w:rsidP="00552AB1">
      <w:pPr>
        <w:pStyle w:val="Prrafodelista"/>
        <w:numPr>
          <w:ilvl w:val="0"/>
          <w:numId w:val="29"/>
        </w:numPr>
        <w:spacing w:after="0"/>
        <w:jc w:val="both"/>
        <w:rPr>
          <w:rFonts w:ascii="Arial" w:hAnsi="Arial" w:cs="Arial"/>
        </w:rPr>
      </w:pPr>
      <w:r w:rsidRPr="00552AB1">
        <w:rPr>
          <w:rFonts w:ascii="Arial" w:hAnsi="Arial" w:cs="Arial"/>
        </w:rPr>
        <w:t xml:space="preserve">Existe una deficiencia para clientes comerciales del decil 1, debido a que buenos clientes comerciales obtienen puntajes bajos. Se aprecia que a clientes que no </w:t>
      </w:r>
      <w:r w:rsidRPr="00552AB1">
        <w:rPr>
          <w:rFonts w:ascii="Arial" w:hAnsi="Arial" w:cs="Arial"/>
        </w:rPr>
        <w:lastRenderedPageBreak/>
        <w:t xml:space="preserve">tenían score y se les otorgó un crédito, resultaron buenos clientes y esto explica la presencia de clientes buenos con puntajes bajos. </w:t>
      </w:r>
    </w:p>
    <w:p w14:paraId="563B9DDF" w14:textId="4FFD91D4" w:rsidR="00981B5E" w:rsidRPr="00552AB1" w:rsidRDefault="00981B5E" w:rsidP="00552AB1">
      <w:pPr>
        <w:pStyle w:val="Prrafodelista"/>
        <w:spacing w:after="0"/>
        <w:jc w:val="both"/>
        <w:rPr>
          <w:rFonts w:ascii="Arial" w:hAnsi="Arial" w:cs="Arial"/>
        </w:rPr>
      </w:pPr>
    </w:p>
    <w:p w14:paraId="417E5ED6" w14:textId="194FAFC3" w:rsidR="00552AB1" w:rsidRDefault="00552AB1" w:rsidP="00552AB1">
      <w:pPr>
        <w:pStyle w:val="Prrafodelista"/>
        <w:spacing w:after="0"/>
        <w:jc w:val="center"/>
        <w:rPr>
          <w:rFonts w:ascii="Arial" w:hAnsi="Arial" w:cs="Arial"/>
        </w:rPr>
      </w:pPr>
      <w:r>
        <w:rPr>
          <w:rFonts w:ascii="Arial" w:hAnsi="Arial" w:cs="Arial"/>
          <w:noProof/>
          <w:lang w:eastAsia="es-EC"/>
        </w:rPr>
        <w:drawing>
          <wp:inline distT="0" distB="0" distL="0" distR="0" wp14:anchorId="1A6DCE45" wp14:editId="55C7F2A2">
            <wp:extent cx="4403090" cy="2172615"/>
            <wp:effectExtent l="0" t="0" r="0" b="0"/>
            <wp:docPr id="24" name="Imagen 2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barr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0787" cy="2186282"/>
                    </a:xfrm>
                    <a:prstGeom prst="rect">
                      <a:avLst/>
                    </a:prstGeom>
                    <a:noFill/>
                    <a:ln>
                      <a:noFill/>
                    </a:ln>
                  </pic:spPr>
                </pic:pic>
              </a:graphicData>
            </a:graphic>
          </wp:inline>
        </w:drawing>
      </w:r>
    </w:p>
    <w:p w14:paraId="211679A0" w14:textId="77777777" w:rsidR="00552AB1" w:rsidRPr="0041457B" w:rsidRDefault="00552AB1" w:rsidP="00552AB1">
      <w:pPr>
        <w:pStyle w:val="Prrafodelista"/>
        <w:spacing w:after="0"/>
        <w:jc w:val="center"/>
        <w:rPr>
          <w:rFonts w:ascii="Arial" w:hAnsi="Arial" w:cs="Arial"/>
        </w:rPr>
      </w:pPr>
    </w:p>
    <w:p w14:paraId="1A8EBAC4" w14:textId="77777777" w:rsidR="00981B5E" w:rsidRPr="0041457B" w:rsidRDefault="00981B5E" w:rsidP="00981B5E">
      <w:pPr>
        <w:pStyle w:val="Prrafodelista"/>
        <w:numPr>
          <w:ilvl w:val="0"/>
          <w:numId w:val="29"/>
        </w:numPr>
        <w:spacing w:after="0"/>
        <w:jc w:val="both"/>
        <w:rPr>
          <w:rFonts w:ascii="Arial" w:hAnsi="Arial" w:cs="Arial"/>
        </w:rPr>
      </w:pPr>
      <w:r w:rsidRPr="0041457B">
        <w:rPr>
          <w:rFonts w:ascii="Arial" w:hAnsi="Arial" w:cs="Arial"/>
        </w:rPr>
        <w:t>La prueba KS, encontró como la máxima distancia de las frecuencias acumuladas de la población de buenos y malos en el rango de 417-590 puntos, es decir; que en dicho decil se maximiza la clasificación de clientes comerciales buenos vs clientes comerciales malos</w:t>
      </w:r>
    </w:p>
    <w:p w14:paraId="34445FF2" w14:textId="31BE9172" w:rsidR="00096B2C" w:rsidRDefault="00096B2C" w:rsidP="00BD64E0">
      <w:pPr>
        <w:spacing w:after="0"/>
        <w:jc w:val="both"/>
        <w:rPr>
          <w:rFonts w:asciiTheme="majorHAnsi" w:hAnsiTheme="majorHAnsi" w:cs="Arial"/>
          <w:b/>
        </w:rPr>
      </w:pPr>
    </w:p>
    <w:p w14:paraId="58639450" w14:textId="3F3D89CA" w:rsidR="00202BDF" w:rsidRDefault="00552AB1" w:rsidP="00552AB1">
      <w:pPr>
        <w:spacing w:after="0"/>
        <w:jc w:val="center"/>
        <w:rPr>
          <w:rFonts w:asciiTheme="majorHAnsi" w:hAnsiTheme="majorHAnsi" w:cs="Arial"/>
          <w:b/>
        </w:rPr>
      </w:pPr>
      <w:r>
        <w:rPr>
          <w:rFonts w:asciiTheme="majorHAnsi" w:hAnsiTheme="majorHAnsi" w:cs="Arial"/>
          <w:noProof/>
          <w:lang w:eastAsia="es-EC"/>
        </w:rPr>
        <w:drawing>
          <wp:inline distT="0" distB="0" distL="0" distR="0" wp14:anchorId="51B98D68" wp14:editId="490FCF5E">
            <wp:extent cx="3991506" cy="2067458"/>
            <wp:effectExtent l="0" t="0" r="0" b="9525"/>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línea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7984" cy="2075993"/>
                    </a:xfrm>
                    <a:prstGeom prst="rect">
                      <a:avLst/>
                    </a:prstGeom>
                    <a:noFill/>
                    <a:ln>
                      <a:noFill/>
                    </a:ln>
                  </pic:spPr>
                </pic:pic>
              </a:graphicData>
            </a:graphic>
          </wp:inline>
        </w:drawing>
      </w:r>
    </w:p>
    <w:p w14:paraId="36DBE592" w14:textId="77777777" w:rsidR="00D109DE" w:rsidRDefault="00D109DE" w:rsidP="00552AB1">
      <w:pPr>
        <w:spacing w:after="0"/>
        <w:jc w:val="center"/>
        <w:rPr>
          <w:rFonts w:asciiTheme="majorHAnsi" w:hAnsiTheme="majorHAnsi" w:cs="Arial"/>
          <w:b/>
        </w:rPr>
      </w:pPr>
    </w:p>
    <w:p w14:paraId="0EAEBC34" w14:textId="16A03D73" w:rsidR="00552AB1" w:rsidRDefault="00552AB1" w:rsidP="00552AB1">
      <w:pPr>
        <w:pStyle w:val="Prrafodelista"/>
        <w:numPr>
          <w:ilvl w:val="0"/>
          <w:numId w:val="29"/>
        </w:numPr>
        <w:spacing w:after="0"/>
        <w:jc w:val="both"/>
        <w:rPr>
          <w:rFonts w:ascii="Arial" w:hAnsi="Arial" w:cs="Arial"/>
        </w:rPr>
      </w:pPr>
      <w:r w:rsidRPr="00301924">
        <w:rPr>
          <w:rFonts w:ascii="Arial" w:hAnsi="Arial" w:cs="Arial"/>
        </w:rPr>
        <w:t xml:space="preserve">Respecto a la curva ROC, la literatura menciona que un modelo de clasificación aleatorio tiene un valor de AUC = </w:t>
      </w:r>
      <w:r>
        <w:rPr>
          <w:rFonts w:ascii="Arial" w:hAnsi="Arial" w:cs="Arial"/>
        </w:rPr>
        <w:t>0</w:t>
      </w:r>
      <w:r w:rsidRPr="00301924">
        <w:rPr>
          <w:rFonts w:ascii="Arial" w:hAnsi="Arial" w:cs="Arial"/>
        </w:rPr>
        <w:t>.5, y el score Equifax alcanza para el segmento micro un valor del 0.</w:t>
      </w:r>
      <w:r>
        <w:rPr>
          <w:rFonts w:ascii="Arial" w:hAnsi="Arial" w:cs="Arial"/>
        </w:rPr>
        <w:t>7</w:t>
      </w:r>
      <w:r w:rsidRPr="00301924">
        <w:rPr>
          <w:rFonts w:ascii="Arial" w:hAnsi="Arial" w:cs="Arial"/>
        </w:rPr>
        <w:t xml:space="preserve">7, Es decir, existe un </w:t>
      </w:r>
      <w:r>
        <w:rPr>
          <w:rFonts w:ascii="Arial" w:hAnsi="Arial" w:cs="Arial"/>
        </w:rPr>
        <w:t>77</w:t>
      </w:r>
      <w:r w:rsidRPr="00301924">
        <w:rPr>
          <w:rFonts w:ascii="Arial" w:hAnsi="Arial" w:cs="Arial"/>
        </w:rPr>
        <w:t>.5% de probabilidad de que el sujeto sea clasificado con un score acorde al comportamiento de pagos.</w:t>
      </w:r>
    </w:p>
    <w:p w14:paraId="1C620FF0" w14:textId="77777777" w:rsidR="001E4DEF" w:rsidRPr="00301924" w:rsidRDefault="001E4DEF" w:rsidP="001E4DEF">
      <w:pPr>
        <w:pStyle w:val="Prrafodelista"/>
        <w:spacing w:after="0"/>
        <w:jc w:val="both"/>
        <w:rPr>
          <w:rFonts w:ascii="Arial" w:hAnsi="Arial" w:cs="Arial"/>
        </w:rPr>
      </w:pPr>
    </w:p>
    <w:p w14:paraId="0B8B3BA1" w14:textId="77777777" w:rsidR="00552AB1" w:rsidRDefault="00552AB1" w:rsidP="00552AB1">
      <w:pPr>
        <w:spacing w:after="0"/>
        <w:jc w:val="center"/>
        <w:rPr>
          <w:rFonts w:asciiTheme="majorHAnsi" w:hAnsiTheme="majorHAnsi" w:cs="Arial"/>
        </w:rPr>
      </w:pPr>
      <w:r>
        <w:rPr>
          <w:rFonts w:asciiTheme="majorHAnsi" w:hAnsiTheme="majorHAnsi" w:cs="Arial"/>
          <w:noProof/>
          <w:lang w:eastAsia="es-EC"/>
        </w:rPr>
        <w:lastRenderedPageBreak/>
        <w:drawing>
          <wp:inline distT="0" distB="0" distL="0" distR="0" wp14:anchorId="1B75B5FB" wp14:editId="7F8FB10A">
            <wp:extent cx="4198620" cy="2018995"/>
            <wp:effectExtent l="0" t="0" r="0" b="635"/>
            <wp:docPr id="34" name="Imagen 3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dispersión&#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2664" cy="2044983"/>
                    </a:xfrm>
                    <a:prstGeom prst="rect">
                      <a:avLst/>
                    </a:prstGeom>
                    <a:noFill/>
                    <a:ln>
                      <a:noFill/>
                    </a:ln>
                  </pic:spPr>
                </pic:pic>
              </a:graphicData>
            </a:graphic>
          </wp:inline>
        </w:drawing>
      </w:r>
    </w:p>
    <w:p w14:paraId="777B5159" w14:textId="77777777" w:rsidR="00552AB1" w:rsidRDefault="00552AB1" w:rsidP="00552AB1">
      <w:pPr>
        <w:spacing w:after="0"/>
        <w:jc w:val="center"/>
        <w:rPr>
          <w:rFonts w:asciiTheme="majorHAnsi" w:hAnsiTheme="majorHAnsi" w:cs="Arial"/>
          <w:sz w:val="18"/>
        </w:rPr>
      </w:pPr>
      <w:r>
        <w:rPr>
          <w:rFonts w:asciiTheme="majorHAnsi" w:hAnsiTheme="majorHAnsi" w:cs="Arial"/>
          <w:sz w:val="18"/>
        </w:rPr>
        <w:t>Elaborado: Subgerencia de Riesgo de Crédito y Control Metodológico</w:t>
      </w:r>
    </w:p>
    <w:p w14:paraId="50ECB692" w14:textId="77777777" w:rsidR="00552AB1" w:rsidRDefault="00552AB1" w:rsidP="00552AB1">
      <w:pPr>
        <w:spacing w:after="0"/>
        <w:jc w:val="center"/>
        <w:rPr>
          <w:rFonts w:asciiTheme="majorHAnsi" w:hAnsiTheme="majorHAnsi" w:cs="Arial"/>
          <w:sz w:val="18"/>
        </w:rPr>
      </w:pPr>
    </w:p>
    <w:p w14:paraId="7157AC4B" w14:textId="5469E2B5" w:rsidR="001F7AA6" w:rsidRDefault="00552AB1" w:rsidP="001F7AA6">
      <w:pPr>
        <w:spacing w:after="0"/>
        <w:jc w:val="both"/>
        <w:rPr>
          <w:rFonts w:ascii="Arial" w:hAnsi="Arial" w:cs="Arial"/>
        </w:rPr>
      </w:pPr>
      <w:r w:rsidRPr="00D44CBD">
        <w:rPr>
          <w:rFonts w:ascii="Arial" w:hAnsi="Arial" w:cs="Arial"/>
          <w:bCs/>
        </w:rPr>
        <w:t>Con respecto a los rangos de excepción</w:t>
      </w:r>
      <w:r>
        <w:rPr>
          <w:rFonts w:ascii="Arial" w:hAnsi="Arial" w:cs="Arial"/>
          <w:bCs/>
        </w:rPr>
        <w:t>, se utiliza el estado de la operación y se analiza los cuartiles de score de los estados vencido y castigado, si se escoge como rango de excepción que corte hasta el 75% de los vencidos y/o castigados, es decir</w:t>
      </w:r>
      <w:r w:rsidR="003A5635">
        <w:rPr>
          <w:rFonts w:ascii="Arial" w:hAnsi="Arial" w:cs="Arial"/>
          <w:bCs/>
        </w:rPr>
        <w:t>;</w:t>
      </w:r>
      <w:r>
        <w:rPr>
          <w:rFonts w:ascii="Arial" w:hAnsi="Arial" w:cs="Arial"/>
          <w:bCs/>
        </w:rPr>
        <w:t xml:space="preserve"> el criterio de la excepción pasa de 300 puntos hasta 4</w:t>
      </w:r>
      <w:r w:rsidR="00D109DE">
        <w:rPr>
          <w:rFonts w:ascii="Arial" w:hAnsi="Arial" w:cs="Arial"/>
          <w:bCs/>
        </w:rPr>
        <w:t>8</w:t>
      </w:r>
      <w:r>
        <w:rPr>
          <w:rFonts w:ascii="Arial" w:hAnsi="Arial" w:cs="Arial"/>
          <w:bCs/>
        </w:rPr>
        <w:t>4 puntos, debajo de los 4</w:t>
      </w:r>
      <w:r w:rsidR="00D109DE">
        <w:rPr>
          <w:rFonts w:ascii="Arial" w:hAnsi="Arial" w:cs="Arial"/>
          <w:bCs/>
        </w:rPr>
        <w:t>8</w:t>
      </w:r>
      <w:r>
        <w:rPr>
          <w:rFonts w:ascii="Arial" w:hAnsi="Arial" w:cs="Arial"/>
          <w:bCs/>
        </w:rPr>
        <w:t>4 puntos se encuentra históricamente el 75% de los créditos vencidos del segmento micro. Por lo que el rango de excepción iría desde los 4</w:t>
      </w:r>
      <w:r w:rsidR="00D109DE">
        <w:rPr>
          <w:rFonts w:ascii="Arial" w:hAnsi="Arial" w:cs="Arial"/>
          <w:bCs/>
        </w:rPr>
        <w:t>8</w:t>
      </w:r>
      <w:r>
        <w:rPr>
          <w:rFonts w:ascii="Arial" w:hAnsi="Arial" w:cs="Arial"/>
          <w:bCs/>
        </w:rPr>
        <w:t>4 puntos hasta los 5</w:t>
      </w:r>
      <w:r w:rsidR="003A5635">
        <w:rPr>
          <w:rFonts w:ascii="Arial" w:hAnsi="Arial" w:cs="Arial"/>
          <w:bCs/>
        </w:rPr>
        <w:t>9</w:t>
      </w:r>
      <w:r>
        <w:rPr>
          <w:rFonts w:ascii="Arial" w:hAnsi="Arial" w:cs="Arial"/>
          <w:bCs/>
        </w:rPr>
        <w:t xml:space="preserve">0 puntos del decil </w:t>
      </w:r>
      <w:r w:rsidR="003A5635">
        <w:rPr>
          <w:rFonts w:ascii="Arial" w:hAnsi="Arial" w:cs="Arial"/>
          <w:bCs/>
        </w:rPr>
        <w:t>5</w:t>
      </w:r>
      <w:r>
        <w:rPr>
          <w:rFonts w:ascii="Arial" w:hAnsi="Arial" w:cs="Arial"/>
          <w:bCs/>
        </w:rPr>
        <w:t xml:space="preserve"> de la tabla de validación en este segmento</w:t>
      </w:r>
      <w:r w:rsidR="001F7AA6">
        <w:rPr>
          <w:rFonts w:ascii="Arial" w:hAnsi="Arial" w:cs="Arial"/>
          <w:bCs/>
        </w:rPr>
        <w:t xml:space="preserve">. </w:t>
      </w:r>
      <w:r w:rsidR="001F7AA6" w:rsidRPr="00862A4C">
        <w:rPr>
          <w:rFonts w:ascii="Arial" w:hAnsi="Arial" w:cs="Arial"/>
        </w:rPr>
        <w:t>Un</w:t>
      </w:r>
      <w:r w:rsidR="001F7AA6">
        <w:rPr>
          <w:rFonts w:ascii="Arial" w:hAnsi="Arial" w:cs="Arial"/>
        </w:rPr>
        <w:t xml:space="preserve"> cliente </w:t>
      </w:r>
      <w:r w:rsidR="001F7AA6" w:rsidRPr="00862A4C">
        <w:rPr>
          <w:rFonts w:ascii="Arial" w:hAnsi="Arial" w:cs="Arial"/>
        </w:rPr>
        <w:t>con un score 4</w:t>
      </w:r>
      <w:r w:rsidR="001F7AA6">
        <w:rPr>
          <w:rFonts w:ascii="Arial" w:hAnsi="Arial" w:cs="Arial"/>
        </w:rPr>
        <w:t>84</w:t>
      </w:r>
      <w:r w:rsidR="001F7AA6" w:rsidRPr="00862A4C">
        <w:rPr>
          <w:rFonts w:ascii="Arial" w:hAnsi="Arial" w:cs="Arial"/>
        </w:rPr>
        <w:t xml:space="preserve"> puntos tiene una probabilidad del 76.7% de presentar una mora mayor a 60 días en BanEcuador B.P., en los próximos 12 meses.</w:t>
      </w:r>
    </w:p>
    <w:p w14:paraId="2424E6F7" w14:textId="77777777" w:rsidR="00552AB1" w:rsidRDefault="00552AB1" w:rsidP="00552AB1">
      <w:pPr>
        <w:spacing w:after="0"/>
        <w:jc w:val="center"/>
        <w:rPr>
          <w:rFonts w:asciiTheme="majorHAnsi" w:hAnsiTheme="majorHAnsi" w:cs="Arial"/>
          <w:sz w:val="18"/>
        </w:rPr>
      </w:pPr>
    </w:p>
    <w:p w14:paraId="7D043834" w14:textId="56CC088B" w:rsidR="00202BDF" w:rsidRDefault="004601D4" w:rsidP="00BD64E0">
      <w:pPr>
        <w:spacing w:after="0"/>
        <w:jc w:val="both"/>
        <w:rPr>
          <w:rFonts w:asciiTheme="majorHAnsi" w:hAnsiTheme="majorHAnsi" w:cs="Arial"/>
          <w:b/>
        </w:rPr>
      </w:pPr>
      <w:r>
        <w:rPr>
          <w:rFonts w:asciiTheme="majorHAnsi" w:hAnsiTheme="majorHAnsi" w:cs="Arial"/>
          <w:b/>
          <w:noProof/>
          <w:lang w:eastAsia="es-EC"/>
        </w:rPr>
        <mc:AlternateContent>
          <mc:Choice Requires="wps">
            <w:drawing>
              <wp:anchor distT="0" distB="0" distL="114300" distR="114300" simplePos="0" relativeHeight="251657728" behindDoc="0" locked="0" layoutInCell="1" allowOverlap="1" wp14:anchorId="6C70961C" wp14:editId="17A8656A">
                <wp:simplePos x="0" y="0"/>
                <wp:positionH relativeFrom="column">
                  <wp:posOffset>306070</wp:posOffset>
                </wp:positionH>
                <wp:positionV relativeFrom="paragraph">
                  <wp:posOffset>1236345</wp:posOffset>
                </wp:positionV>
                <wp:extent cx="400050" cy="215900"/>
                <wp:effectExtent l="0" t="0" r="19050" b="12700"/>
                <wp:wrapNone/>
                <wp:docPr id="39" name="Rectángulo 39"/>
                <wp:cNvGraphicFramePr/>
                <a:graphic xmlns:a="http://schemas.openxmlformats.org/drawingml/2006/main">
                  <a:graphicData uri="http://schemas.microsoft.com/office/word/2010/wordprocessingShape">
                    <wps:wsp>
                      <wps:cNvSpPr/>
                      <wps:spPr>
                        <a:xfrm>
                          <a:off x="0" y="0"/>
                          <a:ext cx="400050" cy="215900"/>
                        </a:xfrm>
                        <a:prstGeom prst="rect">
                          <a:avLst/>
                        </a:prstGeom>
                        <a:solidFill>
                          <a:sysClr val="window" lastClr="FFFFFF"/>
                        </a:solidFill>
                        <a:ln w="12700" cap="flat" cmpd="sng" algn="ctr">
                          <a:solidFill>
                            <a:srgbClr val="70AD47"/>
                          </a:solidFill>
                          <a:prstDash val="solid"/>
                          <a:miter lim="800000"/>
                        </a:ln>
                        <a:effectLst/>
                      </wps:spPr>
                      <wps:txbx>
                        <w:txbxContent>
                          <w:p w14:paraId="12751608" w14:textId="77B6B276" w:rsidR="004601D4" w:rsidRPr="004601D4" w:rsidRDefault="004601D4" w:rsidP="004601D4">
                            <w:pPr>
                              <w:jc w:val="center"/>
                              <w:rPr>
                                <w:sz w:val="16"/>
                                <w:szCs w:val="16"/>
                                <w:lang w:val="es-ES"/>
                              </w:rPr>
                            </w:pPr>
                            <w:r w:rsidRPr="004601D4">
                              <w:rPr>
                                <w:sz w:val="16"/>
                                <w:szCs w:val="16"/>
                                <w:lang w:val="es-ES"/>
                              </w:rPr>
                              <w:t>4</w:t>
                            </w:r>
                            <w:r>
                              <w:rPr>
                                <w:sz w:val="16"/>
                                <w:szCs w:val="16"/>
                                <w:lang w:val="es-ES"/>
                              </w:rPr>
                              <w:t>8</w:t>
                            </w:r>
                            <w:r w:rsidRPr="004601D4">
                              <w:rPr>
                                <w:sz w:val="16"/>
                                <w:szCs w:val="16"/>
                                <w:lang w:val="es-E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70961C" id="Rectángulo 39" o:spid="_x0000_s1027" style="position:absolute;left:0;text-align:left;margin-left:24.1pt;margin-top:97.35pt;width:31.5pt;height: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" fillcolor="window" strokecolor="#70ad47" strokeweight="1pt">
                <v:textbox>
                  <w:txbxContent>
                    <w:p w14:paraId="12751608" w14:textId="77B6B276" w:rsidR="004601D4" w:rsidRPr="004601D4" w:rsidRDefault="004601D4" w:rsidP="004601D4">
                      <w:pPr>
                        <w:jc w:val="center"/>
                        <w:rPr>
                          <w:sz w:val="16"/>
                          <w:szCs w:val="16"/>
                          <w:lang w:val="es-ES"/>
                        </w:rPr>
                      </w:pPr>
                      <w:r w:rsidRPr="004601D4">
                        <w:rPr>
                          <w:sz w:val="16"/>
                          <w:szCs w:val="16"/>
                          <w:lang w:val="es-ES"/>
                        </w:rPr>
                        <w:t>4</w:t>
                      </w:r>
                      <w:r>
                        <w:rPr>
                          <w:sz w:val="16"/>
                          <w:szCs w:val="16"/>
                          <w:lang w:val="es-ES"/>
                        </w:rPr>
                        <w:t>8</w:t>
                      </w:r>
                      <w:r w:rsidRPr="004601D4">
                        <w:rPr>
                          <w:sz w:val="16"/>
                          <w:szCs w:val="16"/>
                          <w:lang w:val="es-ES"/>
                        </w:rPr>
                        <w:t>4</w:t>
                      </w:r>
                    </w:p>
                  </w:txbxContent>
                </v:textbox>
              </v:rect>
            </w:pict>
          </mc:Fallback>
        </mc:AlternateContent>
      </w:r>
      <w:r w:rsidR="003A5635">
        <w:rPr>
          <w:rFonts w:asciiTheme="majorHAnsi" w:hAnsiTheme="majorHAnsi" w:cs="Arial"/>
          <w:b/>
          <w:noProof/>
          <w:lang w:eastAsia="es-EC"/>
        </w:rPr>
        <w:drawing>
          <wp:inline distT="0" distB="0" distL="0" distR="0" wp14:anchorId="006139DD" wp14:editId="62E582ED">
            <wp:extent cx="5754623" cy="2626156"/>
            <wp:effectExtent l="0" t="0" r="0" b="317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327" cy="2629672"/>
                    </a:xfrm>
                    <a:prstGeom prst="rect">
                      <a:avLst/>
                    </a:prstGeom>
                    <a:noFill/>
                    <a:ln>
                      <a:noFill/>
                    </a:ln>
                  </pic:spPr>
                </pic:pic>
              </a:graphicData>
            </a:graphic>
          </wp:inline>
        </w:drawing>
      </w:r>
    </w:p>
    <w:p w14:paraId="019A2092" w14:textId="77777777" w:rsidR="00BD64E0" w:rsidRPr="00862A4C" w:rsidRDefault="00BD64E0" w:rsidP="00BD64E0">
      <w:pPr>
        <w:spacing w:after="0"/>
        <w:jc w:val="both"/>
        <w:rPr>
          <w:rFonts w:ascii="Arial" w:hAnsi="Arial" w:cs="Arial"/>
          <w:b/>
        </w:rPr>
      </w:pPr>
    </w:p>
    <w:p w14:paraId="6F4F5161" w14:textId="77777777" w:rsidR="00BD64E0" w:rsidRPr="00862A4C" w:rsidRDefault="00BD64E0" w:rsidP="00BD64E0">
      <w:pPr>
        <w:spacing w:after="0"/>
        <w:jc w:val="both"/>
        <w:rPr>
          <w:rFonts w:ascii="Arial" w:hAnsi="Arial" w:cs="Arial"/>
        </w:rPr>
      </w:pPr>
      <w:r w:rsidRPr="00862A4C">
        <w:rPr>
          <w:rFonts w:ascii="Arial" w:hAnsi="Arial" w:cs="Arial"/>
        </w:rPr>
        <w:t>La Superintendencia de Bancos mediante Oficio Nro. SB-INCSFPU-2020-1046-O de 21 de diciembre de 2020, remite a BanEcuador B.P. las observaciones definitivas de la supervisión focalizada bajo el esquema de evaluación GRECS. En lo ateniente a la observación Nro. 34 de los puntajes o calificación (</w:t>
      </w:r>
      <w:proofErr w:type="spellStart"/>
      <w:r w:rsidRPr="00862A4C">
        <w:rPr>
          <w:rFonts w:ascii="Arial" w:hAnsi="Arial" w:cs="Arial"/>
        </w:rPr>
        <w:t>scoring</w:t>
      </w:r>
      <w:proofErr w:type="spellEnd"/>
      <w:r w:rsidRPr="00862A4C">
        <w:rPr>
          <w:rFonts w:ascii="Arial" w:hAnsi="Arial" w:cs="Arial"/>
        </w:rPr>
        <w:t>) del buró de crédito, señala:</w:t>
      </w:r>
    </w:p>
    <w:p w14:paraId="50F1EF49" w14:textId="77777777" w:rsidR="00BD64E0" w:rsidRPr="00862A4C" w:rsidRDefault="00BD64E0" w:rsidP="00BD64E0">
      <w:pPr>
        <w:spacing w:after="0"/>
        <w:jc w:val="both"/>
        <w:rPr>
          <w:rFonts w:ascii="Arial" w:hAnsi="Arial" w:cs="Arial"/>
        </w:rPr>
      </w:pPr>
    </w:p>
    <w:p w14:paraId="6C75B230" w14:textId="77777777" w:rsidR="00BD64E0" w:rsidRPr="00862A4C" w:rsidRDefault="00BD64E0" w:rsidP="00BD64E0">
      <w:pPr>
        <w:spacing w:after="0"/>
        <w:jc w:val="both"/>
        <w:rPr>
          <w:rFonts w:ascii="Arial" w:hAnsi="Arial" w:cs="Arial"/>
          <w:i/>
        </w:rPr>
      </w:pPr>
      <w:r w:rsidRPr="00862A4C">
        <w:rPr>
          <w:rFonts w:ascii="Arial" w:hAnsi="Arial" w:cs="Arial"/>
          <w:i/>
        </w:rPr>
        <w:t xml:space="preserve">“El Directorio dispondrá a la Gerencia General, en coordinación con la Gerencia de Colocaciones y Captaciones y Subgerencia General de Negocios, formalice los puntajes o calificación del buró para todos los segmentos de crédito, que no se encuentran definidas en </w:t>
      </w:r>
      <w:r w:rsidRPr="00862A4C">
        <w:rPr>
          <w:rFonts w:ascii="Arial" w:hAnsi="Arial" w:cs="Arial"/>
          <w:i/>
        </w:rPr>
        <w:lastRenderedPageBreak/>
        <w:t>el Reglamento de Crédito, en el que se encuentran las políticas aprobadas por el Directorio, y de cumplimiento con lo que estable el artículo 3, sección II – Administración del Riesgo de Crédito, capítulo II, título IX, de la Codificación de las Normas de la Superintendencia de Bancos.”</w:t>
      </w:r>
    </w:p>
    <w:p w14:paraId="7A41C023" w14:textId="77777777" w:rsidR="00BD64E0" w:rsidRPr="00862A4C" w:rsidRDefault="00BD64E0" w:rsidP="00BD64E0">
      <w:pPr>
        <w:spacing w:after="0"/>
        <w:jc w:val="both"/>
        <w:rPr>
          <w:rFonts w:ascii="Arial" w:hAnsi="Arial" w:cs="Arial"/>
          <w:lang w:val="es-MX"/>
        </w:rPr>
      </w:pPr>
    </w:p>
    <w:p w14:paraId="477503B6" w14:textId="77777777" w:rsidR="00BD64E0" w:rsidRPr="00862A4C" w:rsidRDefault="00BD64E0" w:rsidP="00BD64E0">
      <w:pPr>
        <w:spacing w:after="0"/>
        <w:jc w:val="both"/>
        <w:rPr>
          <w:rFonts w:ascii="Arial" w:hAnsi="Arial" w:cs="Arial"/>
          <w:lang w:val="es-MX"/>
        </w:rPr>
      </w:pPr>
      <w:r w:rsidRPr="00862A4C">
        <w:rPr>
          <w:rFonts w:ascii="Arial" w:hAnsi="Arial" w:cs="Arial"/>
          <w:lang w:val="es-MX"/>
        </w:rPr>
        <w:t>En este sentido, se remitió un plan de acción en el cual la Gerencia de Riesgos propondrá al Comité de Administración Integral de Riesgos el puntaje para el segmento comercial para que posteriormente la Gerencia de Colocaciones y Captaciones efectúe las acciones correspondientes que permitan dar cumplimiento a la observación efectuada por el organismo de control.</w:t>
      </w:r>
    </w:p>
    <w:p w14:paraId="6F1C46D7" w14:textId="77777777" w:rsidR="00BD64E0" w:rsidRPr="00862A4C" w:rsidRDefault="00BD64E0" w:rsidP="00BD64E0">
      <w:pPr>
        <w:spacing w:after="0"/>
        <w:jc w:val="both"/>
        <w:rPr>
          <w:rFonts w:ascii="Arial" w:hAnsi="Arial" w:cs="Arial"/>
          <w:lang w:val="es-MX"/>
        </w:rPr>
      </w:pPr>
    </w:p>
    <w:p w14:paraId="533FCB88" w14:textId="08165B82" w:rsidR="003A0439" w:rsidRPr="004601D4" w:rsidRDefault="00BD64E0" w:rsidP="00691164">
      <w:pPr>
        <w:spacing w:after="0"/>
        <w:jc w:val="both"/>
        <w:rPr>
          <w:rFonts w:ascii="Arial" w:hAnsi="Arial" w:cs="Arial"/>
        </w:rPr>
      </w:pPr>
      <w:r w:rsidRPr="004601D4">
        <w:rPr>
          <w:rFonts w:ascii="Arial" w:hAnsi="Arial" w:cs="Arial"/>
          <w:lang w:val="es-MX"/>
        </w:rPr>
        <w:t>Con lo expuesto, l</w:t>
      </w:r>
      <w:r w:rsidRPr="004601D4">
        <w:rPr>
          <w:rFonts w:ascii="Arial" w:hAnsi="Arial" w:cs="Arial"/>
        </w:rPr>
        <w:t xml:space="preserve">a Gerencia de Riesgos </w:t>
      </w:r>
      <w:r w:rsidR="002723A8" w:rsidRPr="004601D4">
        <w:rPr>
          <w:rFonts w:ascii="Arial" w:hAnsi="Arial" w:cs="Arial"/>
        </w:rPr>
        <w:t>analizó</w:t>
      </w:r>
      <w:r w:rsidRPr="004601D4">
        <w:rPr>
          <w:rFonts w:ascii="Arial" w:hAnsi="Arial" w:cs="Arial"/>
        </w:rPr>
        <w:t xml:space="preserve"> la efectividad del control, </w:t>
      </w:r>
      <w:r w:rsidR="002723A8" w:rsidRPr="004601D4">
        <w:rPr>
          <w:rFonts w:ascii="Arial" w:hAnsi="Arial" w:cs="Arial"/>
        </w:rPr>
        <w:t xml:space="preserve">y </w:t>
      </w:r>
      <w:r w:rsidRPr="004601D4">
        <w:rPr>
          <w:rFonts w:ascii="Arial" w:hAnsi="Arial" w:cs="Arial"/>
        </w:rPr>
        <w:t>prop</w:t>
      </w:r>
      <w:r w:rsidR="002723A8" w:rsidRPr="004601D4">
        <w:rPr>
          <w:rFonts w:ascii="Arial" w:hAnsi="Arial" w:cs="Arial"/>
        </w:rPr>
        <w:t>uso</w:t>
      </w:r>
      <w:r w:rsidRPr="004601D4">
        <w:rPr>
          <w:rFonts w:ascii="Arial" w:hAnsi="Arial" w:cs="Arial"/>
        </w:rPr>
        <w:t xml:space="preserve"> un puntaje </w:t>
      </w:r>
      <w:r w:rsidR="002723A8" w:rsidRPr="004601D4">
        <w:rPr>
          <w:rFonts w:ascii="Arial" w:hAnsi="Arial" w:cs="Arial"/>
        </w:rPr>
        <w:t>de</w:t>
      </w:r>
      <w:r w:rsidRPr="004601D4">
        <w:rPr>
          <w:rFonts w:ascii="Arial" w:hAnsi="Arial" w:cs="Arial"/>
        </w:rPr>
        <w:t xml:space="preserve"> 512 puntos</w:t>
      </w:r>
      <w:r w:rsidR="002723A8" w:rsidRPr="004601D4">
        <w:rPr>
          <w:rFonts w:ascii="Arial" w:hAnsi="Arial" w:cs="Arial"/>
        </w:rPr>
        <w:t xml:space="preserve"> en informes preliminares, </w:t>
      </w:r>
      <w:r w:rsidR="00691164" w:rsidRPr="004601D4">
        <w:rPr>
          <w:rFonts w:ascii="Arial" w:hAnsi="Arial" w:cs="Arial"/>
        </w:rPr>
        <w:t xml:space="preserve">acorde a la tabla de validación de este segmento, el puntaje </w:t>
      </w:r>
      <w:r w:rsidR="00165263" w:rsidRPr="004601D4">
        <w:rPr>
          <w:rFonts w:ascii="Arial" w:hAnsi="Arial" w:cs="Arial"/>
        </w:rPr>
        <w:t>podría mantenerse o</w:t>
      </w:r>
      <w:r w:rsidR="00691164" w:rsidRPr="004601D4">
        <w:rPr>
          <w:rFonts w:ascii="Arial" w:hAnsi="Arial" w:cs="Arial"/>
        </w:rPr>
        <w:t xml:space="preserve"> ser ajustado a </w:t>
      </w:r>
      <w:r w:rsidR="00165263" w:rsidRPr="004601D4">
        <w:rPr>
          <w:rFonts w:ascii="Arial" w:hAnsi="Arial" w:cs="Arial"/>
        </w:rPr>
        <w:t xml:space="preserve">591 </w:t>
      </w:r>
      <w:r w:rsidR="00691164" w:rsidRPr="004601D4">
        <w:rPr>
          <w:rFonts w:ascii="Arial" w:hAnsi="Arial" w:cs="Arial"/>
        </w:rPr>
        <w:t>puntos</w:t>
      </w:r>
      <w:r w:rsidR="00165263" w:rsidRPr="004601D4">
        <w:rPr>
          <w:rFonts w:ascii="Arial" w:hAnsi="Arial" w:cs="Arial"/>
        </w:rPr>
        <w:t>, que es donde inicia el decil</w:t>
      </w:r>
      <w:r w:rsidR="001F7AA6" w:rsidRPr="004601D4">
        <w:rPr>
          <w:rFonts w:ascii="Arial" w:hAnsi="Arial" w:cs="Arial"/>
        </w:rPr>
        <w:t xml:space="preserve"> 5</w:t>
      </w:r>
      <w:r w:rsidR="005F337A" w:rsidRPr="004601D4">
        <w:rPr>
          <w:rFonts w:ascii="Arial" w:hAnsi="Arial" w:cs="Arial"/>
        </w:rPr>
        <w:t xml:space="preserve">, esto es un rechazo adicional del 5.11% adicional que pasaría a la región de evaluaciones y no de acceso directo al </w:t>
      </w:r>
      <w:r w:rsidR="001278B0" w:rsidRPr="004601D4">
        <w:rPr>
          <w:rFonts w:ascii="Arial" w:hAnsi="Arial" w:cs="Arial"/>
        </w:rPr>
        <w:t>crédito</w:t>
      </w:r>
      <w:r w:rsidR="005F337A" w:rsidRPr="004601D4">
        <w:rPr>
          <w:rFonts w:ascii="Arial" w:hAnsi="Arial" w:cs="Arial"/>
        </w:rPr>
        <w:t>.</w:t>
      </w:r>
      <w:r w:rsidR="001278B0" w:rsidRPr="004601D4">
        <w:rPr>
          <w:rFonts w:ascii="Arial" w:hAnsi="Arial" w:cs="Arial"/>
        </w:rPr>
        <w:t>, con un puntaje de excepción que parte en los 484 puntos</w:t>
      </w:r>
    </w:p>
    <w:p w14:paraId="539D497E" w14:textId="19DCA0B5" w:rsidR="003A0439" w:rsidRDefault="003A0439" w:rsidP="00691164">
      <w:pPr>
        <w:spacing w:after="0"/>
        <w:jc w:val="both"/>
        <w:rPr>
          <w:rFonts w:ascii="Arial" w:hAnsi="Arial" w:cs="Arial"/>
        </w:rPr>
      </w:pPr>
    </w:p>
    <w:p w14:paraId="400DF4BB" w14:textId="72726D84" w:rsidR="001278B0" w:rsidRDefault="001278B0" w:rsidP="00691164">
      <w:pPr>
        <w:spacing w:after="0"/>
        <w:jc w:val="both"/>
        <w:rPr>
          <w:rFonts w:ascii="Arial" w:hAnsi="Arial" w:cs="Arial"/>
        </w:rPr>
      </w:pPr>
    </w:p>
    <w:p w14:paraId="646FADC8" w14:textId="24738A18" w:rsidR="003A0439" w:rsidRDefault="00164B6C" w:rsidP="003A0439">
      <w:pPr>
        <w:pStyle w:val="Ttulo2"/>
        <w:keepNext w:val="0"/>
        <w:keepLines w:val="0"/>
        <w:numPr>
          <w:ilvl w:val="1"/>
          <w:numId w:val="24"/>
        </w:numPr>
        <w:tabs>
          <w:tab w:val="left" w:pos="708"/>
        </w:tabs>
        <w:spacing w:before="0" w:after="200" w:line="276" w:lineRule="auto"/>
        <w:contextualSpacing/>
        <w:jc w:val="both"/>
        <w:rPr>
          <w:rFonts w:ascii="Arial" w:eastAsiaTheme="minorHAnsi" w:hAnsi="Arial" w:cs="Arial"/>
          <w:sz w:val="24"/>
          <w:szCs w:val="24"/>
        </w:rPr>
      </w:pPr>
      <w:bookmarkStart w:id="27" w:name="_Toc98937008"/>
      <w:r w:rsidRPr="00B8683F">
        <w:rPr>
          <w:rFonts w:ascii="Arial" w:eastAsiaTheme="minorHAnsi" w:hAnsi="Arial" w:cs="Arial"/>
          <w:sz w:val="24"/>
          <w:szCs w:val="24"/>
        </w:rPr>
        <w:t>Back</w:t>
      </w:r>
      <w:r>
        <w:rPr>
          <w:rFonts w:ascii="Arial" w:eastAsiaTheme="minorHAnsi" w:hAnsi="Arial" w:cs="Arial"/>
          <w:sz w:val="24"/>
          <w:szCs w:val="24"/>
        </w:rPr>
        <w:t xml:space="preserve"> </w:t>
      </w:r>
      <w:r w:rsidRPr="00B8683F">
        <w:rPr>
          <w:rFonts w:ascii="Arial" w:eastAsiaTheme="minorHAnsi" w:hAnsi="Arial" w:cs="Arial"/>
          <w:sz w:val="24"/>
          <w:szCs w:val="24"/>
        </w:rPr>
        <w:t xml:space="preserve">test </w:t>
      </w:r>
      <w:r>
        <w:rPr>
          <w:rFonts w:ascii="Arial" w:eastAsiaTheme="minorHAnsi" w:hAnsi="Arial" w:cs="Arial"/>
          <w:sz w:val="24"/>
          <w:szCs w:val="24"/>
        </w:rPr>
        <w:t>para el</w:t>
      </w:r>
      <w:r w:rsidRPr="00B8683F">
        <w:rPr>
          <w:rFonts w:ascii="Arial" w:eastAsiaTheme="minorHAnsi" w:hAnsi="Arial" w:cs="Arial"/>
          <w:sz w:val="24"/>
          <w:szCs w:val="24"/>
        </w:rPr>
        <w:t xml:space="preserve"> </w:t>
      </w:r>
      <w:r w:rsidR="003A0439" w:rsidRPr="003A0439">
        <w:rPr>
          <w:rFonts w:ascii="Arial" w:eastAsiaTheme="minorHAnsi" w:hAnsi="Arial" w:cs="Arial"/>
          <w:sz w:val="24"/>
          <w:szCs w:val="24"/>
        </w:rPr>
        <w:t xml:space="preserve">segmento </w:t>
      </w:r>
      <w:r w:rsidR="00CC15E6">
        <w:rPr>
          <w:rFonts w:ascii="Arial" w:eastAsiaTheme="minorHAnsi" w:hAnsi="Arial" w:cs="Arial"/>
          <w:sz w:val="24"/>
          <w:szCs w:val="24"/>
        </w:rPr>
        <w:t>C</w:t>
      </w:r>
      <w:r w:rsidR="003A0439" w:rsidRPr="003A0439">
        <w:rPr>
          <w:rFonts w:ascii="Arial" w:eastAsiaTheme="minorHAnsi" w:hAnsi="Arial" w:cs="Arial"/>
          <w:sz w:val="24"/>
          <w:szCs w:val="24"/>
        </w:rPr>
        <w:t>onsumo:</w:t>
      </w:r>
      <w:bookmarkEnd w:id="27"/>
    </w:p>
    <w:p w14:paraId="02036CD0" w14:textId="484AE676" w:rsidR="003A0439" w:rsidRPr="003A0439" w:rsidRDefault="003A0439" w:rsidP="003A0439">
      <w:pPr>
        <w:spacing w:after="0"/>
        <w:ind w:left="360"/>
        <w:jc w:val="both"/>
        <w:rPr>
          <w:rFonts w:ascii="Arial" w:hAnsi="Arial" w:cs="Arial"/>
        </w:rPr>
      </w:pPr>
      <w:r w:rsidRPr="003A0439">
        <w:rPr>
          <w:rFonts w:ascii="Arial" w:hAnsi="Arial" w:cs="Arial"/>
        </w:rPr>
        <w:t xml:space="preserve">Para la evaluación del score para la cartera </w:t>
      </w:r>
      <w:r>
        <w:rPr>
          <w:rFonts w:ascii="Arial" w:hAnsi="Arial" w:cs="Arial"/>
        </w:rPr>
        <w:t>de consumo</w:t>
      </w:r>
      <w:r w:rsidRPr="003A0439">
        <w:rPr>
          <w:rFonts w:ascii="Arial" w:hAnsi="Arial" w:cs="Arial"/>
        </w:rPr>
        <w:t xml:space="preserve"> a enero 2022, se usa operaciones del segmento </w:t>
      </w:r>
      <w:r>
        <w:rPr>
          <w:rFonts w:ascii="Arial" w:hAnsi="Arial" w:cs="Arial"/>
        </w:rPr>
        <w:t>de consumo</w:t>
      </w:r>
      <w:r w:rsidRPr="003A0439">
        <w:rPr>
          <w:rFonts w:ascii="Arial" w:hAnsi="Arial" w:cs="Arial"/>
        </w:rPr>
        <w:t xml:space="preserve"> cuya maduración sea de al menos el 50%</w:t>
      </w:r>
      <w:r>
        <w:rPr>
          <w:rFonts w:ascii="Arial" w:hAnsi="Arial" w:cs="Arial"/>
        </w:rPr>
        <w:t>,</w:t>
      </w:r>
      <w:r w:rsidRPr="003A0439">
        <w:rPr>
          <w:rFonts w:ascii="Arial" w:hAnsi="Arial" w:cs="Arial"/>
        </w:rPr>
        <w:t xml:space="preserve"> es decir, operaciones que hayan cancelado al menos el 50% de sus cuotas, en el caso de existir un cliente con dos operaciones, se escoge la operación con mayor mora, ya que el score evalúa personas no operaciones </w:t>
      </w:r>
    </w:p>
    <w:p w14:paraId="54FE1718" w14:textId="77777777" w:rsidR="003A0439" w:rsidRDefault="003A0439" w:rsidP="003A0439">
      <w:pPr>
        <w:spacing w:after="0"/>
        <w:jc w:val="both"/>
        <w:rPr>
          <w:rFonts w:ascii="Arial" w:hAnsi="Arial" w:cs="Arial"/>
        </w:rPr>
      </w:pPr>
    </w:p>
    <w:p w14:paraId="2ACF33F7" w14:textId="52A71068" w:rsidR="003A0439" w:rsidRDefault="003A0439" w:rsidP="003A0439">
      <w:pPr>
        <w:spacing w:after="0"/>
        <w:ind w:left="360"/>
        <w:jc w:val="both"/>
        <w:rPr>
          <w:rFonts w:ascii="Arial" w:hAnsi="Arial" w:cs="Arial"/>
        </w:rPr>
      </w:pPr>
      <w:r w:rsidRPr="003A0439">
        <w:rPr>
          <w:rFonts w:ascii="Arial" w:hAnsi="Arial" w:cs="Arial"/>
        </w:rPr>
        <w:t xml:space="preserve">Para la definición de la variable de buenos y malos se consideró </w:t>
      </w:r>
      <w:r>
        <w:rPr>
          <w:rFonts w:ascii="Arial" w:hAnsi="Arial" w:cs="Arial"/>
        </w:rPr>
        <w:t xml:space="preserve">una mora de 30 </w:t>
      </w:r>
      <w:r w:rsidR="00FE493C">
        <w:rPr>
          <w:rFonts w:ascii="Arial" w:hAnsi="Arial" w:cs="Arial"/>
        </w:rPr>
        <w:t>días</w:t>
      </w:r>
      <w:r>
        <w:rPr>
          <w:rFonts w:ascii="Arial" w:hAnsi="Arial" w:cs="Arial"/>
        </w:rPr>
        <w:t xml:space="preserve">, si bien la Superintendencia de Bancos usa una altura de mora de 60 </w:t>
      </w:r>
      <w:r w:rsidR="00FE493C">
        <w:rPr>
          <w:rFonts w:ascii="Arial" w:hAnsi="Arial" w:cs="Arial"/>
        </w:rPr>
        <w:t>días</w:t>
      </w:r>
      <w:r>
        <w:rPr>
          <w:rFonts w:ascii="Arial" w:hAnsi="Arial" w:cs="Arial"/>
        </w:rPr>
        <w:t xml:space="preserve"> para evaluar al sistema financiero, esta se considera excesiva para este segmento, por lo que </w:t>
      </w:r>
      <w:r w:rsidR="00B62B24">
        <w:rPr>
          <w:rFonts w:ascii="Arial" w:hAnsi="Arial" w:cs="Arial"/>
        </w:rPr>
        <w:t xml:space="preserve">se escoge una altura de mora de 30 </w:t>
      </w:r>
      <w:r w:rsidR="00FE493C">
        <w:rPr>
          <w:rFonts w:ascii="Arial" w:hAnsi="Arial" w:cs="Arial"/>
        </w:rPr>
        <w:t>días</w:t>
      </w:r>
      <w:r w:rsidR="00B62B24">
        <w:rPr>
          <w:rFonts w:ascii="Arial" w:hAnsi="Arial" w:cs="Arial"/>
        </w:rPr>
        <w:t>.</w:t>
      </w:r>
    </w:p>
    <w:p w14:paraId="6A096158" w14:textId="77777777" w:rsidR="003A0439" w:rsidRPr="003A0439" w:rsidRDefault="003A0439" w:rsidP="003A0439">
      <w:pPr>
        <w:pStyle w:val="Prrafodelista"/>
        <w:jc w:val="both"/>
        <w:rPr>
          <w:rFonts w:ascii="Arial" w:hAnsi="Arial" w:cs="Arial"/>
          <w:sz w:val="20"/>
        </w:rPr>
      </w:pPr>
    </w:p>
    <w:p w14:paraId="55C0841C" w14:textId="31B37E2D" w:rsidR="003A0439" w:rsidRPr="00F93999" w:rsidRDefault="003A0439" w:rsidP="00F93999">
      <w:pPr>
        <w:pStyle w:val="Prrafodelista"/>
        <w:jc w:val="center"/>
        <w:rPr>
          <w:rFonts w:ascii="Arial" w:hAnsi="Arial" w:cs="Arial"/>
          <w:sz w:val="20"/>
        </w:rPr>
      </w:pPr>
      <m:oMathPara>
        <m:oMath>
          <m:r>
            <w:rPr>
              <w:rFonts w:ascii="Cambria Math" w:hAnsi="Cambria Math" w:cs="Arial"/>
              <w:sz w:val="20"/>
            </w:rPr>
            <m:t xml:space="preserve">Y=RIESGO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sz w:val="20"/>
                      </w:rPr>
                      <m:t>atraso máximo y promedio≥30,           MALOS</m:t>
                    </m:r>
                  </m:e>
                </m:mr>
                <m:mr>
                  <m:e>
                    <m:r>
                      <w:rPr>
                        <w:rFonts w:ascii="Cambria Math" w:hAnsi="Cambria Math" w:cs="Arial"/>
                        <w:sz w:val="20"/>
                      </w:rPr>
                      <m:t xml:space="preserve"> </m:t>
                    </m:r>
                  </m:e>
                </m:mr>
                <m:mr>
                  <m:e>
                    <m:r>
                      <w:rPr>
                        <w:rFonts w:ascii="Cambria Math" w:hAnsi="Cambria Math" w:cs="Arial"/>
                        <w:sz w:val="20"/>
                      </w:rPr>
                      <m:t>atraso máximo y promedio&lt;30,          BUENOS</m:t>
                    </m:r>
                  </m:e>
                </m:mr>
              </m:m>
            </m:e>
          </m:d>
        </m:oMath>
      </m:oMathPara>
    </w:p>
    <w:p w14:paraId="58239B47" w14:textId="6505539A" w:rsidR="003A0439" w:rsidRDefault="003A0439" w:rsidP="00B62B24">
      <w:pPr>
        <w:spacing w:after="0"/>
        <w:ind w:left="360"/>
        <w:jc w:val="both"/>
        <w:rPr>
          <w:rFonts w:ascii="Arial" w:hAnsi="Arial" w:cs="Arial"/>
        </w:rPr>
      </w:pPr>
      <w:r w:rsidRPr="003A0439">
        <w:rPr>
          <w:rFonts w:ascii="Arial" w:hAnsi="Arial" w:cs="Arial"/>
        </w:rPr>
        <w:t>Adicionalmente, las operaciones que cuentan refinanciamientos y reestructuras se consideran como malos.</w:t>
      </w:r>
    </w:p>
    <w:p w14:paraId="18651F47" w14:textId="7A6DA295" w:rsidR="00B62B24" w:rsidRDefault="00B62B24" w:rsidP="00B62B24">
      <w:pPr>
        <w:spacing w:after="0"/>
        <w:ind w:left="360"/>
        <w:jc w:val="both"/>
        <w:rPr>
          <w:rFonts w:ascii="Arial" w:hAnsi="Arial" w:cs="Arial"/>
        </w:rPr>
      </w:pPr>
    </w:p>
    <w:p w14:paraId="5B032C62" w14:textId="3C4D2C46" w:rsidR="00B62B24" w:rsidRPr="00B62B24" w:rsidRDefault="00B62B24" w:rsidP="00B62B24">
      <w:pPr>
        <w:spacing w:after="0"/>
        <w:ind w:left="360"/>
        <w:jc w:val="both"/>
        <w:rPr>
          <w:rFonts w:ascii="Arial" w:hAnsi="Arial" w:cs="Arial"/>
        </w:rPr>
      </w:pPr>
      <w:r>
        <w:rPr>
          <w:rFonts w:ascii="Arial" w:hAnsi="Arial" w:cs="Arial"/>
          <w:noProof/>
          <w:lang w:eastAsia="es-EC"/>
        </w:rPr>
        <w:lastRenderedPageBreak/>
        <w:drawing>
          <wp:inline distT="0" distB="0" distL="0" distR="0" wp14:anchorId="6F7F4566" wp14:editId="62FCA8B3">
            <wp:extent cx="5755062" cy="2304288"/>
            <wp:effectExtent l="0" t="0" r="0" b="127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1035" cy="2310683"/>
                    </a:xfrm>
                    <a:prstGeom prst="rect">
                      <a:avLst/>
                    </a:prstGeom>
                    <a:noFill/>
                    <a:ln>
                      <a:noFill/>
                    </a:ln>
                  </pic:spPr>
                </pic:pic>
              </a:graphicData>
            </a:graphic>
          </wp:inline>
        </w:drawing>
      </w:r>
    </w:p>
    <w:p w14:paraId="2AD68B43" w14:textId="5DAA1DA2" w:rsidR="00BD64E0" w:rsidRPr="00B62B24" w:rsidRDefault="00BD64E0" w:rsidP="00B62B24">
      <w:pPr>
        <w:spacing w:line="256" w:lineRule="auto"/>
        <w:jc w:val="both"/>
        <w:rPr>
          <w:rFonts w:asciiTheme="majorHAnsi" w:hAnsiTheme="majorHAnsi" w:cs="Arial"/>
        </w:rPr>
      </w:pPr>
    </w:p>
    <w:p w14:paraId="4DFC55F2" w14:textId="08424A50" w:rsidR="00F93999" w:rsidRPr="00985D17" w:rsidRDefault="00F93999" w:rsidP="00F93999">
      <w:pPr>
        <w:spacing w:after="0"/>
        <w:jc w:val="both"/>
        <w:rPr>
          <w:rFonts w:ascii="Arial" w:hAnsi="Arial" w:cs="Arial"/>
        </w:rPr>
      </w:pPr>
      <w:r>
        <w:rPr>
          <w:rFonts w:ascii="Arial" w:hAnsi="Arial" w:cs="Arial"/>
        </w:rPr>
        <w:t xml:space="preserve">Como se ve la distribución del score Equifax es sesgada hacia la izquierda y otorga puntajes </w:t>
      </w:r>
      <w:r w:rsidR="005C2876">
        <w:rPr>
          <w:rFonts w:ascii="Arial" w:hAnsi="Arial" w:cs="Arial"/>
        </w:rPr>
        <w:t xml:space="preserve">bajos </w:t>
      </w:r>
      <w:r>
        <w:rPr>
          <w:rFonts w:ascii="Arial" w:hAnsi="Arial" w:cs="Arial"/>
        </w:rPr>
        <w:t>a los clientes</w:t>
      </w:r>
      <w:r w:rsidR="005C2876">
        <w:rPr>
          <w:rFonts w:ascii="Arial" w:hAnsi="Arial" w:cs="Arial"/>
        </w:rPr>
        <w:t xml:space="preserve"> considerados como malos y discrimina a partir de un score de 700 puntos</w:t>
      </w:r>
      <w:r>
        <w:rPr>
          <w:rFonts w:ascii="Arial" w:hAnsi="Arial" w:cs="Arial"/>
        </w:rPr>
        <w:t xml:space="preserve">. </w:t>
      </w:r>
      <w:r w:rsidRPr="00985D17">
        <w:rPr>
          <w:rFonts w:ascii="Arial" w:hAnsi="Arial" w:cs="Arial"/>
        </w:rPr>
        <w:t xml:space="preserve">A continuación, se describe el resultado obtenido para la cartera microempresa, en donde se puede identificar que el punto de corte óptimo se encuentra </w:t>
      </w:r>
      <w:r>
        <w:rPr>
          <w:rFonts w:ascii="Arial" w:hAnsi="Arial" w:cs="Arial"/>
        </w:rPr>
        <w:t xml:space="preserve">en el decil </w:t>
      </w:r>
      <w:r w:rsidR="005C2876">
        <w:rPr>
          <w:rFonts w:ascii="Arial" w:hAnsi="Arial" w:cs="Arial"/>
        </w:rPr>
        <w:t>6</w:t>
      </w:r>
      <w:r>
        <w:rPr>
          <w:rFonts w:ascii="Arial" w:hAnsi="Arial" w:cs="Arial"/>
        </w:rPr>
        <w:t xml:space="preserve">, en el rango de </w:t>
      </w:r>
      <w:r w:rsidRPr="00985D17">
        <w:rPr>
          <w:rFonts w:ascii="Arial" w:hAnsi="Arial" w:cs="Arial"/>
        </w:rPr>
        <w:t xml:space="preserve">entre </w:t>
      </w:r>
      <w:r w:rsidR="005C2876">
        <w:rPr>
          <w:rFonts w:ascii="Arial" w:hAnsi="Arial" w:cs="Arial"/>
        </w:rPr>
        <w:t>448</w:t>
      </w:r>
      <w:r>
        <w:rPr>
          <w:rFonts w:ascii="Arial" w:hAnsi="Arial" w:cs="Arial"/>
        </w:rPr>
        <w:t xml:space="preserve"> - </w:t>
      </w:r>
      <w:r w:rsidR="005C2876">
        <w:rPr>
          <w:rFonts w:ascii="Arial" w:hAnsi="Arial" w:cs="Arial"/>
        </w:rPr>
        <w:t>602</w:t>
      </w:r>
      <w:r w:rsidRPr="00985D17">
        <w:rPr>
          <w:rFonts w:ascii="Arial" w:hAnsi="Arial" w:cs="Arial"/>
        </w:rPr>
        <w:t xml:space="preserve"> puntos.</w:t>
      </w:r>
    </w:p>
    <w:p w14:paraId="7F9927EA" w14:textId="448FA5E2" w:rsidR="00691164" w:rsidRDefault="00691164" w:rsidP="00BD64E0">
      <w:pPr>
        <w:spacing w:after="0"/>
        <w:jc w:val="both"/>
        <w:rPr>
          <w:rFonts w:asciiTheme="majorHAnsi" w:hAnsiTheme="majorHAnsi" w:cs="Arial"/>
          <w:b/>
        </w:rPr>
      </w:pPr>
    </w:p>
    <w:p w14:paraId="65A1A1E9" w14:textId="266DA489" w:rsidR="0090189E" w:rsidRPr="0090189E" w:rsidRDefault="0090189E" w:rsidP="0090189E">
      <w:pPr>
        <w:spacing w:after="0"/>
        <w:jc w:val="center"/>
        <w:rPr>
          <w:rFonts w:ascii="Arial" w:hAnsi="Arial" w:cs="Arial"/>
          <w:b/>
          <w:bCs/>
          <w:noProof/>
        </w:rPr>
      </w:pPr>
      <w:r w:rsidRPr="0090189E">
        <w:rPr>
          <w:rFonts w:ascii="Arial" w:hAnsi="Arial" w:cs="Arial"/>
          <w:b/>
          <w:bCs/>
          <w:noProof/>
        </w:rPr>
        <w:t>TABLA DE VALIDACIÓN</w:t>
      </w:r>
    </w:p>
    <w:p w14:paraId="4B194A44" w14:textId="1C07785F" w:rsidR="00AF5558" w:rsidRDefault="008344D3" w:rsidP="00BD64E0">
      <w:pPr>
        <w:spacing w:after="0"/>
        <w:jc w:val="both"/>
        <w:rPr>
          <w:rFonts w:asciiTheme="majorHAnsi" w:hAnsiTheme="majorHAnsi" w:cs="Arial"/>
          <w:b/>
        </w:rPr>
      </w:pPr>
      <w:r w:rsidRPr="008344D3">
        <w:rPr>
          <w:noProof/>
          <w:lang w:eastAsia="es-EC"/>
        </w:rPr>
        <w:drawing>
          <wp:inline distT="0" distB="0" distL="0" distR="0" wp14:anchorId="28471AAE" wp14:editId="2433E2C7">
            <wp:extent cx="5755640" cy="2208178"/>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911" cy="2210200"/>
                    </a:xfrm>
                    <a:prstGeom prst="rect">
                      <a:avLst/>
                    </a:prstGeom>
                    <a:noFill/>
                    <a:ln>
                      <a:noFill/>
                    </a:ln>
                  </pic:spPr>
                </pic:pic>
              </a:graphicData>
            </a:graphic>
          </wp:inline>
        </w:drawing>
      </w:r>
    </w:p>
    <w:p w14:paraId="3D183711" w14:textId="0E4F60D6" w:rsidR="00B62B24" w:rsidRDefault="00B62B24" w:rsidP="00BD64E0">
      <w:pPr>
        <w:spacing w:after="0"/>
        <w:jc w:val="both"/>
        <w:rPr>
          <w:rFonts w:asciiTheme="majorHAnsi" w:hAnsiTheme="majorHAnsi" w:cs="Arial"/>
          <w:b/>
        </w:rPr>
      </w:pPr>
    </w:p>
    <w:p w14:paraId="1642A991" w14:textId="63006174" w:rsidR="00AF5558" w:rsidRDefault="00AF5558" w:rsidP="00BD64E0">
      <w:pPr>
        <w:spacing w:after="0"/>
        <w:jc w:val="both"/>
        <w:rPr>
          <w:rFonts w:asciiTheme="majorHAnsi" w:hAnsiTheme="majorHAnsi" w:cs="Arial"/>
          <w:b/>
        </w:rPr>
      </w:pPr>
    </w:p>
    <w:p w14:paraId="5B2093AC" w14:textId="40C900A8" w:rsidR="00FC3E48" w:rsidRPr="0090189E" w:rsidRDefault="00FC3E48" w:rsidP="00FC3E48">
      <w:pPr>
        <w:spacing w:after="0"/>
        <w:jc w:val="both"/>
        <w:rPr>
          <w:rFonts w:ascii="Arial" w:hAnsi="Arial" w:cs="Arial"/>
        </w:rPr>
      </w:pPr>
      <w:r w:rsidRPr="0090189E">
        <w:rPr>
          <w:rFonts w:ascii="Arial" w:hAnsi="Arial" w:cs="Arial"/>
        </w:rPr>
        <w:t xml:space="preserve">A enero 2022, la tabla de validación del score Equifax para la cartera de consumo presenta un GINI del 77.9%, un KS del 64.8% y un AUC del 88.9%. </w:t>
      </w:r>
    </w:p>
    <w:p w14:paraId="0BCE05E7" w14:textId="77777777" w:rsidR="00FC3E48" w:rsidRDefault="00FC3E48" w:rsidP="00FC3E48">
      <w:pPr>
        <w:spacing w:after="0"/>
        <w:jc w:val="both"/>
        <w:rPr>
          <w:rFonts w:asciiTheme="majorHAnsi" w:hAnsiTheme="majorHAnsi" w:cs="Arial"/>
        </w:rPr>
      </w:pPr>
    </w:p>
    <w:p w14:paraId="79C52F47" w14:textId="716C19DE" w:rsidR="00FC3E48" w:rsidRPr="00862A4C" w:rsidRDefault="00FC3E48" w:rsidP="00FC3E48">
      <w:pPr>
        <w:pStyle w:val="Prrafodelista"/>
        <w:numPr>
          <w:ilvl w:val="0"/>
          <w:numId w:val="29"/>
        </w:numPr>
        <w:spacing w:after="0"/>
        <w:jc w:val="both"/>
        <w:rPr>
          <w:rFonts w:ascii="Arial" w:hAnsi="Arial" w:cs="Arial"/>
        </w:rPr>
      </w:pPr>
      <w:r w:rsidRPr="00862A4C">
        <w:rPr>
          <w:rFonts w:ascii="Arial" w:hAnsi="Arial" w:cs="Arial"/>
        </w:rPr>
        <w:t>A mayor puntaje aumentan los clientes buenos y decaen los clientes malos, pero a partir de los 500 puntos</w:t>
      </w:r>
      <w:r w:rsidR="00FA67D3" w:rsidRPr="00862A4C">
        <w:rPr>
          <w:rFonts w:ascii="Arial" w:hAnsi="Arial" w:cs="Arial"/>
        </w:rPr>
        <w:t>, s</w:t>
      </w:r>
      <w:r w:rsidRPr="00862A4C">
        <w:rPr>
          <w:rFonts w:ascii="Arial" w:hAnsi="Arial" w:cs="Arial"/>
        </w:rPr>
        <w:t>e videncia que el score no es exactamente diseñado para este segmento</w:t>
      </w:r>
      <w:r w:rsidR="00FA67D3" w:rsidRPr="00862A4C">
        <w:rPr>
          <w:rFonts w:ascii="Arial" w:hAnsi="Arial" w:cs="Arial"/>
        </w:rPr>
        <w:t xml:space="preserve">, por lo cual deben hacerse ajustes de selección en este </w:t>
      </w:r>
      <w:r w:rsidR="00A22776" w:rsidRPr="00862A4C">
        <w:rPr>
          <w:rFonts w:ascii="Arial" w:hAnsi="Arial" w:cs="Arial"/>
        </w:rPr>
        <w:t>segmento</w:t>
      </w:r>
    </w:p>
    <w:p w14:paraId="575E33AC" w14:textId="273525B3" w:rsidR="00AF5558" w:rsidRDefault="00AF5558" w:rsidP="00BD64E0">
      <w:pPr>
        <w:spacing w:after="0"/>
        <w:jc w:val="both"/>
        <w:rPr>
          <w:rFonts w:asciiTheme="majorHAnsi" w:hAnsiTheme="majorHAnsi" w:cs="Arial"/>
          <w:b/>
        </w:rPr>
      </w:pPr>
    </w:p>
    <w:p w14:paraId="3CF415A0" w14:textId="71FF97E6" w:rsidR="00A22776" w:rsidRDefault="00A22776" w:rsidP="00A22776">
      <w:pPr>
        <w:spacing w:after="0"/>
        <w:jc w:val="center"/>
        <w:rPr>
          <w:rFonts w:asciiTheme="majorHAnsi" w:hAnsiTheme="majorHAnsi" w:cs="Arial"/>
          <w:b/>
        </w:rPr>
      </w:pPr>
      <w:r>
        <w:rPr>
          <w:rFonts w:asciiTheme="majorHAnsi" w:hAnsiTheme="majorHAnsi" w:cs="Arial"/>
          <w:b/>
          <w:noProof/>
          <w:lang w:eastAsia="es-EC"/>
        </w:rPr>
        <w:lastRenderedPageBreak/>
        <w:drawing>
          <wp:inline distT="0" distB="0" distL="0" distR="0" wp14:anchorId="516E6230" wp14:editId="0BA3CDDA">
            <wp:extent cx="4171015" cy="2266315"/>
            <wp:effectExtent l="0" t="0" r="1270" b="635"/>
            <wp:docPr id="33" name="Imagen 3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barras&#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4995" cy="2273911"/>
                    </a:xfrm>
                    <a:prstGeom prst="rect">
                      <a:avLst/>
                    </a:prstGeom>
                    <a:noFill/>
                    <a:ln>
                      <a:noFill/>
                    </a:ln>
                  </pic:spPr>
                </pic:pic>
              </a:graphicData>
            </a:graphic>
          </wp:inline>
        </w:drawing>
      </w:r>
    </w:p>
    <w:p w14:paraId="757335AF" w14:textId="5FDF6066" w:rsidR="00096B2C" w:rsidRDefault="00096B2C" w:rsidP="00A22776">
      <w:pPr>
        <w:spacing w:after="0"/>
        <w:jc w:val="center"/>
        <w:rPr>
          <w:rFonts w:asciiTheme="majorHAnsi" w:hAnsiTheme="majorHAnsi" w:cs="Arial"/>
          <w:b/>
        </w:rPr>
      </w:pPr>
    </w:p>
    <w:p w14:paraId="769B2479" w14:textId="6B50C339" w:rsidR="00096B2C" w:rsidRDefault="00096B2C" w:rsidP="00096B2C">
      <w:pPr>
        <w:pStyle w:val="Prrafodelista"/>
        <w:numPr>
          <w:ilvl w:val="0"/>
          <w:numId w:val="29"/>
        </w:numPr>
        <w:spacing w:after="0"/>
        <w:jc w:val="both"/>
        <w:rPr>
          <w:rFonts w:ascii="Arial" w:hAnsi="Arial" w:cs="Arial"/>
        </w:rPr>
      </w:pPr>
      <w:r w:rsidRPr="00862A4C">
        <w:rPr>
          <w:rFonts w:ascii="Arial" w:hAnsi="Arial" w:cs="Arial"/>
        </w:rPr>
        <w:t>Se obtuvo el coeficiente de Gini el cual es de 77.9% bueno y mucho mejor a un modelo aleatorio teórico del 50%.</w:t>
      </w:r>
    </w:p>
    <w:p w14:paraId="145E5852" w14:textId="77777777" w:rsidR="005C2876" w:rsidRPr="00862A4C" w:rsidRDefault="005C2876" w:rsidP="005C2876">
      <w:pPr>
        <w:pStyle w:val="Prrafodelista"/>
        <w:spacing w:after="0"/>
        <w:jc w:val="both"/>
        <w:rPr>
          <w:rFonts w:ascii="Arial" w:hAnsi="Arial" w:cs="Arial"/>
        </w:rPr>
      </w:pPr>
    </w:p>
    <w:p w14:paraId="73EF2C1B" w14:textId="77777777" w:rsidR="00096B2C" w:rsidRPr="00862A4C" w:rsidRDefault="00096B2C" w:rsidP="00096B2C">
      <w:pPr>
        <w:pStyle w:val="Prrafodelista"/>
        <w:numPr>
          <w:ilvl w:val="0"/>
          <w:numId w:val="29"/>
        </w:numPr>
        <w:spacing w:after="0"/>
        <w:jc w:val="both"/>
        <w:rPr>
          <w:rFonts w:ascii="Arial" w:hAnsi="Arial" w:cs="Arial"/>
        </w:rPr>
      </w:pPr>
      <w:r w:rsidRPr="00862A4C">
        <w:rPr>
          <w:rFonts w:ascii="Arial" w:hAnsi="Arial" w:cs="Arial"/>
        </w:rPr>
        <w:t>La prueba KS, encontró como la máxima distancia de las frecuencias acumuladas de la población de buenos y malos en el rango de 448-602 puntos, es decir; que en dicho decil se maximiza la clasificación de clientes de consumo buenos vs clientes de consumo malos</w:t>
      </w:r>
    </w:p>
    <w:p w14:paraId="31B47B69" w14:textId="77777777" w:rsidR="00096B2C" w:rsidRPr="00691164" w:rsidRDefault="00096B2C" w:rsidP="00096B2C">
      <w:pPr>
        <w:pStyle w:val="Prrafodelista"/>
        <w:spacing w:after="0"/>
        <w:jc w:val="both"/>
        <w:rPr>
          <w:rFonts w:asciiTheme="majorHAnsi" w:hAnsiTheme="majorHAnsi" w:cs="Arial"/>
        </w:rPr>
      </w:pPr>
    </w:p>
    <w:p w14:paraId="66DFFCEA" w14:textId="04FE53A5" w:rsidR="00AF5558" w:rsidRDefault="00A22776" w:rsidP="00A22776">
      <w:pPr>
        <w:spacing w:after="0"/>
        <w:jc w:val="center"/>
        <w:rPr>
          <w:rFonts w:asciiTheme="majorHAnsi" w:hAnsiTheme="majorHAnsi" w:cs="Arial"/>
          <w:b/>
        </w:rPr>
      </w:pPr>
      <w:r>
        <w:rPr>
          <w:rFonts w:asciiTheme="majorHAnsi" w:hAnsiTheme="majorHAnsi" w:cs="Arial"/>
          <w:b/>
          <w:noProof/>
          <w:lang w:eastAsia="es-EC"/>
        </w:rPr>
        <w:drawing>
          <wp:inline distT="0" distB="0" distL="0" distR="0" wp14:anchorId="30ED97C6" wp14:editId="3FEDD9D9">
            <wp:extent cx="3833165" cy="2179320"/>
            <wp:effectExtent l="0" t="0" r="0" b="0"/>
            <wp:docPr id="32" name="Imagen 3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líneas&#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317" cy="2187935"/>
                    </a:xfrm>
                    <a:prstGeom prst="rect">
                      <a:avLst/>
                    </a:prstGeom>
                    <a:noFill/>
                    <a:ln>
                      <a:noFill/>
                    </a:ln>
                  </pic:spPr>
                </pic:pic>
              </a:graphicData>
            </a:graphic>
          </wp:inline>
        </w:drawing>
      </w:r>
    </w:p>
    <w:p w14:paraId="63CDF745" w14:textId="09EC1A6D" w:rsidR="00BD64E0" w:rsidRDefault="00BD64E0" w:rsidP="00BD64E0">
      <w:pPr>
        <w:spacing w:after="0"/>
        <w:jc w:val="center"/>
        <w:rPr>
          <w:rFonts w:asciiTheme="majorHAnsi" w:hAnsiTheme="majorHAnsi" w:cs="Arial"/>
          <w:sz w:val="18"/>
        </w:rPr>
      </w:pPr>
    </w:p>
    <w:p w14:paraId="434ADC29" w14:textId="5B9CE9B1" w:rsidR="00096B2C" w:rsidRPr="00301924" w:rsidRDefault="00096B2C" w:rsidP="00096B2C">
      <w:pPr>
        <w:pStyle w:val="Prrafodelista"/>
        <w:numPr>
          <w:ilvl w:val="0"/>
          <w:numId w:val="29"/>
        </w:numPr>
        <w:spacing w:after="0"/>
        <w:jc w:val="both"/>
        <w:rPr>
          <w:rFonts w:ascii="Arial" w:hAnsi="Arial" w:cs="Arial"/>
        </w:rPr>
      </w:pPr>
      <w:r w:rsidRPr="00301924">
        <w:rPr>
          <w:rFonts w:ascii="Arial" w:hAnsi="Arial" w:cs="Arial"/>
        </w:rPr>
        <w:t xml:space="preserve">Respecto a la curva ROC, la literatura menciona que un modelo de clasificación aleatorio tiene un valor de AUC = </w:t>
      </w:r>
      <w:r>
        <w:rPr>
          <w:rFonts w:ascii="Arial" w:hAnsi="Arial" w:cs="Arial"/>
        </w:rPr>
        <w:t>0</w:t>
      </w:r>
      <w:r w:rsidRPr="00301924">
        <w:rPr>
          <w:rFonts w:ascii="Arial" w:hAnsi="Arial" w:cs="Arial"/>
        </w:rPr>
        <w:t>.5, y el score Equifax alcanza para el segmento micro un valor del 0.</w:t>
      </w:r>
      <w:r>
        <w:rPr>
          <w:rFonts w:ascii="Arial" w:hAnsi="Arial" w:cs="Arial"/>
        </w:rPr>
        <w:t>88</w:t>
      </w:r>
      <w:r w:rsidRPr="00301924">
        <w:rPr>
          <w:rFonts w:ascii="Arial" w:hAnsi="Arial" w:cs="Arial"/>
        </w:rPr>
        <w:t xml:space="preserve">, Es decir, existe un </w:t>
      </w:r>
      <w:r>
        <w:rPr>
          <w:rFonts w:ascii="Arial" w:hAnsi="Arial" w:cs="Arial"/>
        </w:rPr>
        <w:t>88</w:t>
      </w:r>
      <w:r w:rsidRPr="00301924">
        <w:rPr>
          <w:rFonts w:ascii="Arial" w:hAnsi="Arial" w:cs="Arial"/>
        </w:rPr>
        <w:t>.</w:t>
      </w:r>
      <w:r>
        <w:rPr>
          <w:rFonts w:ascii="Arial" w:hAnsi="Arial" w:cs="Arial"/>
        </w:rPr>
        <w:t>9</w:t>
      </w:r>
      <w:r w:rsidRPr="00301924">
        <w:rPr>
          <w:rFonts w:ascii="Arial" w:hAnsi="Arial" w:cs="Arial"/>
        </w:rPr>
        <w:t>% de probabilidad de que el sujeto sea clasificado con un score acorde al comportamiento de pagos.</w:t>
      </w:r>
    </w:p>
    <w:p w14:paraId="41BE7993" w14:textId="77777777" w:rsidR="00096B2C" w:rsidRDefault="00096B2C" w:rsidP="00BD64E0">
      <w:pPr>
        <w:spacing w:after="0"/>
        <w:jc w:val="center"/>
        <w:rPr>
          <w:rFonts w:asciiTheme="majorHAnsi" w:hAnsiTheme="majorHAnsi" w:cs="Arial"/>
          <w:sz w:val="18"/>
        </w:rPr>
      </w:pPr>
    </w:p>
    <w:p w14:paraId="50B8454E" w14:textId="484792EF" w:rsidR="00CA0A53" w:rsidRDefault="00CA0A53" w:rsidP="00BD64E0">
      <w:pPr>
        <w:spacing w:after="0"/>
        <w:jc w:val="center"/>
        <w:rPr>
          <w:rFonts w:asciiTheme="majorHAnsi" w:hAnsiTheme="majorHAnsi" w:cs="Arial"/>
          <w:sz w:val="18"/>
        </w:rPr>
      </w:pPr>
    </w:p>
    <w:p w14:paraId="7CDCAD3E" w14:textId="546A0479" w:rsidR="00CA0A53" w:rsidRDefault="00CA0A53" w:rsidP="00BD64E0">
      <w:pPr>
        <w:spacing w:after="0"/>
        <w:jc w:val="center"/>
        <w:rPr>
          <w:rFonts w:asciiTheme="majorHAnsi" w:hAnsiTheme="majorHAnsi" w:cs="Arial"/>
          <w:sz w:val="18"/>
        </w:rPr>
      </w:pPr>
      <w:r>
        <w:rPr>
          <w:rFonts w:asciiTheme="majorHAnsi" w:hAnsiTheme="majorHAnsi" w:cs="Arial"/>
          <w:noProof/>
          <w:sz w:val="18"/>
          <w:lang w:eastAsia="es-EC"/>
        </w:rPr>
        <w:lastRenderedPageBreak/>
        <w:drawing>
          <wp:inline distT="0" distB="0" distL="0" distR="0" wp14:anchorId="29A51089" wp14:editId="3DAC7D32">
            <wp:extent cx="3767328" cy="2106295"/>
            <wp:effectExtent l="0" t="0" r="5080" b="8255"/>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8940" cy="2112787"/>
                    </a:xfrm>
                    <a:prstGeom prst="rect">
                      <a:avLst/>
                    </a:prstGeom>
                    <a:noFill/>
                    <a:ln>
                      <a:noFill/>
                    </a:ln>
                  </pic:spPr>
                </pic:pic>
              </a:graphicData>
            </a:graphic>
          </wp:inline>
        </w:drawing>
      </w:r>
    </w:p>
    <w:p w14:paraId="023A8395" w14:textId="55DBA186" w:rsidR="003B12D1" w:rsidRDefault="003B12D1" w:rsidP="00BD64E0">
      <w:pPr>
        <w:spacing w:after="0"/>
        <w:jc w:val="center"/>
        <w:rPr>
          <w:rFonts w:asciiTheme="majorHAnsi" w:hAnsiTheme="majorHAnsi" w:cs="Arial"/>
          <w:sz w:val="18"/>
        </w:rPr>
      </w:pPr>
    </w:p>
    <w:p w14:paraId="7D906C22" w14:textId="52C2C207" w:rsidR="005C2876" w:rsidRPr="00862A4C" w:rsidRDefault="005C2876" w:rsidP="005C2876">
      <w:pPr>
        <w:pStyle w:val="Prrafodelista"/>
        <w:numPr>
          <w:ilvl w:val="0"/>
          <w:numId w:val="29"/>
        </w:numPr>
        <w:spacing w:after="0"/>
        <w:jc w:val="both"/>
        <w:rPr>
          <w:rFonts w:ascii="Arial" w:hAnsi="Arial" w:cs="Arial"/>
        </w:rPr>
      </w:pPr>
      <w:r w:rsidRPr="00862A4C">
        <w:rPr>
          <w:rFonts w:ascii="Arial" w:hAnsi="Arial" w:cs="Arial"/>
        </w:rPr>
        <w:t>Existe una ligera deficiencia para clientes de consumo, debido a que los rangos de evaluación y/o autorización en este segmento deberían empezar a partir de</w:t>
      </w:r>
      <w:r w:rsidR="00F35F1B">
        <w:rPr>
          <w:rFonts w:ascii="Arial" w:hAnsi="Arial" w:cs="Arial"/>
        </w:rPr>
        <w:t>l decil 6,</w:t>
      </w:r>
      <w:r w:rsidRPr="00862A4C">
        <w:rPr>
          <w:rFonts w:ascii="Arial" w:hAnsi="Arial" w:cs="Arial"/>
        </w:rPr>
        <w:t xml:space="preserve"> que es donde el modelo de score Equifax empieza a discriminar, acorde al histograma y a la tabla de validación.</w:t>
      </w:r>
    </w:p>
    <w:p w14:paraId="48C9D749" w14:textId="21CA28DA" w:rsidR="0090189E" w:rsidRDefault="0090189E" w:rsidP="005C2876">
      <w:pPr>
        <w:spacing w:after="0"/>
        <w:jc w:val="both"/>
        <w:rPr>
          <w:rFonts w:asciiTheme="majorHAnsi" w:hAnsiTheme="majorHAnsi" w:cs="Arial"/>
          <w:sz w:val="18"/>
        </w:rPr>
      </w:pPr>
    </w:p>
    <w:p w14:paraId="104712B8" w14:textId="21D2A4A6" w:rsidR="0090189E" w:rsidRDefault="004601D4" w:rsidP="00BD64E0">
      <w:pPr>
        <w:spacing w:after="0"/>
        <w:jc w:val="center"/>
        <w:rPr>
          <w:rFonts w:asciiTheme="majorHAnsi" w:hAnsiTheme="majorHAnsi" w:cs="Arial"/>
          <w:sz w:val="18"/>
        </w:rPr>
      </w:pPr>
      <w:r>
        <w:rPr>
          <w:rFonts w:asciiTheme="majorHAnsi" w:hAnsiTheme="majorHAnsi" w:cs="Arial"/>
          <w:b/>
          <w:noProof/>
          <w:lang w:eastAsia="es-EC"/>
        </w:rPr>
        <mc:AlternateContent>
          <mc:Choice Requires="wps">
            <w:drawing>
              <wp:anchor distT="0" distB="0" distL="114300" distR="114300" simplePos="0" relativeHeight="251658752" behindDoc="0" locked="0" layoutInCell="1" allowOverlap="1" wp14:anchorId="77E717CF" wp14:editId="249EAA43">
                <wp:simplePos x="0" y="0"/>
                <wp:positionH relativeFrom="column">
                  <wp:posOffset>306070</wp:posOffset>
                </wp:positionH>
                <wp:positionV relativeFrom="paragraph">
                  <wp:posOffset>1355090</wp:posOffset>
                </wp:positionV>
                <wp:extent cx="400050" cy="215900"/>
                <wp:effectExtent l="0" t="0" r="19050" b="12700"/>
                <wp:wrapNone/>
                <wp:docPr id="40" name="Rectángulo 40"/>
                <wp:cNvGraphicFramePr/>
                <a:graphic xmlns:a="http://schemas.openxmlformats.org/drawingml/2006/main">
                  <a:graphicData uri="http://schemas.microsoft.com/office/word/2010/wordprocessingShape">
                    <wps:wsp>
                      <wps:cNvSpPr/>
                      <wps:spPr>
                        <a:xfrm>
                          <a:off x="0" y="0"/>
                          <a:ext cx="400050" cy="215900"/>
                        </a:xfrm>
                        <a:prstGeom prst="rect">
                          <a:avLst/>
                        </a:prstGeom>
                        <a:solidFill>
                          <a:sysClr val="window" lastClr="FFFFFF"/>
                        </a:solidFill>
                        <a:ln w="12700" cap="flat" cmpd="sng" algn="ctr">
                          <a:solidFill>
                            <a:srgbClr val="70AD47"/>
                          </a:solidFill>
                          <a:prstDash val="solid"/>
                          <a:miter lim="800000"/>
                        </a:ln>
                        <a:effectLst/>
                      </wps:spPr>
                      <wps:txbx>
                        <w:txbxContent>
                          <w:p w14:paraId="36E94584" w14:textId="14A0D7A9" w:rsidR="004601D4" w:rsidRPr="004601D4" w:rsidRDefault="004601D4" w:rsidP="004601D4">
                            <w:pPr>
                              <w:jc w:val="center"/>
                              <w:rPr>
                                <w:sz w:val="16"/>
                                <w:szCs w:val="16"/>
                                <w:lang w:val="es-ES"/>
                              </w:rPr>
                            </w:pPr>
                            <w:bookmarkStart w:id="28" w:name="_GoBack"/>
                            <w:r w:rsidRPr="004601D4">
                              <w:rPr>
                                <w:sz w:val="16"/>
                                <w:szCs w:val="16"/>
                                <w:lang w:val="es-ES"/>
                              </w:rPr>
                              <w:t>44</w:t>
                            </w:r>
                            <w:r>
                              <w:rPr>
                                <w:sz w:val="16"/>
                                <w:szCs w:val="16"/>
                                <w:lang w:val="es-ES"/>
                              </w:rPr>
                              <w:t>8</w:t>
                            </w:r>
                            <w:bookmarkEnd w:id="2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E717CF" id="Rectángulo 40" o:spid="_x0000_s1028" style="position:absolute;left:0;text-align:left;margin-left:24.1pt;margin-top:106.7pt;width:31.5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" fillcolor="window" strokecolor="#70ad47" strokeweight="1pt">
                <v:textbox>
                  <w:txbxContent>
                    <w:p w14:paraId="36E94584" w14:textId="14A0D7A9" w:rsidR="004601D4" w:rsidRPr="004601D4" w:rsidRDefault="004601D4" w:rsidP="004601D4">
                      <w:pPr>
                        <w:jc w:val="center"/>
                        <w:rPr>
                          <w:sz w:val="16"/>
                          <w:szCs w:val="16"/>
                          <w:lang w:val="es-ES"/>
                        </w:rPr>
                      </w:pPr>
                      <w:r w:rsidRPr="004601D4">
                        <w:rPr>
                          <w:sz w:val="16"/>
                          <w:szCs w:val="16"/>
                          <w:lang w:val="es-ES"/>
                        </w:rPr>
                        <w:t>44</w:t>
                      </w:r>
                      <w:r>
                        <w:rPr>
                          <w:sz w:val="16"/>
                          <w:szCs w:val="16"/>
                          <w:lang w:val="es-ES"/>
                        </w:rPr>
                        <w:t>8</w:t>
                      </w:r>
                    </w:p>
                  </w:txbxContent>
                </v:textbox>
              </v:rect>
            </w:pict>
          </mc:Fallback>
        </mc:AlternateContent>
      </w:r>
      <w:r w:rsidR="005C2876">
        <w:rPr>
          <w:rFonts w:asciiTheme="majorHAnsi" w:hAnsiTheme="majorHAnsi" w:cs="Arial"/>
          <w:noProof/>
          <w:sz w:val="18"/>
          <w:lang w:eastAsia="es-EC"/>
        </w:rPr>
        <w:drawing>
          <wp:inline distT="0" distB="0" distL="0" distR="0" wp14:anchorId="07FE6AE7" wp14:editId="33B83B3B">
            <wp:extent cx="5755640" cy="2640787"/>
            <wp:effectExtent l="0" t="0" r="0" b="762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102" cy="2642834"/>
                    </a:xfrm>
                    <a:prstGeom prst="rect">
                      <a:avLst/>
                    </a:prstGeom>
                    <a:noFill/>
                    <a:ln>
                      <a:noFill/>
                    </a:ln>
                  </pic:spPr>
                </pic:pic>
              </a:graphicData>
            </a:graphic>
          </wp:inline>
        </w:drawing>
      </w:r>
    </w:p>
    <w:p w14:paraId="0EF3180B" w14:textId="1EEE0D0E" w:rsidR="005C2876" w:rsidRDefault="005C2876" w:rsidP="00BD64E0">
      <w:pPr>
        <w:spacing w:after="0"/>
        <w:jc w:val="center"/>
        <w:rPr>
          <w:rFonts w:asciiTheme="majorHAnsi" w:hAnsiTheme="majorHAnsi" w:cs="Arial"/>
          <w:sz w:val="18"/>
        </w:rPr>
      </w:pPr>
    </w:p>
    <w:p w14:paraId="700FBBB6" w14:textId="46DFC578" w:rsidR="00F35F1B" w:rsidRDefault="00F35F1B" w:rsidP="00F35F1B">
      <w:pPr>
        <w:pStyle w:val="Prrafodelista"/>
        <w:numPr>
          <w:ilvl w:val="0"/>
          <w:numId w:val="30"/>
        </w:numPr>
        <w:spacing w:after="0"/>
        <w:jc w:val="both"/>
        <w:rPr>
          <w:rFonts w:ascii="Arial" w:hAnsi="Arial" w:cs="Arial"/>
        </w:rPr>
      </w:pPr>
      <w:r w:rsidRPr="00862A4C">
        <w:rPr>
          <w:rFonts w:ascii="Arial" w:hAnsi="Arial" w:cs="Arial"/>
        </w:rPr>
        <w:t xml:space="preserve">Para el segmento de consumo, el criterio de corte </w:t>
      </w:r>
      <w:r>
        <w:rPr>
          <w:rFonts w:ascii="Arial" w:hAnsi="Arial" w:cs="Arial"/>
        </w:rPr>
        <w:t>debería ser de 448 puntos, que es donde se inicia el rango percentil con mayor clasificación, y los rangos de excepción deberían ser a partir de los 4</w:t>
      </w:r>
      <w:r w:rsidR="006E5478">
        <w:rPr>
          <w:rFonts w:ascii="Arial" w:hAnsi="Arial" w:cs="Arial"/>
        </w:rPr>
        <w:t>17</w:t>
      </w:r>
      <w:r>
        <w:rPr>
          <w:rFonts w:ascii="Arial" w:hAnsi="Arial" w:cs="Arial"/>
        </w:rPr>
        <w:t xml:space="preserve"> puntos que cubre cerca del 75% de los créditos de consumo vencidos y de los créditos de consumo que no devengan intereses.  </w:t>
      </w:r>
    </w:p>
    <w:p w14:paraId="4F14E7DC" w14:textId="77777777" w:rsidR="00F35F1B" w:rsidRDefault="00F35F1B" w:rsidP="00BD64E0">
      <w:pPr>
        <w:spacing w:after="0"/>
        <w:jc w:val="center"/>
        <w:rPr>
          <w:rFonts w:asciiTheme="majorHAnsi" w:hAnsiTheme="majorHAnsi" w:cs="Arial"/>
          <w:sz w:val="18"/>
        </w:rPr>
      </w:pPr>
    </w:p>
    <w:p w14:paraId="3E43928B" w14:textId="5D29E373" w:rsidR="005C2876" w:rsidRDefault="005C2876" w:rsidP="00BD64E0">
      <w:pPr>
        <w:spacing w:after="0"/>
        <w:jc w:val="center"/>
        <w:rPr>
          <w:rFonts w:asciiTheme="majorHAnsi" w:hAnsiTheme="majorHAnsi" w:cs="Arial"/>
          <w:sz w:val="18"/>
        </w:rPr>
      </w:pPr>
    </w:p>
    <w:p w14:paraId="6F93F831" w14:textId="77777777" w:rsidR="00BD64E0" w:rsidRPr="003A0439" w:rsidRDefault="00BD64E0" w:rsidP="003A0439">
      <w:pPr>
        <w:pStyle w:val="Ttulo2"/>
        <w:keepNext w:val="0"/>
        <w:keepLines w:val="0"/>
        <w:numPr>
          <w:ilvl w:val="1"/>
          <w:numId w:val="24"/>
        </w:numPr>
        <w:tabs>
          <w:tab w:val="left" w:pos="708"/>
        </w:tabs>
        <w:spacing w:before="0" w:after="200" w:line="276" w:lineRule="auto"/>
        <w:contextualSpacing/>
        <w:jc w:val="both"/>
        <w:rPr>
          <w:rFonts w:ascii="Arial" w:eastAsiaTheme="minorHAnsi" w:hAnsi="Arial" w:cs="Arial"/>
          <w:sz w:val="24"/>
          <w:szCs w:val="24"/>
        </w:rPr>
      </w:pPr>
      <w:bookmarkStart w:id="29" w:name="_Toc98937009"/>
      <w:r w:rsidRPr="003A0439">
        <w:rPr>
          <w:rFonts w:ascii="Arial" w:eastAsiaTheme="minorHAnsi" w:hAnsi="Arial" w:cs="Arial"/>
          <w:sz w:val="24"/>
          <w:szCs w:val="24"/>
        </w:rPr>
        <w:t>Consideraciones generales:</w:t>
      </w:r>
      <w:bookmarkEnd w:id="29"/>
    </w:p>
    <w:p w14:paraId="6568766A" w14:textId="5C80E092" w:rsidR="005F1B82" w:rsidRPr="00862A4C" w:rsidRDefault="005F1B82" w:rsidP="00BD64E0">
      <w:pPr>
        <w:pStyle w:val="Prrafodelista"/>
        <w:numPr>
          <w:ilvl w:val="0"/>
          <w:numId w:val="30"/>
        </w:numPr>
        <w:spacing w:after="0"/>
        <w:jc w:val="both"/>
        <w:rPr>
          <w:rFonts w:ascii="Arial" w:hAnsi="Arial" w:cs="Arial"/>
        </w:rPr>
      </w:pPr>
      <w:r w:rsidRPr="00862A4C">
        <w:rPr>
          <w:rFonts w:ascii="Arial" w:hAnsi="Arial" w:cs="Arial"/>
        </w:rPr>
        <w:t>Al tratarse de un score genérico y considerando que casi el 9</w:t>
      </w:r>
      <w:r w:rsidR="00F35F1B">
        <w:rPr>
          <w:rFonts w:ascii="Arial" w:hAnsi="Arial" w:cs="Arial"/>
        </w:rPr>
        <w:t>5</w:t>
      </w:r>
      <w:r w:rsidRPr="00862A4C">
        <w:rPr>
          <w:rFonts w:ascii="Arial" w:hAnsi="Arial" w:cs="Arial"/>
        </w:rPr>
        <w:t xml:space="preserve">% de la cartera de </w:t>
      </w:r>
      <w:r w:rsidR="00F222DB" w:rsidRPr="00862A4C">
        <w:rPr>
          <w:rFonts w:ascii="Arial" w:hAnsi="Arial" w:cs="Arial"/>
        </w:rPr>
        <w:t>BanEcuador</w:t>
      </w:r>
      <w:r w:rsidRPr="00862A4C">
        <w:rPr>
          <w:rFonts w:ascii="Arial" w:hAnsi="Arial" w:cs="Arial"/>
        </w:rPr>
        <w:t xml:space="preserve"> es </w:t>
      </w:r>
      <w:r w:rsidR="00F222DB" w:rsidRPr="00862A4C">
        <w:rPr>
          <w:rFonts w:ascii="Arial" w:hAnsi="Arial" w:cs="Arial"/>
        </w:rPr>
        <w:t>de microcrédito, el score alcanza criterios bastante buenos de segmentación y ordenamiento de clientes.</w:t>
      </w:r>
    </w:p>
    <w:p w14:paraId="381E4DF0" w14:textId="7DA0D4F6" w:rsidR="00F222DB" w:rsidRPr="00862A4C" w:rsidRDefault="00F222DB" w:rsidP="00F222DB">
      <w:pPr>
        <w:pStyle w:val="Prrafodelista"/>
        <w:spacing w:after="0"/>
        <w:jc w:val="both"/>
        <w:rPr>
          <w:rFonts w:ascii="Arial" w:hAnsi="Arial" w:cs="Arial"/>
        </w:rPr>
      </w:pPr>
    </w:p>
    <w:p w14:paraId="706776B4" w14:textId="359A63CC" w:rsidR="00B42D77" w:rsidRPr="00862A4C" w:rsidRDefault="00B42D77" w:rsidP="00BD64E0">
      <w:pPr>
        <w:pStyle w:val="Prrafodelista"/>
        <w:numPr>
          <w:ilvl w:val="0"/>
          <w:numId w:val="30"/>
        </w:numPr>
        <w:spacing w:after="0"/>
        <w:jc w:val="both"/>
        <w:rPr>
          <w:rFonts w:ascii="Arial" w:hAnsi="Arial" w:cs="Arial"/>
        </w:rPr>
      </w:pPr>
      <w:r w:rsidRPr="00862A4C">
        <w:rPr>
          <w:rFonts w:ascii="Arial" w:hAnsi="Arial" w:cs="Arial"/>
        </w:rPr>
        <w:lastRenderedPageBreak/>
        <w:t>P</w:t>
      </w:r>
      <w:r w:rsidR="00BD64E0" w:rsidRPr="00862A4C">
        <w:rPr>
          <w:rFonts w:ascii="Arial" w:hAnsi="Arial" w:cs="Arial"/>
        </w:rPr>
        <w:t>ara el segmento microempresa</w:t>
      </w:r>
      <w:r w:rsidRPr="00862A4C">
        <w:rPr>
          <w:rFonts w:ascii="Arial" w:hAnsi="Arial" w:cs="Arial"/>
        </w:rPr>
        <w:t xml:space="preserve">, el criterio de corte se encuentra entre los 521- 680 puntos, por lo que los criterios de evaluación o rechazo deberían empezar en los </w:t>
      </w:r>
      <w:r w:rsidR="00594077" w:rsidRPr="00862A4C">
        <w:rPr>
          <w:rFonts w:ascii="Arial" w:hAnsi="Arial" w:cs="Arial"/>
        </w:rPr>
        <w:t>444 puntos,</w:t>
      </w:r>
      <w:r w:rsidRPr="00862A4C">
        <w:rPr>
          <w:rFonts w:ascii="Arial" w:hAnsi="Arial" w:cs="Arial"/>
        </w:rPr>
        <w:t xml:space="preserve"> debido a que el </w:t>
      </w:r>
      <w:r w:rsidR="00594077" w:rsidRPr="00862A4C">
        <w:rPr>
          <w:rFonts w:ascii="Arial" w:hAnsi="Arial" w:cs="Arial"/>
        </w:rPr>
        <w:t xml:space="preserve">50% </w:t>
      </w:r>
      <w:r w:rsidRPr="00862A4C">
        <w:rPr>
          <w:rFonts w:ascii="Arial" w:hAnsi="Arial" w:cs="Arial"/>
        </w:rPr>
        <w:t xml:space="preserve">de créditos </w:t>
      </w:r>
      <w:r w:rsidR="00594077" w:rsidRPr="00862A4C">
        <w:rPr>
          <w:rFonts w:ascii="Arial" w:hAnsi="Arial" w:cs="Arial"/>
        </w:rPr>
        <w:t xml:space="preserve">reestructurados micro, al igual que el 75% de los </w:t>
      </w:r>
      <w:r w:rsidR="00474309" w:rsidRPr="00862A4C">
        <w:rPr>
          <w:rFonts w:ascii="Arial" w:hAnsi="Arial" w:cs="Arial"/>
        </w:rPr>
        <w:t xml:space="preserve">vencidos micros </w:t>
      </w:r>
      <w:r w:rsidRPr="00862A4C">
        <w:rPr>
          <w:rFonts w:ascii="Arial" w:hAnsi="Arial" w:cs="Arial"/>
        </w:rPr>
        <w:t xml:space="preserve">se encuentran </w:t>
      </w:r>
      <w:r w:rsidR="00594077" w:rsidRPr="00862A4C">
        <w:rPr>
          <w:rFonts w:ascii="Arial" w:hAnsi="Arial" w:cs="Arial"/>
        </w:rPr>
        <w:t>con puntajes menores a 444 puntos.</w:t>
      </w:r>
      <w:r w:rsidR="00082D96" w:rsidRPr="00862A4C">
        <w:rPr>
          <w:rFonts w:ascii="Arial" w:hAnsi="Arial" w:cs="Arial"/>
        </w:rPr>
        <w:t xml:space="preserve"> </w:t>
      </w:r>
    </w:p>
    <w:p w14:paraId="4C41CFCD" w14:textId="77777777" w:rsidR="00B42D77" w:rsidRPr="00862A4C" w:rsidRDefault="00B42D77" w:rsidP="00B42D77">
      <w:pPr>
        <w:pStyle w:val="Prrafodelista"/>
        <w:rPr>
          <w:rFonts w:ascii="Arial" w:hAnsi="Arial" w:cs="Arial"/>
        </w:rPr>
      </w:pPr>
    </w:p>
    <w:p w14:paraId="3CFCB7C9" w14:textId="20E76521" w:rsidR="005A0BF9" w:rsidRPr="00862A4C" w:rsidRDefault="00A242BA" w:rsidP="005A0BF9">
      <w:pPr>
        <w:pStyle w:val="Prrafodelista"/>
        <w:numPr>
          <w:ilvl w:val="0"/>
          <w:numId w:val="30"/>
        </w:numPr>
        <w:spacing w:after="0"/>
        <w:jc w:val="both"/>
        <w:rPr>
          <w:rFonts w:ascii="Arial" w:hAnsi="Arial" w:cs="Arial"/>
        </w:rPr>
      </w:pPr>
      <w:r w:rsidRPr="00862A4C">
        <w:rPr>
          <w:rFonts w:ascii="Arial" w:hAnsi="Arial" w:cs="Arial"/>
        </w:rPr>
        <w:t xml:space="preserve">Para el segmento comercial el punto de corte seria el de 591 puntos y las revisiones o excepciones </w:t>
      </w:r>
      <w:r w:rsidR="005A0BF9" w:rsidRPr="00862A4C">
        <w:rPr>
          <w:rFonts w:ascii="Arial" w:hAnsi="Arial" w:cs="Arial"/>
        </w:rPr>
        <w:t>deberían empezar a partir d</w:t>
      </w:r>
      <w:r w:rsidR="00F35F1B">
        <w:rPr>
          <w:rFonts w:ascii="Arial" w:hAnsi="Arial" w:cs="Arial"/>
        </w:rPr>
        <w:t>e</w:t>
      </w:r>
      <w:r w:rsidR="005A0BF9" w:rsidRPr="00862A4C">
        <w:rPr>
          <w:rFonts w:ascii="Arial" w:hAnsi="Arial" w:cs="Arial"/>
        </w:rPr>
        <w:t xml:space="preserve"> los 384</w:t>
      </w:r>
      <w:r w:rsidR="00F35F1B">
        <w:rPr>
          <w:rFonts w:ascii="Arial" w:hAnsi="Arial" w:cs="Arial"/>
        </w:rPr>
        <w:t>,</w:t>
      </w:r>
      <w:r w:rsidR="005A0BF9" w:rsidRPr="00862A4C">
        <w:rPr>
          <w:rFonts w:ascii="Arial" w:hAnsi="Arial" w:cs="Arial"/>
        </w:rPr>
        <w:t xml:space="preserve"> que es cerca del 75% de los créditos castigados en este segmento, </w:t>
      </w:r>
    </w:p>
    <w:p w14:paraId="048593CC" w14:textId="77777777" w:rsidR="005A0BF9" w:rsidRPr="00862A4C" w:rsidRDefault="005A0BF9" w:rsidP="005A0BF9">
      <w:pPr>
        <w:pStyle w:val="Prrafodelista"/>
        <w:rPr>
          <w:rFonts w:ascii="Arial" w:hAnsi="Arial" w:cs="Arial"/>
        </w:rPr>
      </w:pPr>
    </w:p>
    <w:p w14:paraId="0FD1F3E0" w14:textId="0B1A429C" w:rsidR="005A0BF9" w:rsidRDefault="005A0BF9" w:rsidP="005A0BF9">
      <w:pPr>
        <w:pStyle w:val="Prrafodelista"/>
        <w:numPr>
          <w:ilvl w:val="0"/>
          <w:numId w:val="30"/>
        </w:numPr>
        <w:spacing w:after="0"/>
        <w:jc w:val="both"/>
        <w:rPr>
          <w:rFonts w:ascii="Arial" w:hAnsi="Arial" w:cs="Arial"/>
        </w:rPr>
      </w:pPr>
      <w:r w:rsidRPr="00862A4C">
        <w:rPr>
          <w:rFonts w:ascii="Arial" w:hAnsi="Arial" w:cs="Arial"/>
        </w:rPr>
        <w:t xml:space="preserve">Para el segmento de </w:t>
      </w:r>
      <w:r w:rsidR="00FE493C" w:rsidRPr="00862A4C">
        <w:rPr>
          <w:rFonts w:ascii="Arial" w:hAnsi="Arial" w:cs="Arial"/>
        </w:rPr>
        <w:t>consumo,</w:t>
      </w:r>
      <w:r w:rsidRPr="00862A4C">
        <w:rPr>
          <w:rFonts w:ascii="Arial" w:hAnsi="Arial" w:cs="Arial"/>
        </w:rPr>
        <w:t xml:space="preserve"> el criterio de corte </w:t>
      </w:r>
      <w:r w:rsidR="00FE493C">
        <w:rPr>
          <w:rFonts w:ascii="Arial" w:hAnsi="Arial" w:cs="Arial"/>
        </w:rPr>
        <w:t>debería ser de 448 puntos</w:t>
      </w:r>
      <w:r w:rsidR="00A13FC9">
        <w:rPr>
          <w:rFonts w:ascii="Arial" w:hAnsi="Arial" w:cs="Arial"/>
        </w:rPr>
        <w:t>, que es donde se inicia el rango percentil con mayor clasificación, y os rangos de excepción deberían ser a partir de los 4</w:t>
      </w:r>
      <w:r w:rsidR="006E5478">
        <w:rPr>
          <w:rFonts w:ascii="Arial" w:hAnsi="Arial" w:cs="Arial"/>
        </w:rPr>
        <w:t>17</w:t>
      </w:r>
      <w:r w:rsidR="00A13FC9">
        <w:rPr>
          <w:rFonts w:ascii="Arial" w:hAnsi="Arial" w:cs="Arial"/>
        </w:rPr>
        <w:t xml:space="preserve"> puntos que cubre cerca del 75% de los créditos de consumo vencidos</w:t>
      </w:r>
      <w:r w:rsidR="006E5478">
        <w:rPr>
          <w:rFonts w:ascii="Arial" w:hAnsi="Arial" w:cs="Arial"/>
        </w:rPr>
        <w:t>.</w:t>
      </w:r>
    </w:p>
    <w:p w14:paraId="127A8752" w14:textId="77777777" w:rsidR="00A13FC9" w:rsidRPr="00862A4C" w:rsidRDefault="00A13FC9" w:rsidP="00A13FC9">
      <w:pPr>
        <w:pStyle w:val="Prrafodelista"/>
        <w:spacing w:after="0"/>
        <w:jc w:val="both"/>
        <w:rPr>
          <w:rFonts w:ascii="Arial" w:hAnsi="Arial" w:cs="Arial"/>
        </w:rPr>
      </w:pPr>
    </w:p>
    <w:p w14:paraId="26C5E4EA" w14:textId="77777777" w:rsidR="00A13FC9" w:rsidRDefault="00BD64E0" w:rsidP="00A13FC9">
      <w:pPr>
        <w:pStyle w:val="Prrafodelista"/>
        <w:numPr>
          <w:ilvl w:val="0"/>
          <w:numId w:val="30"/>
        </w:numPr>
        <w:spacing w:after="0"/>
        <w:jc w:val="both"/>
        <w:rPr>
          <w:rFonts w:ascii="Arial" w:hAnsi="Arial" w:cs="Arial"/>
        </w:rPr>
      </w:pPr>
      <w:r w:rsidRPr="00A13FC9">
        <w:rPr>
          <w:rFonts w:ascii="Arial" w:hAnsi="Arial" w:cs="Arial"/>
        </w:rPr>
        <w:t xml:space="preserve">Los criterios servirán como una política dura para identificar los niveles de </w:t>
      </w:r>
      <w:r w:rsidR="00A13FC9">
        <w:rPr>
          <w:rFonts w:ascii="Arial" w:hAnsi="Arial" w:cs="Arial"/>
        </w:rPr>
        <w:t>apetito</w:t>
      </w:r>
      <w:r w:rsidRPr="00A13FC9">
        <w:rPr>
          <w:rFonts w:ascii="Arial" w:hAnsi="Arial" w:cs="Arial"/>
        </w:rPr>
        <w:t xml:space="preserve"> de riesgo de los </w:t>
      </w:r>
      <w:r w:rsidR="00F222DB" w:rsidRPr="00A13FC9">
        <w:rPr>
          <w:rFonts w:ascii="Arial" w:hAnsi="Arial" w:cs="Arial"/>
        </w:rPr>
        <w:t>potenciales sujetos</w:t>
      </w:r>
      <w:r w:rsidRPr="00A13FC9">
        <w:rPr>
          <w:rFonts w:ascii="Arial" w:hAnsi="Arial" w:cs="Arial"/>
        </w:rPr>
        <w:t xml:space="preserve"> de crédito a través de la estimación de probabilidades de incumplimiento</w:t>
      </w:r>
      <w:r w:rsidR="00A13FC9">
        <w:rPr>
          <w:rFonts w:ascii="Arial" w:hAnsi="Arial" w:cs="Arial"/>
        </w:rPr>
        <w:t xml:space="preserve">. </w:t>
      </w:r>
    </w:p>
    <w:p w14:paraId="7A70EAF5" w14:textId="77777777" w:rsidR="00A13FC9" w:rsidRDefault="00A13FC9" w:rsidP="00A13FC9">
      <w:pPr>
        <w:pStyle w:val="Prrafodelista"/>
        <w:spacing w:after="0"/>
        <w:jc w:val="both"/>
        <w:rPr>
          <w:rFonts w:ascii="Arial" w:hAnsi="Arial" w:cs="Arial"/>
        </w:rPr>
      </w:pPr>
    </w:p>
    <w:p w14:paraId="017F3821" w14:textId="0E916233" w:rsidR="00BD64E0" w:rsidRPr="00A13FC9" w:rsidRDefault="00BD64E0" w:rsidP="00A13FC9">
      <w:pPr>
        <w:pStyle w:val="Prrafodelista"/>
        <w:spacing w:after="0"/>
        <w:jc w:val="both"/>
        <w:rPr>
          <w:rFonts w:ascii="Arial" w:hAnsi="Arial" w:cs="Arial"/>
        </w:rPr>
      </w:pPr>
      <w:r w:rsidRPr="00A13FC9">
        <w:rPr>
          <w:rFonts w:ascii="Arial" w:hAnsi="Arial" w:cs="Arial"/>
        </w:rPr>
        <w:t xml:space="preserve">En caso de efectuarse ajustes técnicos deberán ser autorizados por el Comité de Administración Integral de Riesgos, previo la presentación de un informe técnico por parte de la Gerencia de Riesgos con el insumo y justificación del área requirente.  </w:t>
      </w:r>
    </w:p>
    <w:p w14:paraId="08990B68" w14:textId="77777777" w:rsidR="00BD64E0" w:rsidRPr="00862A4C" w:rsidRDefault="00BD64E0" w:rsidP="00BD64E0">
      <w:pPr>
        <w:spacing w:after="0"/>
        <w:jc w:val="both"/>
        <w:rPr>
          <w:rFonts w:ascii="Arial" w:hAnsi="Arial" w:cs="Arial"/>
        </w:rPr>
      </w:pPr>
    </w:p>
    <w:p w14:paraId="725737D9" w14:textId="77777777" w:rsidR="00BD64E0" w:rsidRPr="00862A4C" w:rsidRDefault="00BD64E0" w:rsidP="00BD64E0">
      <w:pPr>
        <w:pStyle w:val="Prrafodelista"/>
        <w:numPr>
          <w:ilvl w:val="0"/>
          <w:numId w:val="30"/>
        </w:numPr>
        <w:spacing w:after="0"/>
        <w:jc w:val="both"/>
        <w:rPr>
          <w:rFonts w:ascii="Arial" w:hAnsi="Arial" w:cs="Arial"/>
        </w:rPr>
      </w:pPr>
      <w:r w:rsidRPr="00862A4C">
        <w:rPr>
          <w:rFonts w:ascii="Arial" w:hAnsi="Arial" w:cs="Arial"/>
        </w:rPr>
        <w:t>La Gerencia de Tecnologías de la Información y Comunicaciones deberá priorizar y brindar el apoyo tecnológico necesario para la implementación a través COBIS trámites.</w:t>
      </w:r>
    </w:p>
    <w:p w14:paraId="1706657A" w14:textId="77777777" w:rsidR="00BD64E0" w:rsidRPr="00862A4C" w:rsidRDefault="00BD64E0" w:rsidP="00BD64E0">
      <w:pPr>
        <w:rPr>
          <w:rFonts w:ascii="Arial" w:hAnsi="Arial" w:cs="Arial"/>
          <w:lang w:val="es-MX"/>
        </w:rPr>
      </w:pPr>
    </w:p>
    <w:p w14:paraId="6B6FA8E6" w14:textId="77777777" w:rsidR="00BD64E0" w:rsidRPr="00862A4C" w:rsidRDefault="00BD64E0" w:rsidP="00BD64E0">
      <w:pPr>
        <w:pStyle w:val="Ttulo1"/>
        <w:keepNext w:val="0"/>
        <w:keepLines w:val="0"/>
        <w:numPr>
          <w:ilvl w:val="0"/>
          <w:numId w:val="31"/>
        </w:numPr>
        <w:tabs>
          <w:tab w:val="left" w:pos="708"/>
        </w:tabs>
        <w:spacing w:before="0" w:after="0" w:line="276" w:lineRule="auto"/>
        <w:contextualSpacing/>
        <w:jc w:val="both"/>
        <w:rPr>
          <w:rFonts w:ascii="Arial" w:eastAsiaTheme="minorHAnsi" w:hAnsi="Arial" w:cs="Arial"/>
          <w:sz w:val="22"/>
          <w:szCs w:val="22"/>
          <w:lang w:val="es-MX"/>
        </w:rPr>
      </w:pPr>
      <w:bookmarkStart w:id="30" w:name="_Toc65741242"/>
      <w:bookmarkStart w:id="31" w:name="_Toc98937010"/>
      <w:r w:rsidRPr="00862A4C">
        <w:rPr>
          <w:rFonts w:ascii="Arial" w:eastAsiaTheme="minorHAnsi" w:hAnsi="Arial" w:cs="Arial"/>
          <w:sz w:val="22"/>
          <w:szCs w:val="22"/>
        </w:rPr>
        <w:t>RECOMENDACIONES:</w:t>
      </w:r>
      <w:bookmarkEnd w:id="30"/>
      <w:bookmarkEnd w:id="31"/>
    </w:p>
    <w:p w14:paraId="35AF6682" w14:textId="77777777" w:rsidR="00BD64E0" w:rsidRPr="00862A4C" w:rsidRDefault="00BD64E0" w:rsidP="00BD64E0">
      <w:pPr>
        <w:rPr>
          <w:rFonts w:ascii="Arial" w:eastAsiaTheme="minorHAnsi" w:hAnsi="Arial" w:cs="Arial"/>
          <w:lang w:val="es-MX"/>
        </w:rPr>
      </w:pPr>
    </w:p>
    <w:p w14:paraId="010AB8C9" w14:textId="4275C507" w:rsidR="00B97A6D" w:rsidRPr="00B97A6D" w:rsidRDefault="00A13FC9" w:rsidP="00B97A6D">
      <w:pPr>
        <w:pStyle w:val="Prrafodelista"/>
        <w:numPr>
          <w:ilvl w:val="0"/>
          <w:numId w:val="32"/>
        </w:numPr>
        <w:spacing w:after="0"/>
        <w:jc w:val="both"/>
        <w:rPr>
          <w:rFonts w:ascii="Arial" w:hAnsi="Arial" w:cs="Arial"/>
          <w:lang w:val="es-MX"/>
        </w:rPr>
      </w:pPr>
      <w:r>
        <w:rPr>
          <w:rFonts w:ascii="Arial" w:hAnsi="Arial" w:cs="Arial"/>
        </w:rPr>
        <w:t xml:space="preserve">Los criterios aquí </w:t>
      </w:r>
      <w:r w:rsidR="00B97A6D">
        <w:rPr>
          <w:rFonts w:ascii="Arial" w:hAnsi="Arial" w:cs="Arial"/>
        </w:rPr>
        <w:t>expuestos,</w:t>
      </w:r>
      <w:r>
        <w:rPr>
          <w:rFonts w:ascii="Arial" w:hAnsi="Arial" w:cs="Arial"/>
        </w:rPr>
        <w:t xml:space="preserve"> son </w:t>
      </w:r>
      <w:r w:rsidR="00B97A6D">
        <w:rPr>
          <w:rFonts w:ascii="Arial" w:hAnsi="Arial" w:cs="Arial"/>
        </w:rPr>
        <w:t>recomendaciones</w:t>
      </w:r>
      <w:r>
        <w:rPr>
          <w:rFonts w:ascii="Arial" w:hAnsi="Arial" w:cs="Arial"/>
        </w:rPr>
        <w:t xml:space="preserve"> en base a estadísticas y buenas </w:t>
      </w:r>
      <w:r w:rsidR="00B97A6D">
        <w:rPr>
          <w:rFonts w:ascii="Arial" w:hAnsi="Arial" w:cs="Arial"/>
        </w:rPr>
        <w:t>prácticas</w:t>
      </w:r>
      <w:r>
        <w:rPr>
          <w:rFonts w:ascii="Arial" w:hAnsi="Arial" w:cs="Arial"/>
        </w:rPr>
        <w:t xml:space="preserve"> de la industria de las microfinanzas.</w:t>
      </w:r>
    </w:p>
    <w:p w14:paraId="3B146ED7" w14:textId="77777777" w:rsidR="00B97A6D" w:rsidRPr="00B97A6D" w:rsidRDefault="00B97A6D" w:rsidP="00B97A6D">
      <w:pPr>
        <w:pStyle w:val="Prrafodelista"/>
        <w:spacing w:after="0"/>
        <w:jc w:val="both"/>
        <w:rPr>
          <w:rFonts w:ascii="Arial" w:hAnsi="Arial" w:cs="Arial"/>
          <w:lang w:val="es-MX"/>
        </w:rPr>
      </w:pPr>
    </w:p>
    <w:p w14:paraId="061A75E3" w14:textId="2C96D471" w:rsidR="00B97A6D" w:rsidRPr="004601D4" w:rsidRDefault="00B97A6D" w:rsidP="00B97A6D">
      <w:pPr>
        <w:pStyle w:val="Prrafodelista"/>
        <w:numPr>
          <w:ilvl w:val="0"/>
          <w:numId w:val="32"/>
        </w:numPr>
        <w:spacing w:after="0"/>
        <w:jc w:val="both"/>
        <w:rPr>
          <w:rFonts w:ascii="Arial" w:hAnsi="Arial" w:cs="Arial"/>
          <w:lang w:val="es-MX"/>
        </w:rPr>
      </w:pPr>
      <w:r>
        <w:rPr>
          <w:rFonts w:ascii="Arial" w:hAnsi="Arial" w:cs="Arial"/>
        </w:rPr>
        <w:t xml:space="preserve">Se recomienda la segmentación del score por tipo de cartera o el uso de escores especializados para cada segmento, ya que el </w:t>
      </w:r>
      <w:r w:rsidR="000B607E">
        <w:rPr>
          <w:rFonts w:ascii="Arial" w:hAnsi="Arial" w:cs="Arial"/>
        </w:rPr>
        <w:t xml:space="preserve">score </w:t>
      </w:r>
      <w:r>
        <w:rPr>
          <w:rFonts w:ascii="Arial" w:hAnsi="Arial" w:cs="Arial"/>
        </w:rPr>
        <w:t xml:space="preserve">vigente </w:t>
      </w:r>
      <w:r w:rsidR="000B607E">
        <w:rPr>
          <w:rFonts w:ascii="Arial" w:hAnsi="Arial" w:cs="Arial"/>
        </w:rPr>
        <w:t xml:space="preserve">de </w:t>
      </w:r>
      <w:r w:rsidR="005336B4">
        <w:rPr>
          <w:rFonts w:ascii="Arial" w:hAnsi="Arial" w:cs="Arial"/>
        </w:rPr>
        <w:t xml:space="preserve">Equifax, </w:t>
      </w:r>
      <w:r>
        <w:rPr>
          <w:rFonts w:ascii="Arial" w:hAnsi="Arial" w:cs="Arial"/>
        </w:rPr>
        <w:t>es un score genérico.</w:t>
      </w:r>
    </w:p>
    <w:p w14:paraId="6808EADD" w14:textId="77777777" w:rsidR="004601D4" w:rsidRPr="004601D4" w:rsidRDefault="004601D4" w:rsidP="004601D4">
      <w:pPr>
        <w:pStyle w:val="Prrafodelista"/>
        <w:rPr>
          <w:rFonts w:ascii="Arial" w:hAnsi="Arial" w:cs="Arial"/>
          <w:lang w:val="es-MX"/>
        </w:rPr>
      </w:pPr>
    </w:p>
    <w:p w14:paraId="3160C240" w14:textId="2A238282" w:rsidR="004601D4" w:rsidRDefault="004601D4" w:rsidP="00B97A6D">
      <w:pPr>
        <w:pStyle w:val="Prrafodelista"/>
        <w:numPr>
          <w:ilvl w:val="0"/>
          <w:numId w:val="32"/>
        </w:numPr>
        <w:spacing w:after="0"/>
        <w:jc w:val="both"/>
        <w:rPr>
          <w:rFonts w:ascii="Arial" w:hAnsi="Arial" w:cs="Arial"/>
          <w:lang w:val="es-MX"/>
        </w:rPr>
      </w:pPr>
      <w:r>
        <w:rPr>
          <w:rFonts w:ascii="Arial" w:hAnsi="Arial" w:cs="Arial"/>
          <w:lang w:val="es-MX"/>
        </w:rPr>
        <w:t>Se recomienda monitorear el score dentro del segmento micro</w:t>
      </w:r>
      <w:r w:rsidR="005A32FE">
        <w:rPr>
          <w:rFonts w:ascii="Arial" w:hAnsi="Arial" w:cs="Arial"/>
          <w:lang w:val="es-MX"/>
        </w:rPr>
        <w:t xml:space="preserve"> acorde a los segmentos minorista, acumulación simple y de acumulación ampliada, esto debido a que la cartera vigente representa el 75% del portafolio total del banco y existe un alto riesgo por concentración.</w:t>
      </w:r>
      <w:r>
        <w:rPr>
          <w:rFonts w:ascii="Arial" w:hAnsi="Arial" w:cs="Arial"/>
          <w:lang w:val="es-MX"/>
        </w:rPr>
        <w:t xml:space="preserve"> </w:t>
      </w:r>
    </w:p>
    <w:p w14:paraId="09CC38F1" w14:textId="77777777" w:rsidR="005A32FE" w:rsidRPr="005A32FE" w:rsidRDefault="005A32FE" w:rsidP="005A32FE">
      <w:pPr>
        <w:pStyle w:val="Prrafodelista"/>
        <w:rPr>
          <w:rFonts w:ascii="Arial" w:hAnsi="Arial" w:cs="Arial"/>
          <w:lang w:val="es-MX"/>
        </w:rPr>
      </w:pPr>
    </w:p>
    <w:p w14:paraId="2F5277D7" w14:textId="03B3BD29" w:rsidR="005A32FE" w:rsidRPr="00B97A6D" w:rsidRDefault="005A32FE" w:rsidP="00B97A6D">
      <w:pPr>
        <w:pStyle w:val="Prrafodelista"/>
        <w:numPr>
          <w:ilvl w:val="0"/>
          <w:numId w:val="32"/>
        </w:numPr>
        <w:spacing w:after="0"/>
        <w:jc w:val="both"/>
        <w:rPr>
          <w:rFonts w:ascii="Arial" w:hAnsi="Arial" w:cs="Arial"/>
          <w:lang w:val="es-MX"/>
        </w:rPr>
      </w:pPr>
      <w:r>
        <w:rPr>
          <w:rFonts w:ascii="Arial" w:hAnsi="Arial" w:cs="Arial"/>
          <w:lang w:val="es-MX"/>
        </w:rPr>
        <w:t>Se recomienda una estandarización o normalización del score debido a que la distribución de este, esta sesgado hacia la derecha, es decir; otorga puntajes muy altos a clientes de comportamiento estándar.</w:t>
      </w:r>
      <w:r w:rsidR="00552D0F">
        <w:rPr>
          <w:rFonts w:ascii="Arial" w:hAnsi="Arial" w:cs="Arial"/>
          <w:lang w:val="es-MX"/>
        </w:rPr>
        <w:t xml:space="preserve"> Para lo cual deberá realizarse los acercamientos y reuniones técnicas con el proveedor.</w:t>
      </w:r>
    </w:p>
    <w:p w14:paraId="7F0470C7" w14:textId="77777777" w:rsidR="00BD64E0" w:rsidRPr="00862A4C" w:rsidRDefault="00BD64E0" w:rsidP="00BD64E0">
      <w:pPr>
        <w:pStyle w:val="Prrafodelista"/>
        <w:spacing w:after="0"/>
        <w:jc w:val="both"/>
        <w:rPr>
          <w:rFonts w:ascii="Arial" w:hAnsi="Arial" w:cs="Arial"/>
        </w:rPr>
      </w:pPr>
      <w:r w:rsidRPr="00862A4C">
        <w:rPr>
          <w:rFonts w:ascii="Arial" w:hAnsi="Arial" w:cs="Arial"/>
        </w:rPr>
        <w:lastRenderedPageBreak/>
        <w:t xml:space="preserve"> </w:t>
      </w:r>
    </w:p>
    <w:p w14:paraId="7A45F7F8" w14:textId="136419B0" w:rsidR="00883851" w:rsidRDefault="00883851" w:rsidP="00BD64E0">
      <w:pPr>
        <w:pStyle w:val="Prrafodelista"/>
        <w:numPr>
          <w:ilvl w:val="0"/>
          <w:numId w:val="32"/>
        </w:numPr>
        <w:spacing w:after="0"/>
        <w:jc w:val="both"/>
        <w:rPr>
          <w:rFonts w:ascii="Arial" w:hAnsi="Arial" w:cs="Arial"/>
        </w:rPr>
      </w:pPr>
      <w:r>
        <w:rPr>
          <w:rFonts w:ascii="Arial" w:hAnsi="Arial" w:cs="Arial"/>
        </w:rPr>
        <w:t xml:space="preserve">Se recomienda revisar clientes del segmento comercial que obtienen puntajes bajos del primer percentil, ya que presentan similares probabilidades de pago que los </w:t>
      </w:r>
      <w:r w:rsidR="005336B4">
        <w:rPr>
          <w:rFonts w:ascii="Arial" w:hAnsi="Arial" w:cs="Arial"/>
        </w:rPr>
        <w:t>del percentil</w:t>
      </w:r>
      <w:r>
        <w:rPr>
          <w:rFonts w:ascii="Arial" w:hAnsi="Arial" w:cs="Arial"/>
        </w:rPr>
        <w:t xml:space="preserve"> 6, es decir scores entre 736 – 871 puntos</w:t>
      </w:r>
    </w:p>
    <w:p w14:paraId="6946EC43" w14:textId="77777777" w:rsidR="00883851" w:rsidRPr="00883851" w:rsidRDefault="00883851" w:rsidP="00883851">
      <w:pPr>
        <w:pStyle w:val="Prrafodelista"/>
        <w:rPr>
          <w:rFonts w:ascii="Arial" w:hAnsi="Arial" w:cs="Arial"/>
        </w:rPr>
      </w:pPr>
    </w:p>
    <w:p w14:paraId="42DC4BAE" w14:textId="5892635E" w:rsidR="001D6543" w:rsidRPr="00862A4C" w:rsidRDefault="00BD64E0" w:rsidP="001D6543">
      <w:pPr>
        <w:pStyle w:val="Prrafodelista"/>
        <w:numPr>
          <w:ilvl w:val="0"/>
          <w:numId w:val="32"/>
        </w:numPr>
        <w:spacing w:after="0"/>
        <w:jc w:val="both"/>
        <w:rPr>
          <w:rFonts w:ascii="Arial" w:hAnsi="Arial" w:cs="Arial"/>
        </w:rPr>
      </w:pPr>
      <w:r w:rsidRPr="00862A4C">
        <w:rPr>
          <w:rFonts w:ascii="Arial" w:hAnsi="Arial" w:cs="Arial"/>
        </w:rPr>
        <w:t xml:space="preserve">Se recomienda </w:t>
      </w:r>
      <w:r w:rsidR="009346CB">
        <w:rPr>
          <w:rFonts w:ascii="Arial" w:hAnsi="Arial" w:cs="Arial"/>
        </w:rPr>
        <w:t>tomar en cuenta las fechas de disponibilidad de información de Equifax para uso de BanEcuador, con el fin de ajustar criterios de entrega y vigencia de la data</w:t>
      </w:r>
      <w:r w:rsidR="001D6543">
        <w:rPr>
          <w:rFonts w:ascii="Arial" w:hAnsi="Arial" w:cs="Arial"/>
        </w:rPr>
        <w:t xml:space="preserve">, para </w:t>
      </w:r>
      <w:r w:rsidR="001D6543" w:rsidRPr="00862A4C">
        <w:rPr>
          <w:rFonts w:ascii="Arial" w:hAnsi="Arial" w:cs="Arial"/>
        </w:rPr>
        <w:t xml:space="preserve">efectuar </w:t>
      </w:r>
      <w:r w:rsidR="001D6543">
        <w:rPr>
          <w:rFonts w:ascii="Arial" w:hAnsi="Arial" w:cs="Arial"/>
        </w:rPr>
        <w:t>el</w:t>
      </w:r>
      <w:r w:rsidR="001D6543" w:rsidRPr="00862A4C">
        <w:rPr>
          <w:rFonts w:ascii="Arial" w:hAnsi="Arial" w:cs="Arial"/>
        </w:rPr>
        <w:t xml:space="preserve"> control con </w:t>
      </w:r>
      <w:r w:rsidR="001D6543">
        <w:rPr>
          <w:rFonts w:ascii="Arial" w:hAnsi="Arial" w:cs="Arial"/>
        </w:rPr>
        <w:t xml:space="preserve">una </w:t>
      </w:r>
      <w:r w:rsidR="001D6543" w:rsidRPr="00862A4C">
        <w:rPr>
          <w:rFonts w:ascii="Arial" w:hAnsi="Arial" w:cs="Arial"/>
        </w:rPr>
        <w:t xml:space="preserve">periodicidad </w:t>
      </w:r>
      <w:r w:rsidR="00552D0F">
        <w:rPr>
          <w:rFonts w:ascii="Arial" w:hAnsi="Arial" w:cs="Arial"/>
        </w:rPr>
        <w:t>más</w:t>
      </w:r>
      <w:r w:rsidR="001D6543">
        <w:rPr>
          <w:rFonts w:ascii="Arial" w:hAnsi="Arial" w:cs="Arial"/>
        </w:rPr>
        <w:t xml:space="preserve"> corta con el fin de poder dar recomendaciones o medidas de alerta temprana.</w:t>
      </w:r>
    </w:p>
    <w:p w14:paraId="671FC735" w14:textId="77777777" w:rsidR="00BD64E0" w:rsidRPr="00862A4C" w:rsidRDefault="00BD64E0" w:rsidP="00BD64E0">
      <w:pPr>
        <w:pStyle w:val="Prrafodelista"/>
        <w:spacing w:after="0"/>
        <w:jc w:val="both"/>
        <w:rPr>
          <w:rFonts w:ascii="Arial" w:hAnsi="Arial" w:cs="Arial"/>
        </w:rPr>
      </w:pPr>
    </w:p>
    <w:p w14:paraId="06FBD9CD" w14:textId="77777777" w:rsidR="00BD64E0" w:rsidRPr="00862A4C" w:rsidRDefault="00BD64E0" w:rsidP="00BD64E0">
      <w:pPr>
        <w:pStyle w:val="Prrafodelista"/>
        <w:numPr>
          <w:ilvl w:val="0"/>
          <w:numId w:val="32"/>
        </w:numPr>
        <w:spacing w:after="0"/>
        <w:jc w:val="both"/>
        <w:rPr>
          <w:rFonts w:ascii="Arial" w:hAnsi="Arial" w:cs="Arial"/>
        </w:rPr>
      </w:pPr>
      <w:r w:rsidRPr="00862A4C">
        <w:rPr>
          <w:rFonts w:ascii="Arial" w:hAnsi="Arial" w:cs="Arial"/>
        </w:rPr>
        <w:t>La Gerencia de Riesgos deberá efectuar la revisión del control con periodicidad semestral de conformidad con el análisis de cosechas y cascadas; de tal forma que se evalúe la efectividad del control para su calibración de ser el caso.</w:t>
      </w:r>
    </w:p>
    <w:p w14:paraId="06DF3C15" w14:textId="77777777" w:rsidR="00BD64E0" w:rsidRPr="00862A4C" w:rsidRDefault="00BD64E0" w:rsidP="00BD64E0">
      <w:pPr>
        <w:spacing w:after="0"/>
        <w:rPr>
          <w:rFonts w:ascii="Arial" w:hAnsi="Arial" w:cs="Arial"/>
        </w:rPr>
      </w:pPr>
    </w:p>
    <w:p w14:paraId="70E4BC52" w14:textId="77777777" w:rsidR="00BD64E0" w:rsidRPr="00862A4C" w:rsidRDefault="00BD64E0" w:rsidP="00BD64E0">
      <w:pPr>
        <w:spacing w:after="0"/>
        <w:rPr>
          <w:rFonts w:ascii="Arial" w:hAnsi="Arial" w:cs="Arial"/>
          <w:lang w:eastAsia="en-US"/>
        </w:rPr>
      </w:pPr>
    </w:p>
    <w:p w14:paraId="121977E0" w14:textId="77777777" w:rsidR="00BD64E0" w:rsidRPr="00862A4C" w:rsidRDefault="00BD64E0" w:rsidP="00BD64E0">
      <w:pPr>
        <w:spacing w:after="0"/>
        <w:rPr>
          <w:rFonts w:ascii="Arial" w:hAnsi="Arial" w:cs="Arial"/>
        </w:rPr>
      </w:pPr>
    </w:p>
    <w:p w14:paraId="76187702" w14:textId="77777777" w:rsidR="00BD64E0" w:rsidRPr="00862A4C" w:rsidRDefault="00BD64E0" w:rsidP="00BD64E0">
      <w:pPr>
        <w:spacing w:after="0"/>
        <w:rPr>
          <w:rFonts w:ascii="Arial" w:hAnsi="Arial" w:cs="Arial"/>
        </w:rPr>
      </w:pPr>
    </w:p>
    <w:p w14:paraId="239A6F21" w14:textId="77777777" w:rsidR="00BD64E0" w:rsidRPr="00862A4C" w:rsidRDefault="00BD64E0" w:rsidP="00BD64E0">
      <w:pPr>
        <w:spacing w:after="0"/>
        <w:rPr>
          <w:rFonts w:ascii="Arial" w:hAnsi="Arial" w:cs="Arial"/>
        </w:rPr>
      </w:pPr>
    </w:p>
    <w:sectPr w:rsidR="00BD64E0" w:rsidRPr="00862A4C" w:rsidSect="005F7663">
      <w:pgSz w:w="11900" w:h="16840"/>
      <w:pgMar w:top="1418" w:right="1418" w:bottom="1418" w:left="1418" w:header="0" w:footer="79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F3A113" w14:textId="77777777" w:rsidR="00B65941" w:rsidRDefault="00B65941">
      <w:pPr>
        <w:spacing w:after="0" w:line="240" w:lineRule="auto"/>
      </w:pPr>
      <w:r>
        <w:separator/>
      </w:r>
    </w:p>
  </w:endnote>
  <w:endnote w:type="continuationSeparator" w:id="0">
    <w:p w14:paraId="64CB0289" w14:textId="77777777" w:rsidR="00B65941" w:rsidRDefault="00B65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820D4" w14:textId="77777777" w:rsidR="007A2F0C" w:rsidRDefault="007A2F0C" w:rsidP="002E7ED3">
    <w:pPr>
      <w:pStyle w:val="Piedepgina"/>
      <w:jc w:val="center"/>
      <w:rPr>
        <w:rFonts w:ascii="Arial" w:hAnsi="Arial" w:cs="Arial"/>
        <w:sz w:val="16"/>
        <w:szCs w:val="16"/>
      </w:rPr>
    </w:pPr>
    <w:r w:rsidRPr="00532D33">
      <w:rPr>
        <w:rFonts w:ascii="Arial" w:hAnsi="Arial" w:cs="Arial"/>
        <w:sz w:val="16"/>
        <w:szCs w:val="16"/>
      </w:rPr>
      <w:t>DERECHOS RESERVADOS DE BANECUADOR B.P. PROHIBIDA SU REPRODUCCIÓN PARCIAL O TOTAL.</w:t>
    </w:r>
  </w:p>
  <w:p w14:paraId="29603F88" w14:textId="77777777" w:rsidR="007A2F0C" w:rsidRPr="00090C6C" w:rsidRDefault="007A2F0C" w:rsidP="002E7ED3">
    <w:pPr>
      <w:pStyle w:val="Piedepgina"/>
      <w:jc w:val="center"/>
      <w:rPr>
        <w:rFonts w:ascii="Arial" w:hAnsi="Arial" w:cs="Arial"/>
        <w:sz w:val="16"/>
        <w:szCs w:val="16"/>
      </w:rPr>
    </w:pPr>
  </w:p>
  <w:p w14:paraId="6C720810" w14:textId="53B9EBFB" w:rsidR="007A2F0C" w:rsidRDefault="007A2F0C" w:rsidP="002E7ED3">
    <w:pPr>
      <w:pStyle w:val="Piedepgina"/>
      <w:jc w:val="right"/>
    </w:pPr>
    <w:r w:rsidRPr="003B4B4B">
      <w:rPr>
        <w:rFonts w:ascii="Arial" w:hAnsi="Arial" w:cs="Arial"/>
        <w:sz w:val="16"/>
        <w:szCs w:val="16"/>
      </w:rPr>
      <w:t>Página |</w:t>
    </w:r>
    <w:r>
      <w:rPr>
        <w:rFonts w:ascii="Arial" w:hAnsi="Arial" w:cs="Arial"/>
        <w:sz w:val="16"/>
        <w:szCs w:val="16"/>
      </w:rPr>
      <w:t xml:space="preserve"> </w:t>
    </w:r>
    <w:r w:rsidRPr="003B4B4B">
      <w:rPr>
        <w:rFonts w:ascii="Arial" w:hAnsi="Arial" w:cs="Arial"/>
        <w:bCs/>
        <w:sz w:val="16"/>
        <w:szCs w:val="16"/>
      </w:rPr>
      <w:fldChar w:fldCharType="begin"/>
    </w:r>
    <w:r w:rsidRPr="003B4B4B">
      <w:rPr>
        <w:rFonts w:ascii="Arial" w:hAnsi="Arial" w:cs="Arial"/>
        <w:bCs/>
        <w:sz w:val="16"/>
        <w:szCs w:val="16"/>
      </w:rPr>
      <w:instrText>PAGE</w:instrText>
    </w:r>
    <w:r w:rsidRPr="003B4B4B">
      <w:rPr>
        <w:rFonts w:ascii="Arial" w:hAnsi="Arial" w:cs="Arial"/>
        <w:bCs/>
        <w:sz w:val="16"/>
        <w:szCs w:val="16"/>
      </w:rPr>
      <w:fldChar w:fldCharType="separate"/>
    </w:r>
    <w:r w:rsidR="00C93BF7">
      <w:rPr>
        <w:rFonts w:ascii="Arial" w:hAnsi="Arial" w:cs="Arial"/>
        <w:bCs/>
        <w:noProof/>
        <w:sz w:val="16"/>
        <w:szCs w:val="16"/>
      </w:rPr>
      <w:t>25</w:t>
    </w:r>
    <w:r w:rsidRPr="003B4B4B">
      <w:rPr>
        <w:rFonts w:ascii="Arial" w:hAnsi="Arial" w:cs="Arial"/>
        <w:bCs/>
        <w:sz w:val="16"/>
        <w:szCs w:val="16"/>
      </w:rPr>
      <w:fldChar w:fldCharType="end"/>
    </w:r>
    <w:r w:rsidRPr="003B4B4B">
      <w:rPr>
        <w:rFonts w:ascii="Arial" w:hAnsi="Arial" w:cs="Arial"/>
        <w:sz w:val="16"/>
        <w:szCs w:val="16"/>
      </w:rPr>
      <w:t xml:space="preserve"> de </w:t>
    </w:r>
    <w:r w:rsidRPr="003B4B4B">
      <w:rPr>
        <w:rFonts w:ascii="Arial" w:hAnsi="Arial" w:cs="Arial"/>
        <w:bCs/>
        <w:sz w:val="16"/>
        <w:szCs w:val="16"/>
      </w:rPr>
      <w:fldChar w:fldCharType="begin"/>
    </w:r>
    <w:r w:rsidRPr="003B4B4B">
      <w:rPr>
        <w:rFonts w:ascii="Arial" w:hAnsi="Arial" w:cs="Arial"/>
        <w:bCs/>
        <w:sz w:val="16"/>
        <w:szCs w:val="16"/>
      </w:rPr>
      <w:instrText>NUMPAGES</w:instrText>
    </w:r>
    <w:r w:rsidRPr="003B4B4B">
      <w:rPr>
        <w:rFonts w:ascii="Arial" w:hAnsi="Arial" w:cs="Arial"/>
        <w:bCs/>
        <w:sz w:val="16"/>
        <w:szCs w:val="16"/>
      </w:rPr>
      <w:fldChar w:fldCharType="separate"/>
    </w:r>
    <w:r w:rsidR="00C93BF7">
      <w:rPr>
        <w:rFonts w:ascii="Arial" w:hAnsi="Arial" w:cs="Arial"/>
        <w:bCs/>
        <w:noProof/>
        <w:sz w:val="16"/>
        <w:szCs w:val="16"/>
      </w:rPr>
      <w:t>30</w:t>
    </w:r>
    <w:r w:rsidRPr="003B4B4B">
      <w:rPr>
        <w:rFonts w:ascii="Arial" w:hAnsi="Arial" w:cs="Arial"/>
        <w:bCs/>
        <w:sz w:val="16"/>
        <w:szCs w:val="16"/>
      </w:rPr>
      <w:fldChar w:fldCharType="end"/>
    </w:r>
  </w:p>
  <w:p w14:paraId="00000003" w14:textId="6AC7C5A5" w:rsidR="007A2F0C" w:rsidRDefault="007A2F0C">
    <w:pPr>
      <w:pBdr>
        <w:top w:val="nil"/>
        <w:left w:val="nil"/>
        <w:bottom w:val="nil"/>
        <w:right w:val="nil"/>
        <w:between w:val="nil"/>
      </w:pBdr>
      <w:tabs>
        <w:tab w:val="center" w:pos="4252"/>
        <w:tab w:val="right" w:pos="8504"/>
      </w:tabs>
      <w:spacing w:after="0" w:line="240" w:lineRule="auto"/>
      <w:ind w:left="-1985"/>
      <w:rPr>
        <w:color w:val="000000"/>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7324F" w14:textId="77777777" w:rsidR="007A2F0C" w:rsidRPr="00FB6EF5" w:rsidRDefault="007A2F0C" w:rsidP="009C604B">
    <w:pPr>
      <w:pStyle w:val="Piedepgina"/>
      <w:rPr>
        <w:rFonts w:ascii="Arial" w:hAnsi="Arial" w:cs="Arial"/>
        <w:sz w:val="16"/>
        <w:szCs w:val="16"/>
      </w:rPr>
    </w:pPr>
    <w:r w:rsidRPr="00FB6EF5">
      <w:rPr>
        <w:rFonts w:ascii="Arial" w:hAnsi="Arial" w:cs="Arial"/>
        <w:sz w:val="16"/>
        <w:szCs w:val="16"/>
      </w:rPr>
      <w:t>www.banecuador.fin.ec</w:t>
    </w:r>
  </w:p>
  <w:p w14:paraId="78C7AD7B" w14:textId="77777777" w:rsidR="007A2F0C" w:rsidRDefault="007A2F0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73383" w14:textId="77777777" w:rsidR="00B65941" w:rsidRDefault="00B65941">
      <w:pPr>
        <w:spacing w:after="0" w:line="240" w:lineRule="auto"/>
      </w:pPr>
      <w:r>
        <w:separator/>
      </w:r>
    </w:p>
  </w:footnote>
  <w:footnote w:type="continuationSeparator" w:id="0">
    <w:p w14:paraId="426E41AF" w14:textId="77777777" w:rsidR="00B65941" w:rsidRDefault="00B659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0002" w14:textId="0782ABCE" w:rsidR="007A2F0C" w:rsidRDefault="007A2F0C" w:rsidP="009C604B">
    <w:pPr>
      <w:pBdr>
        <w:top w:val="nil"/>
        <w:left w:val="nil"/>
        <w:bottom w:val="nil"/>
        <w:right w:val="nil"/>
        <w:between w:val="nil"/>
      </w:pBdr>
      <w:tabs>
        <w:tab w:val="center" w:pos="4252"/>
        <w:tab w:val="right" w:pos="8504"/>
        <w:tab w:val="right" w:pos="8498"/>
      </w:tabs>
      <w:spacing w:after="0" w:line="240" w:lineRule="auto"/>
      <w:rPr>
        <w:color w:val="000000"/>
        <w:sz w:val="24"/>
        <w:szCs w:val="24"/>
        <w:lang w:val="es-MX"/>
      </w:rPr>
    </w:pPr>
  </w:p>
  <w:tbl>
    <w:tblPr>
      <w:tblW w:w="9180" w:type="dxa"/>
      <w:jc w:val="center"/>
      <w:tblLook w:val="04A0" w:firstRow="1" w:lastRow="0" w:firstColumn="1" w:lastColumn="0" w:noHBand="0" w:noVBand="1"/>
    </w:tblPr>
    <w:tblGrid>
      <w:gridCol w:w="4077"/>
      <w:gridCol w:w="5103"/>
    </w:tblGrid>
    <w:tr w:rsidR="007A2F0C" w:rsidRPr="004D126B" w14:paraId="5BB17A66" w14:textId="77777777" w:rsidTr="005F7663">
      <w:trPr>
        <w:trHeight w:val="1407"/>
        <w:jc w:val="center"/>
      </w:trPr>
      <w:tc>
        <w:tcPr>
          <w:tcW w:w="4077" w:type="dxa"/>
        </w:tcPr>
        <w:p w14:paraId="2C801411" w14:textId="77777777" w:rsidR="007A2F0C" w:rsidRDefault="007A2F0C" w:rsidP="00726557">
          <w:pPr>
            <w:tabs>
              <w:tab w:val="center" w:pos="4252"/>
              <w:tab w:val="left" w:pos="6171"/>
              <w:tab w:val="right" w:pos="8504"/>
              <w:tab w:val="right" w:pos="10272"/>
            </w:tabs>
            <w:rPr>
              <w:rFonts w:ascii="Calibri Light" w:hAnsi="Calibri Light"/>
              <w:noProof/>
              <w:szCs w:val="20"/>
              <w:lang w:eastAsia="es-EC"/>
            </w:rPr>
          </w:pPr>
        </w:p>
        <w:p w14:paraId="488E9E53" w14:textId="77777777" w:rsidR="007A2F0C" w:rsidRPr="004D126B" w:rsidRDefault="007A2F0C" w:rsidP="00726557">
          <w:pPr>
            <w:tabs>
              <w:tab w:val="center" w:pos="4252"/>
              <w:tab w:val="left" w:pos="6171"/>
              <w:tab w:val="right" w:pos="8504"/>
              <w:tab w:val="right" w:pos="10272"/>
            </w:tabs>
            <w:rPr>
              <w:rFonts w:ascii="Calibri Light" w:hAnsi="Calibri Light"/>
              <w:szCs w:val="20"/>
            </w:rPr>
          </w:pPr>
          <w:r>
            <w:rPr>
              <w:rFonts w:ascii="Calibri Light" w:hAnsi="Calibri Light"/>
              <w:noProof/>
              <w:szCs w:val="20"/>
              <w:lang w:eastAsia="es-EC"/>
            </w:rPr>
            <w:drawing>
              <wp:inline distT="0" distB="0" distL="0" distR="0" wp14:anchorId="42B1854E" wp14:editId="2F53CA8B">
                <wp:extent cx="1790700" cy="485775"/>
                <wp:effectExtent l="0" t="0" r="0" b="0"/>
                <wp:docPr id="1" name="Imagen 1" descr="Descripción: C:\Users\jimerchan\AppData\Local\Microsoft\Windows\Temporary Internet Files\Content.Outlook\LE4N1K5S\BanEcuador - Logotipo AF-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Descripción: C:\Users\jimerchan\AppData\Local\Microsoft\Windows\Temporary Internet Files\Content.Outlook\LE4N1K5S\BanEcuador - Logotipo AF-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485775"/>
                        </a:xfrm>
                        <a:prstGeom prst="rect">
                          <a:avLst/>
                        </a:prstGeom>
                        <a:noFill/>
                        <a:ln>
                          <a:noFill/>
                        </a:ln>
                      </pic:spPr>
                    </pic:pic>
                  </a:graphicData>
                </a:graphic>
              </wp:inline>
            </w:drawing>
          </w:r>
        </w:p>
      </w:tc>
      <w:tc>
        <w:tcPr>
          <w:tcW w:w="5103" w:type="dxa"/>
        </w:tcPr>
        <w:p w14:paraId="225CC14D" w14:textId="77777777" w:rsidR="007A2F0C" w:rsidRPr="004D126B" w:rsidRDefault="007A2F0C" w:rsidP="00726557">
          <w:pPr>
            <w:tabs>
              <w:tab w:val="center" w:pos="4252"/>
              <w:tab w:val="left" w:pos="6171"/>
              <w:tab w:val="right" w:pos="8504"/>
              <w:tab w:val="right" w:pos="10272"/>
            </w:tabs>
            <w:jc w:val="right"/>
            <w:rPr>
              <w:rFonts w:ascii="Calibri Light" w:hAnsi="Calibri Light"/>
              <w:sz w:val="12"/>
              <w:szCs w:val="20"/>
            </w:rPr>
          </w:pPr>
        </w:p>
        <w:p w14:paraId="38A72E00" w14:textId="77777777" w:rsidR="00BD64E0" w:rsidRPr="00BD64E0" w:rsidRDefault="00BD64E0" w:rsidP="00BD64E0">
          <w:pPr>
            <w:spacing w:after="0"/>
            <w:jc w:val="both"/>
            <w:rPr>
              <w:rFonts w:ascii="Arial" w:hAnsi="Arial" w:cs="Arial"/>
              <w:sz w:val="20"/>
              <w:szCs w:val="20"/>
            </w:rPr>
          </w:pPr>
          <w:r w:rsidRPr="00BD64E0">
            <w:rPr>
              <w:rFonts w:ascii="Arial" w:hAnsi="Arial" w:cs="Arial"/>
              <w:sz w:val="20"/>
              <w:szCs w:val="20"/>
            </w:rPr>
            <w:t>BACKTESTING PARA CONTROL PARA LA CONCESIÓN DE CRÉDITOS EN EL MÓDULO DE TRÁMITES</w:t>
          </w:r>
        </w:p>
        <w:p w14:paraId="0494CE0D" w14:textId="3EC5785C" w:rsidR="007A2F0C" w:rsidRPr="00BD64E0" w:rsidRDefault="007A2F0C" w:rsidP="003B6B1E">
          <w:pPr>
            <w:pStyle w:val="Sinespaciado"/>
            <w:jc w:val="right"/>
            <w:rPr>
              <w:rFonts w:ascii="Calibri Light" w:hAnsi="Calibri Light"/>
              <w:sz w:val="6"/>
            </w:rPr>
          </w:pPr>
        </w:p>
      </w:tc>
    </w:tr>
  </w:tbl>
  <w:p w14:paraId="6C7DADC3" w14:textId="77777777" w:rsidR="007A2F0C" w:rsidRPr="005F7663" w:rsidRDefault="007A2F0C" w:rsidP="009C604B">
    <w:pPr>
      <w:pBdr>
        <w:top w:val="nil"/>
        <w:left w:val="nil"/>
        <w:bottom w:val="nil"/>
        <w:right w:val="nil"/>
        <w:between w:val="nil"/>
      </w:pBdr>
      <w:tabs>
        <w:tab w:val="center" w:pos="4252"/>
        <w:tab w:val="right" w:pos="8504"/>
        <w:tab w:val="right" w:pos="8498"/>
      </w:tabs>
      <w:spacing w:after="0" w:line="240" w:lineRule="auto"/>
      <w:rPr>
        <w:color w:val="000000"/>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F31AE9" w14:textId="4C804A0E" w:rsidR="007A2F0C" w:rsidRDefault="007A2F0C">
    <w:pPr>
      <w:pStyle w:val="Encabezado"/>
      <w:rPr>
        <w:lang w:val="es-MX"/>
      </w:rPr>
    </w:pPr>
  </w:p>
  <w:p w14:paraId="24BC82B8" w14:textId="6EEF924D" w:rsidR="007A2F0C" w:rsidRPr="00B46E12" w:rsidRDefault="007A2F0C">
    <w:pPr>
      <w:pStyle w:val="Encabezado"/>
      <w:rPr>
        <w:lang w:val="es-MX"/>
      </w:rPr>
    </w:pPr>
    <w:r>
      <w:rPr>
        <w:noProof/>
        <w:lang w:val="es-EC" w:eastAsia="es-EC"/>
      </w:rPr>
      <w:drawing>
        <wp:inline distT="0" distB="0" distL="0" distR="0" wp14:anchorId="77CC7C6B" wp14:editId="7ACE1D2A">
          <wp:extent cx="5753100" cy="495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3297"/>
    <w:multiLevelType w:val="hybridMultilevel"/>
    <w:tmpl w:val="E444C7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nsid w:val="03E359E7"/>
    <w:multiLevelType w:val="hybridMultilevel"/>
    <w:tmpl w:val="0FF0CB06"/>
    <w:lvl w:ilvl="0" w:tplc="DE9EFDD2">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07C83AD3"/>
    <w:multiLevelType w:val="multilevel"/>
    <w:tmpl w:val="63F40828"/>
    <w:styleLink w:val="Estilo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09355916"/>
    <w:multiLevelType w:val="hybridMultilevel"/>
    <w:tmpl w:val="43BA89A8"/>
    <w:lvl w:ilvl="0" w:tplc="300A000F">
      <w:start w:val="1"/>
      <w:numFmt w:val="decimal"/>
      <w:lvlText w:val="%1."/>
      <w:lvlJc w:val="left"/>
      <w:pPr>
        <w:ind w:left="720" w:hanging="360"/>
      </w:pPr>
    </w:lvl>
    <w:lvl w:ilvl="1" w:tplc="DBA4CFD2">
      <w:start w:val="1"/>
      <w:numFmt w:val="decimal"/>
      <w:lvlText w:val="%2"/>
      <w:lvlJc w:val="left"/>
      <w:pPr>
        <w:ind w:left="1440" w:hanging="360"/>
      </w:pPr>
      <w:rPr>
        <w:rFonts w:hint="default"/>
      </w:r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4">
    <w:nsid w:val="0B4801C2"/>
    <w:multiLevelType w:val="multilevel"/>
    <w:tmpl w:val="030410C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nsid w:val="0C6F23FF"/>
    <w:multiLevelType w:val="hybridMultilevel"/>
    <w:tmpl w:val="60284360"/>
    <w:lvl w:ilvl="0" w:tplc="300A0011">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6">
    <w:nsid w:val="0FFF6DDF"/>
    <w:multiLevelType w:val="multilevel"/>
    <w:tmpl w:val="8FC6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C635AE"/>
    <w:multiLevelType w:val="multilevel"/>
    <w:tmpl w:val="EEA01C30"/>
    <w:styleLink w:val="Estilo1"/>
    <w:lvl w:ilvl="0">
      <w:start w:val="2"/>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7267F6"/>
    <w:multiLevelType w:val="hybridMultilevel"/>
    <w:tmpl w:val="E53E014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nsid w:val="1C08027F"/>
    <w:multiLevelType w:val="multilevel"/>
    <w:tmpl w:val="6CA427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00A6091"/>
    <w:multiLevelType w:val="hybridMultilevel"/>
    <w:tmpl w:val="0AA4B84C"/>
    <w:lvl w:ilvl="0" w:tplc="4852DFB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233F7219"/>
    <w:multiLevelType w:val="hybridMultilevel"/>
    <w:tmpl w:val="172C428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2">
    <w:nsid w:val="32867EF1"/>
    <w:multiLevelType w:val="hybridMultilevel"/>
    <w:tmpl w:val="643E3CFE"/>
    <w:lvl w:ilvl="0" w:tplc="A81A90B8">
      <w:start w:val="1"/>
      <w:numFmt w:val="decimal"/>
      <w:lvlText w:val="6%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3">
    <w:nsid w:val="3B70069C"/>
    <w:multiLevelType w:val="hybridMultilevel"/>
    <w:tmpl w:val="15BC33F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nsid w:val="410B746B"/>
    <w:multiLevelType w:val="multilevel"/>
    <w:tmpl w:val="240A001F"/>
    <w:numStyleLink w:val="Estilo3"/>
  </w:abstractNum>
  <w:abstractNum w:abstractNumId="15">
    <w:nsid w:val="41481AFF"/>
    <w:multiLevelType w:val="multilevel"/>
    <w:tmpl w:val="C29459B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0936413"/>
    <w:multiLevelType w:val="hybridMultilevel"/>
    <w:tmpl w:val="6840DB0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7">
    <w:nsid w:val="51E0394A"/>
    <w:multiLevelType w:val="hybridMultilevel"/>
    <w:tmpl w:val="2DA098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nsid w:val="529E5102"/>
    <w:multiLevelType w:val="multilevel"/>
    <w:tmpl w:val="240A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4D52A11"/>
    <w:multiLevelType w:val="hybridMultilevel"/>
    <w:tmpl w:val="311E96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54F57CB1"/>
    <w:multiLevelType w:val="hybridMultilevel"/>
    <w:tmpl w:val="EBDE4EF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nsid w:val="55F96DDE"/>
    <w:multiLevelType w:val="hybridMultilevel"/>
    <w:tmpl w:val="4516AE58"/>
    <w:lvl w:ilvl="0" w:tplc="E2268054">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nsid w:val="57D54718"/>
    <w:multiLevelType w:val="multilevel"/>
    <w:tmpl w:val="02D8928C"/>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580039D6"/>
    <w:multiLevelType w:val="hybridMultilevel"/>
    <w:tmpl w:val="1E367A0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4">
    <w:nsid w:val="5A5C3F8C"/>
    <w:multiLevelType w:val="multilevel"/>
    <w:tmpl w:val="9E2A455E"/>
    <w:lvl w:ilvl="0">
      <w:start w:val="5"/>
      <w:numFmt w:val="decimal"/>
      <w:lvlText w:val="6.1%1"/>
      <w:lvlJc w:val="left"/>
      <w:pPr>
        <w:ind w:left="720" w:hanging="360"/>
      </w:pPr>
      <w:rPr>
        <w:rFonts w:hint="default"/>
      </w:rPr>
    </w:lvl>
    <w:lvl w:ilvl="1">
      <w:start w:val="6"/>
      <w:numFmt w:val="decimal"/>
      <w:isLgl/>
      <w:lvlText w:val="%1.%2."/>
      <w:lvlJc w:val="left"/>
      <w:pPr>
        <w:ind w:left="1080" w:hanging="720"/>
      </w:pPr>
      <w:rPr>
        <w:rFonts w:ascii="Arial" w:hAnsi="Arial" w:cs="Arial" w:hint="default"/>
        <w:b/>
        <w:sz w:val="24"/>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5AA93D8E"/>
    <w:multiLevelType w:val="hybridMultilevel"/>
    <w:tmpl w:val="396C3F20"/>
    <w:lvl w:ilvl="0" w:tplc="418C2282">
      <w:numFmt w:val="decimal"/>
      <w:lvlText w:val="%1"/>
      <w:lvlJc w:val="left"/>
      <w:pPr>
        <w:ind w:left="1140" w:hanging="360"/>
      </w:pPr>
      <w:rPr>
        <w:rFonts w:hint="default"/>
      </w:rPr>
    </w:lvl>
    <w:lvl w:ilvl="1" w:tplc="300A0019" w:tentative="1">
      <w:start w:val="1"/>
      <w:numFmt w:val="lowerLetter"/>
      <w:lvlText w:val="%2."/>
      <w:lvlJc w:val="left"/>
      <w:pPr>
        <w:ind w:left="1860" w:hanging="360"/>
      </w:pPr>
    </w:lvl>
    <w:lvl w:ilvl="2" w:tplc="300A001B" w:tentative="1">
      <w:start w:val="1"/>
      <w:numFmt w:val="lowerRoman"/>
      <w:lvlText w:val="%3."/>
      <w:lvlJc w:val="right"/>
      <w:pPr>
        <w:ind w:left="2580" w:hanging="180"/>
      </w:pPr>
    </w:lvl>
    <w:lvl w:ilvl="3" w:tplc="300A000F" w:tentative="1">
      <w:start w:val="1"/>
      <w:numFmt w:val="decimal"/>
      <w:lvlText w:val="%4."/>
      <w:lvlJc w:val="left"/>
      <w:pPr>
        <w:ind w:left="3300" w:hanging="360"/>
      </w:pPr>
    </w:lvl>
    <w:lvl w:ilvl="4" w:tplc="300A0019" w:tentative="1">
      <w:start w:val="1"/>
      <w:numFmt w:val="lowerLetter"/>
      <w:lvlText w:val="%5."/>
      <w:lvlJc w:val="left"/>
      <w:pPr>
        <w:ind w:left="4020" w:hanging="360"/>
      </w:pPr>
    </w:lvl>
    <w:lvl w:ilvl="5" w:tplc="300A001B" w:tentative="1">
      <w:start w:val="1"/>
      <w:numFmt w:val="lowerRoman"/>
      <w:lvlText w:val="%6."/>
      <w:lvlJc w:val="right"/>
      <w:pPr>
        <w:ind w:left="4740" w:hanging="180"/>
      </w:pPr>
    </w:lvl>
    <w:lvl w:ilvl="6" w:tplc="300A000F" w:tentative="1">
      <w:start w:val="1"/>
      <w:numFmt w:val="decimal"/>
      <w:lvlText w:val="%7."/>
      <w:lvlJc w:val="left"/>
      <w:pPr>
        <w:ind w:left="5460" w:hanging="360"/>
      </w:pPr>
    </w:lvl>
    <w:lvl w:ilvl="7" w:tplc="300A0019" w:tentative="1">
      <w:start w:val="1"/>
      <w:numFmt w:val="lowerLetter"/>
      <w:lvlText w:val="%8."/>
      <w:lvlJc w:val="left"/>
      <w:pPr>
        <w:ind w:left="6180" w:hanging="360"/>
      </w:pPr>
    </w:lvl>
    <w:lvl w:ilvl="8" w:tplc="300A001B" w:tentative="1">
      <w:start w:val="1"/>
      <w:numFmt w:val="lowerRoman"/>
      <w:lvlText w:val="%9."/>
      <w:lvlJc w:val="right"/>
      <w:pPr>
        <w:ind w:left="6900" w:hanging="180"/>
      </w:pPr>
    </w:lvl>
  </w:abstractNum>
  <w:abstractNum w:abstractNumId="26">
    <w:nsid w:val="5D37473B"/>
    <w:multiLevelType w:val="hybridMultilevel"/>
    <w:tmpl w:val="54DA98D6"/>
    <w:lvl w:ilvl="0" w:tplc="B1F0F4D0">
      <w:numFmt w:val="decimal"/>
      <w:lvlText w:val="%1"/>
      <w:lvlJc w:val="left"/>
      <w:pPr>
        <w:ind w:left="780" w:hanging="360"/>
      </w:pPr>
      <w:rPr>
        <w:rFonts w:hint="default"/>
      </w:rPr>
    </w:lvl>
    <w:lvl w:ilvl="1" w:tplc="300A0019" w:tentative="1">
      <w:start w:val="1"/>
      <w:numFmt w:val="lowerLetter"/>
      <w:lvlText w:val="%2."/>
      <w:lvlJc w:val="left"/>
      <w:pPr>
        <w:ind w:left="1500" w:hanging="360"/>
      </w:pPr>
    </w:lvl>
    <w:lvl w:ilvl="2" w:tplc="300A001B" w:tentative="1">
      <w:start w:val="1"/>
      <w:numFmt w:val="lowerRoman"/>
      <w:lvlText w:val="%3."/>
      <w:lvlJc w:val="right"/>
      <w:pPr>
        <w:ind w:left="2220" w:hanging="180"/>
      </w:pPr>
    </w:lvl>
    <w:lvl w:ilvl="3" w:tplc="300A000F" w:tentative="1">
      <w:start w:val="1"/>
      <w:numFmt w:val="decimal"/>
      <w:lvlText w:val="%4."/>
      <w:lvlJc w:val="left"/>
      <w:pPr>
        <w:ind w:left="2940" w:hanging="360"/>
      </w:pPr>
    </w:lvl>
    <w:lvl w:ilvl="4" w:tplc="300A0019" w:tentative="1">
      <w:start w:val="1"/>
      <w:numFmt w:val="lowerLetter"/>
      <w:lvlText w:val="%5."/>
      <w:lvlJc w:val="left"/>
      <w:pPr>
        <w:ind w:left="3660" w:hanging="360"/>
      </w:pPr>
    </w:lvl>
    <w:lvl w:ilvl="5" w:tplc="300A001B" w:tentative="1">
      <w:start w:val="1"/>
      <w:numFmt w:val="lowerRoman"/>
      <w:lvlText w:val="%6."/>
      <w:lvlJc w:val="right"/>
      <w:pPr>
        <w:ind w:left="4380" w:hanging="180"/>
      </w:pPr>
    </w:lvl>
    <w:lvl w:ilvl="6" w:tplc="300A000F" w:tentative="1">
      <w:start w:val="1"/>
      <w:numFmt w:val="decimal"/>
      <w:lvlText w:val="%7."/>
      <w:lvlJc w:val="left"/>
      <w:pPr>
        <w:ind w:left="5100" w:hanging="360"/>
      </w:pPr>
    </w:lvl>
    <w:lvl w:ilvl="7" w:tplc="300A0019" w:tentative="1">
      <w:start w:val="1"/>
      <w:numFmt w:val="lowerLetter"/>
      <w:lvlText w:val="%8."/>
      <w:lvlJc w:val="left"/>
      <w:pPr>
        <w:ind w:left="5820" w:hanging="360"/>
      </w:pPr>
    </w:lvl>
    <w:lvl w:ilvl="8" w:tplc="300A001B" w:tentative="1">
      <w:start w:val="1"/>
      <w:numFmt w:val="lowerRoman"/>
      <w:lvlText w:val="%9."/>
      <w:lvlJc w:val="right"/>
      <w:pPr>
        <w:ind w:left="6540" w:hanging="180"/>
      </w:pPr>
    </w:lvl>
  </w:abstractNum>
  <w:abstractNum w:abstractNumId="27">
    <w:nsid w:val="5E505E84"/>
    <w:multiLevelType w:val="multilevel"/>
    <w:tmpl w:val="030410C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nsid w:val="614E279B"/>
    <w:multiLevelType w:val="hybridMultilevel"/>
    <w:tmpl w:val="4AA89550"/>
    <w:lvl w:ilvl="0" w:tplc="60AE6DCA">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nsid w:val="6C3F69E0"/>
    <w:multiLevelType w:val="multilevel"/>
    <w:tmpl w:val="EDEAAB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6E157BA0"/>
    <w:multiLevelType w:val="hybridMultilevel"/>
    <w:tmpl w:val="E34EAAF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1">
    <w:nsid w:val="6F0324AB"/>
    <w:multiLevelType w:val="hybridMultilevel"/>
    <w:tmpl w:val="F6663B34"/>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start w:val="1"/>
      <w:numFmt w:val="bullet"/>
      <w:lvlText w:val=""/>
      <w:lvlJc w:val="left"/>
      <w:pPr>
        <w:ind w:left="3228" w:hanging="360"/>
      </w:pPr>
      <w:rPr>
        <w:rFonts w:ascii="Symbol" w:hAnsi="Symbol" w:hint="default"/>
      </w:rPr>
    </w:lvl>
    <w:lvl w:ilvl="4" w:tplc="080A0003">
      <w:start w:val="1"/>
      <w:numFmt w:val="bullet"/>
      <w:lvlText w:val="o"/>
      <w:lvlJc w:val="left"/>
      <w:pPr>
        <w:ind w:left="3948" w:hanging="360"/>
      </w:pPr>
      <w:rPr>
        <w:rFonts w:ascii="Courier New" w:hAnsi="Courier New" w:cs="Courier New" w:hint="default"/>
      </w:rPr>
    </w:lvl>
    <w:lvl w:ilvl="5" w:tplc="080A0005">
      <w:start w:val="1"/>
      <w:numFmt w:val="bullet"/>
      <w:lvlText w:val=""/>
      <w:lvlJc w:val="left"/>
      <w:pPr>
        <w:ind w:left="4668" w:hanging="360"/>
      </w:pPr>
      <w:rPr>
        <w:rFonts w:ascii="Wingdings" w:hAnsi="Wingdings" w:hint="default"/>
      </w:rPr>
    </w:lvl>
    <w:lvl w:ilvl="6" w:tplc="080A0001">
      <w:start w:val="1"/>
      <w:numFmt w:val="bullet"/>
      <w:lvlText w:val=""/>
      <w:lvlJc w:val="left"/>
      <w:pPr>
        <w:ind w:left="5388" w:hanging="360"/>
      </w:pPr>
      <w:rPr>
        <w:rFonts w:ascii="Symbol" w:hAnsi="Symbol" w:hint="default"/>
      </w:rPr>
    </w:lvl>
    <w:lvl w:ilvl="7" w:tplc="080A0003">
      <w:start w:val="1"/>
      <w:numFmt w:val="bullet"/>
      <w:lvlText w:val="o"/>
      <w:lvlJc w:val="left"/>
      <w:pPr>
        <w:ind w:left="6108" w:hanging="360"/>
      </w:pPr>
      <w:rPr>
        <w:rFonts w:ascii="Courier New" w:hAnsi="Courier New" w:cs="Courier New" w:hint="default"/>
      </w:rPr>
    </w:lvl>
    <w:lvl w:ilvl="8" w:tplc="080A0005">
      <w:start w:val="1"/>
      <w:numFmt w:val="bullet"/>
      <w:lvlText w:val=""/>
      <w:lvlJc w:val="left"/>
      <w:pPr>
        <w:ind w:left="6828" w:hanging="360"/>
      </w:pPr>
      <w:rPr>
        <w:rFonts w:ascii="Wingdings" w:hAnsi="Wingdings" w:hint="default"/>
      </w:rPr>
    </w:lvl>
  </w:abstractNum>
  <w:abstractNum w:abstractNumId="32">
    <w:nsid w:val="760450D6"/>
    <w:multiLevelType w:val="hybridMultilevel"/>
    <w:tmpl w:val="54547C5A"/>
    <w:lvl w:ilvl="0" w:tplc="E4BA3922">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nsid w:val="7C910A32"/>
    <w:multiLevelType w:val="multilevel"/>
    <w:tmpl w:val="240A001F"/>
    <w:styleLink w:val="Estilo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CD4321F"/>
    <w:multiLevelType w:val="hybridMultilevel"/>
    <w:tmpl w:val="12B859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7E0900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6"/>
  </w:num>
  <w:num w:numId="4">
    <w:abstractNumId w:val="12"/>
  </w:num>
  <w:num w:numId="5">
    <w:abstractNumId w:val="7"/>
  </w:num>
  <w:num w:numId="6">
    <w:abstractNumId w:val="18"/>
  </w:num>
  <w:num w:numId="7">
    <w:abstractNumId w:val="33"/>
  </w:num>
  <w:num w:numId="8">
    <w:abstractNumId w:val="2"/>
  </w:num>
  <w:num w:numId="9">
    <w:abstractNumId w:val="9"/>
  </w:num>
  <w:num w:numId="10">
    <w:abstractNumId w:val="29"/>
  </w:num>
  <w:num w:numId="11">
    <w:abstractNumId w:val="14"/>
  </w:num>
  <w:num w:numId="12">
    <w:abstractNumId w:val="22"/>
  </w:num>
  <w:num w:numId="13">
    <w:abstractNumId w:val="24"/>
  </w:num>
  <w:num w:numId="14">
    <w:abstractNumId w:val="21"/>
  </w:num>
  <w:num w:numId="15">
    <w:abstractNumId w:val="35"/>
  </w:num>
  <w:num w:numId="16">
    <w:abstractNumId w:val="34"/>
  </w:num>
  <w:num w:numId="17">
    <w:abstractNumId w:val="15"/>
  </w:num>
  <w:num w:numId="18">
    <w:abstractNumId w:val="10"/>
  </w:num>
  <w:num w:numId="19">
    <w:abstractNumId w:val="1"/>
  </w:num>
  <w:num w:numId="20">
    <w:abstractNumId w:val="25"/>
  </w:num>
  <w:num w:numId="21">
    <w:abstractNumId w:val="28"/>
  </w:num>
  <w:num w:numId="22">
    <w:abstractNumId w:val="32"/>
  </w:num>
  <w:num w:numId="23">
    <w:abstractNumId w:val="26"/>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31"/>
  </w:num>
  <w:num w:numId="27">
    <w:abstractNumId w:val="17"/>
  </w:num>
  <w:num w:numId="28">
    <w:abstractNumId w:val="0"/>
  </w:num>
  <w:num w:numId="29">
    <w:abstractNumId w:val="30"/>
  </w:num>
  <w:num w:numId="30">
    <w:abstractNumId w:val="11"/>
  </w:num>
  <w:num w:numId="31">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20"/>
  </w:num>
  <w:num w:numId="35">
    <w:abstractNumId w:val="13"/>
  </w:num>
  <w:num w:numId="36">
    <w:abstractNumId w:val="27"/>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B67"/>
    <w:rsid w:val="000106FC"/>
    <w:rsid w:val="0001344E"/>
    <w:rsid w:val="00013FBE"/>
    <w:rsid w:val="000144FA"/>
    <w:rsid w:val="000160BD"/>
    <w:rsid w:val="0002071A"/>
    <w:rsid w:val="00022D31"/>
    <w:rsid w:val="00025D6A"/>
    <w:rsid w:val="0002649E"/>
    <w:rsid w:val="000363A6"/>
    <w:rsid w:val="00036C9D"/>
    <w:rsid w:val="00040C69"/>
    <w:rsid w:val="00041D39"/>
    <w:rsid w:val="00056312"/>
    <w:rsid w:val="000643EA"/>
    <w:rsid w:val="00066EA5"/>
    <w:rsid w:val="000815A1"/>
    <w:rsid w:val="00082D96"/>
    <w:rsid w:val="00087474"/>
    <w:rsid w:val="000911E2"/>
    <w:rsid w:val="0009512D"/>
    <w:rsid w:val="00096B2C"/>
    <w:rsid w:val="00096B37"/>
    <w:rsid w:val="000A0760"/>
    <w:rsid w:val="000A0B21"/>
    <w:rsid w:val="000A1B1F"/>
    <w:rsid w:val="000A3811"/>
    <w:rsid w:val="000A5DDE"/>
    <w:rsid w:val="000B40F5"/>
    <w:rsid w:val="000B4DC0"/>
    <w:rsid w:val="000B4F87"/>
    <w:rsid w:val="000B607E"/>
    <w:rsid w:val="000C41A4"/>
    <w:rsid w:val="000C499F"/>
    <w:rsid w:val="000D2AF5"/>
    <w:rsid w:val="000F42DA"/>
    <w:rsid w:val="001021D4"/>
    <w:rsid w:val="00103447"/>
    <w:rsid w:val="00115157"/>
    <w:rsid w:val="00116B6E"/>
    <w:rsid w:val="001235C4"/>
    <w:rsid w:val="001278B0"/>
    <w:rsid w:val="00133974"/>
    <w:rsid w:val="0013496A"/>
    <w:rsid w:val="0014778D"/>
    <w:rsid w:val="00155D6A"/>
    <w:rsid w:val="00155F28"/>
    <w:rsid w:val="00157F9B"/>
    <w:rsid w:val="00163AB3"/>
    <w:rsid w:val="00164B6C"/>
    <w:rsid w:val="00165263"/>
    <w:rsid w:val="00167245"/>
    <w:rsid w:val="00177647"/>
    <w:rsid w:val="001839E1"/>
    <w:rsid w:val="00184F88"/>
    <w:rsid w:val="00197D06"/>
    <w:rsid w:val="001A23B8"/>
    <w:rsid w:val="001A2710"/>
    <w:rsid w:val="001B14EE"/>
    <w:rsid w:val="001B1E99"/>
    <w:rsid w:val="001D3770"/>
    <w:rsid w:val="001D6543"/>
    <w:rsid w:val="001D6F81"/>
    <w:rsid w:val="001E1680"/>
    <w:rsid w:val="001E4DEF"/>
    <w:rsid w:val="001E58B1"/>
    <w:rsid w:val="001F4EAC"/>
    <w:rsid w:val="001F797F"/>
    <w:rsid w:val="001F7AA6"/>
    <w:rsid w:val="00202BDF"/>
    <w:rsid w:val="00210121"/>
    <w:rsid w:val="00213FBB"/>
    <w:rsid w:val="00215D50"/>
    <w:rsid w:val="002169D5"/>
    <w:rsid w:val="00217773"/>
    <w:rsid w:val="00221AA7"/>
    <w:rsid w:val="00223092"/>
    <w:rsid w:val="00227166"/>
    <w:rsid w:val="0022794E"/>
    <w:rsid w:val="00234A1F"/>
    <w:rsid w:val="0023670D"/>
    <w:rsid w:val="0023718C"/>
    <w:rsid w:val="0023721D"/>
    <w:rsid w:val="002432AF"/>
    <w:rsid w:val="00247B23"/>
    <w:rsid w:val="002502BD"/>
    <w:rsid w:val="002551A1"/>
    <w:rsid w:val="00266DED"/>
    <w:rsid w:val="002723A8"/>
    <w:rsid w:val="0027403E"/>
    <w:rsid w:val="00281DAB"/>
    <w:rsid w:val="002A4602"/>
    <w:rsid w:val="002A5475"/>
    <w:rsid w:val="002A7561"/>
    <w:rsid w:val="002B3E3E"/>
    <w:rsid w:val="002C195B"/>
    <w:rsid w:val="002C26AD"/>
    <w:rsid w:val="002C5C30"/>
    <w:rsid w:val="002C6073"/>
    <w:rsid w:val="002D06E8"/>
    <w:rsid w:val="002D39FF"/>
    <w:rsid w:val="002D3F89"/>
    <w:rsid w:val="002D5FE2"/>
    <w:rsid w:val="002D625A"/>
    <w:rsid w:val="002D67E9"/>
    <w:rsid w:val="002E7ED3"/>
    <w:rsid w:val="00301924"/>
    <w:rsid w:val="00306396"/>
    <w:rsid w:val="00306F4A"/>
    <w:rsid w:val="003123BA"/>
    <w:rsid w:val="0031719F"/>
    <w:rsid w:val="00320A6C"/>
    <w:rsid w:val="00325528"/>
    <w:rsid w:val="00330B81"/>
    <w:rsid w:val="00334759"/>
    <w:rsid w:val="003402F9"/>
    <w:rsid w:val="003446DB"/>
    <w:rsid w:val="0034722D"/>
    <w:rsid w:val="003502BD"/>
    <w:rsid w:val="00351EDB"/>
    <w:rsid w:val="003553BC"/>
    <w:rsid w:val="0035782B"/>
    <w:rsid w:val="00361DAC"/>
    <w:rsid w:val="00361E2B"/>
    <w:rsid w:val="00364F91"/>
    <w:rsid w:val="00366DA0"/>
    <w:rsid w:val="00366DF9"/>
    <w:rsid w:val="003718F0"/>
    <w:rsid w:val="0037480F"/>
    <w:rsid w:val="00375074"/>
    <w:rsid w:val="00395F46"/>
    <w:rsid w:val="00397A64"/>
    <w:rsid w:val="003A0152"/>
    <w:rsid w:val="003A0439"/>
    <w:rsid w:val="003A5635"/>
    <w:rsid w:val="003B01E6"/>
    <w:rsid w:val="003B12D1"/>
    <w:rsid w:val="003B2269"/>
    <w:rsid w:val="003B6B1E"/>
    <w:rsid w:val="003B7A3A"/>
    <w:rsid w:val="003C39C2"/>
    <w:rsid w:val="003C54A2"/>
    <w:rsid w:val="003C7605"/>
    <w:rsid w:val="003D071A"/>
    <w:rsid w:val="003D5B35"/>
    <w:rsid w:val="003E05E9"/>
    <w:rsid w:val="003E19F9"/>
    <w:rsid w:val="003E37BE"/>
    <w:rsid w:val="0040005C"/>
    <w:rsid w:val="00410F36"/>
    <w:rsid w:val="0041457B"/>
    <w:rsid w:val="00416EED"/>
    <w:rsid w:val="004204C7"/>
    <w:rsid w:val="004336A0"/>
    <w:rsid w:val="00440172"/>
    <w:rsid w:val="0044150C"/>
    <w:rsid w:val="004416AD"/>
    <w:rsid w:val="00443EAB"/>
    <w:rsid w:val="004474EB"/>
    <w:rsid w:val="004508BA"/>
    <w:rsid w:val="004601D4"/>
    <w:rsid w:val="004634D0"/>
    <w:rsid w:val="004664CE"/>
    <w:rsid w:val="00474309"/>
    <w:rsid w:val="00474A34"/>
    <w:rsid w:val="00486A67"/>
    <w:rsid w:val="00491A86"/>
    <w:rsid w:val="004935E6"/>
    <w:rsid w:val="0049697D"/>
    <w:rsid w:val="004B1B39"/>
    <w:rsid w:val="004B5032"/>
    <w:rsid w:val="004E45BA"/>
    <w:rsid w:val="00511DED"/>
    <w:rsid w:val="005123C7"/>
    <w:rsid w:val="00532487"/>
    <w:rsid w:val="005336B4"/>
    <w:rsid w:val="005346B9"/>
    <w:rsid w:val="005475CB"/>
    <w:rsid w:val="0055078D"/>
    <w:rsid w:val="00552AB1"/>
    <w:rsid w:val="00552D0F"/>
    <w:rsid w:val="00553763"/>
    <w:rsid w:val="00562513"/>
    <w:rsid w:val="005634F0"/>
    <w:rsid w:val="0057428B"/>
    <w:rsid w:val="00577E5E"/>
    <w:rsid w:val="0058610B"/>
    <w:rsid w:val="00594077"/>
    <w:rsid w:val="00594BCE"/>
    <w:rsid w:val="005A0BF9"/>
    <w:rsid w:val="005A1A1F"/>
    <w:rsid w:val="005A32FE"/>
    <w:rsid w:val="005B02F4"/>
    <w:rsid w:val="005B41E0"/>
    <w:rsid w:val="005B6C54"/>
    <w:rsid w:val="005C1285"/>
    <w:rsid w:val="005C2876"/>
    <w:rsid w:val="005D448A"/>
    <w:rsid w:val="005D795C"/>
    <w:rsid w:val="005E21A1"/>
    <w:rsid w:val="005E2F82"/>
    <w:rsid w:val="005E69FF"/>
    <w:rsid w:val="005F13F9"/>
    <w:rsid w:val="005F1B82"/>
    <w:rsid w:val="005F337A"/>
    <w:rsid w:val="005F3DA2"/>
    <w:rsid w:val="005F7663"/>
    <w:rsid w:val="00611476"/>
    <w:rsid w:val="00612981"/>
    <w:rsid w:val="00623BFE"/>
    <w:rsid w:val="00626A44"/>
    <w:rsid w:val="00634589"/>
    <w:rsid w:val="00635B67"/>
    <w:rsid w:val="00637E1E"/>
    <w:rsid w:val="006414A1"/>
    <w:rsid w:val="00646D4E"/>
    <w:rsid w:val="00646E60"/>
    <w:rsid w:val="00650BBA"/>
    <w:rsid w:val="006543B1"/>
    <w:rsid w:val="006619DC"/>
    <w:rsid w:val="0067245A"/>
    <w:rsid w:val="0067610B"/>
    <w:rsid w:val="006779D1"/>
    <w:rsid w:val="00681484"/>
    <w:rsid w:val="00682B93"/>
    <w:rsid w:val="00691164"/>
    <w:rsid w:val="006927F3"/>
    <w:rsid w:val="00695923"/>
    <w:rsid w:val="006971DF"/>
    <w:rsid w:val="006A2801"/>
    <w:rsid w:val="006A50ED"/>
    <w:rsid w:val="006A7D0E"/>
    <w:rsid w:val="006B0046"/>
    <w:rsid w:val="006B3AA4"/>
    <w:rsid w:val="006B7DB2"/>
    <w:rsid w:val="006C0F0D"/>
    <w:rsid w:val="006C4A56"/>
    <w:rsid w:val="006C54C9"/>
    <w:rsid w:val="006C7320"/>
    <w:rsid w:val="006E5478"/>
    <w:rsid w:val="006E5E97"/>
    <w:rsid w:val="006F5CFC"/>
    <w:rsid w:val="00702FEB"/>
    <w:rsid w:val="0070302D"/>
    <w:rsid w:val="007063F6"/>
    <w:rsid w:val="0070751A"/>
    <w:rsid w:val="0070778C"/>
    <w:rsid w:val="0071441A"/>
    <w:rsid w:val="00716ED8"/>
    <w:rsid w:val="00717D5C"/>
    <w:rsid w:val="007222C6"/>
    <w:rsid w:val="00724807"/>
    <w:rsid w:val="00726557"/>
    <w:rsid w:val="0073571A"/>
    <w:rsid w:val="00742D66"/>
    <w:rsid w:val="007437A5"/>
    <w:rsid w:val="0074482E"/>
    <w:rsid w:val="00744B6A"/>
    <w:rsid w:val="00747B70"/>
    <w:rsid w:val="0075035E"/>
    <w:rsid w:val="00753F99"/>
    <w:rsid w:val="00756AFC"/>
    <w:rsid w:val="0076651C"/>
    <w:rsid w:val="0076734E"/>
    <w:rsid w:val="007762A2"/>
    <w:rsid w:val="00777374"/>
    <w:rsid w:val="00777819"/>
    <w:rsid w:val="00781CB3"/>
    <w:rsid w:val="007870BE"/>
    <w:rsid w:val="007931BF"/>
    <w:rsid w:val="007931CC"/>
    <w:rsid w:val="007960E1"/>
    <w:rsid w:val="007969F5"/>
    <w:rsid w:val="007A2BE6"/>
    <w:rsid w:val="007A2F0C"/>
    <w:rsid w:val="007A396D"/>
    <w:rsid w:val="007A5133"/>
    <w:rsid w:val="007A7B57"/>
    <w:rsid w:val="007B0C2D"/>
    <w:rsid w:val="007B42E7"/>
    <w:rsid w:val="007B5781"/>
    <w:rsid w:val="007C28F8"/>
    <w:rsid w:val="007F3D83"/>
    <w:rsid w:val="007F44B5"/>
    <w:rsid w:val="00800237"/>
    <w:rsid w:val="00807FEC"/>
    <w:rsid w:val="0081028A"/>
    <w:rsid w:val="008105E9"/>
    <w:rsid w:val="008344D3"/>
    <w:rsid w:val="00834A1F"/>
    <w:rsid w:val="00834FCD"/>
    <w:rsid w:val="00856E56"/>
    <w:rsid w:val="0085756A"/>
    <w:rsid w:val="0086270D"/>
    <w:rsid w:val="00862A4C"/>
    <w:rsid w:val="008737C9"/>
    <w:rsid w:val="00880A6E"/>
    <w:rsid w:val="008821E7"/>
    <w:rsid w:val="00883851"/>
    <w:rsid w:val="00892CB3"/>
    <w:rsid w:val="008A7896"/>
    <w:rsid w:val="008B2FC0"/>
    <w:rsid w:val="008B3CDE"/>
    <w:rsid w:val="008B726B"/>
    <w:rsid w:val="008B7767"/>
    <w:rsid w:val="008C3A13"/>
    <w:rsid w:val="008C50C8"/>
    <w:rsid w:val="008C7D82"/>
    <w:rsid w:val="008D2B17"/>
    <w:rsid w:val="008D5BD8"/>
    <w:rsid w:val="008D6259"/>
    <w:rsid w:val="008D62EA"/>
    <w:rsid w:val="008E4293"/>
    <w:rsid w:val="008E4C93"/>
    <w:rsid w:val="008E71E8"/>
    <w:rsid w:val="008F0818"/>
    <w:rsid w:val="0090189E"/>
    <w:rsid w:val="00904700"/>
    <w:rsid w:val="00904A57"/>
    <w:rsid w:val="00905589"/>
    <w:rsid w:val="009109BD"/>
    <w:rsid w:val="009222F7"/>
    <w:rsid w:val="00924299"/>
    <w:rsid w:val="00925EC8"/>
    <w:rsid w:val="00926B76"/>
    <w:rsid w:val="00927BF8"/>
    <w:rsid w:val="009346CB"/>
    <w:rsid w:val="00943878"/>
    <w:rsid w:val="00951468"/>
    <w:rsid w:val="00952400"/>
    <w:rsid w:val="009528D5"/>
    <w:rsid w:val="0096376B"/>
    <w:rsid w:val="009663C0"/>
    <w:rsid w:val="00967C5C"/>
    <w:rsid w:val="00980006"/>
    <w:rsid w:val="00981B5E"/>
    <w:rsid w:val="009827C2"/>
    <w:rsid w:val="00985D17"/>
    <w:rsid w:val="009877E8"/>
    <w:rsid w:val="00994BB4"/>
    <w:rsid w:val="00995936"/>
    <w:rsid w:val="0099660C"/>
    <w:rsid w:val="00996B62"/>
    <w:rsid w:val="009A26F3"/>
    <w:rsid w:val="009C604B"/>
    <w:rsid w:val="009C6A41"/>
    <w:rsid w:val="009D0BB0"/>
    <w:rsid w:val="009D274B"/>
    <w:rsid w:val="009D2F27"/>
    <w:rsid w:val="009D4515"/>
    <w:rsid w:val="009F4371"/>
    <w:rsid w:val="009F54DF"/>
    <w:rsid w:val="009F66DE"/>
    <w:rsid w:val="009F6E3A"/>
    <w:rsid w:val="00A00CF7"/>
    <w:rsid w:val="00A01F74"/>
    <w:rsid w:val="00A12541"/>
    <w:rsid w:val="00A13FC9"/>
    <w:rsid w:val="00A16CA9"/>
    <w:rsid w:val="00A22776"/>
    <w:rsid w:val="00A23517"/>
    <w:rsid w:val="00A242BA"/>
    <w:rsid w:val="00A24CE5"/>
    <w:rsid w:val="00A27F78"/>
    <w:rsid w:val="00A33468"/>
    <w:rsid w:val="00A36850"/>
    <w:rsid w:val="00A41725"/>
    <w:rsid w:val="00A42540"/>
    <w:rsid w:val="00A50845"/>
    <w:rsid w:val="00A54BAF"/>
    <w:rsid w:val="00A5504E"/>
    <w:rsid w:val="00A61B21"/>
    <w:rsid w:val="00A659DC"/>
    <w:rsid w:val="00A66BE4"/>
    <w:rsid w:val="00A747DD"/>
    <w:rsid w:val="00A839B5"/>
    <w:rsid w:val="00A84C86"/>
    <w:rsid w:val="00A95EA5"/>
    <w:rsid w:val="00AA21F2"/>
    <w:rsid w:val="00AA59BF"/>
    <w:rsid w:val="00AA65F2"/>
    <w:rsid w:val="00AB018E"/>
    <w:rsid w:val="00AB5219"/>
    <w:rsid w:val="00AB5F31"/>
    <w:rsid w:val="00AB61B7"/>
    <w:rsid w:val="00AC4DFF"/>
    <w:rsid w:val="00AD12DA"/>
    <w:rsid w:val="00AD5851"/>
    <w:rsid w:val="00AD645B"/>
    <w:rsid w:val="00AE0B7E"/>
    <w:rsid w:val="00AF297B"/>
    <w:rsid w:val="00AF5558"/>
    <w:rsid w:val="00AF6B26"/>
    <w:rsid w:val="00B13746"/>
    <w:rsid w:val="00B139F5"/>
    <w:rsid w:val="00B14DC9"/>
    <w:rsid w:val="00B20875"/>
    <w:rsid w:val="00B21445"/>
    <w:rsid w:val="00B332A8"/>
    <w:rsid w:val="00B3647D"/>
    <w:rsid w:val="00B42D77"/>
    <w:rsid w:val="00B46747"/>
    <w:rsid w:val="00B46E12"/>
    <w:rsid w:val="00B52040"/>
    <w:rsid w:val="00B61BA5"/>
    <w:rsid w:val="00B62B24"/>
    <w:rsid w:val="00B62EE7"/>
    <w:rsid w:val="00B64063"/>
    <w:rsid w:val="00B65941"/>
    <w:rsid w:val="00B72A07"/>
    <w:rsid w:val="00B8339A"/>
    <w:rsid w:val="00B8683F"/>
    <w:rsid w:val="00B872DE"/>
    <w:rsid w:val="00B97A6D"/>
    <w:rsid w:val="00BA0D65"/>
    <w:rsid w:val="00BA16D5"/>
    <w:rsid w:val="00BA36D9"/>
    <w:rsid w:val="00BA7031"/>
    <w:rsid w:val="00BB3F3E"/>
    <w:rsid w:val="00BB5F34"/>
    <w:rsid w:val="00BB6133"/>
    <w:rsid w:val="00BB75CF"/>
    <w:rsid w:val="00BC27AD"/>
    <w:rsid w:val="00BC417F"/>
    <w:rsid w:val="00BC430F"/>
    <w:rsid w:val="00BC7E85"/>
    <w:rsid w:val="00BD64E0"/>
    <w:rsid w:val="00BE19B3"/>
    <w:rsid w:val="00BE6B5D"/>
    <w:rsid w:val="00BF3CA4"/>
    <w:rsid w:val="00BF548F"/>
    <w:rsid w:val="00BF55EF"/>
    <w:rsid w:val="00BF73B7"/>
    <w:rsid w:val="00C021A8"/>
    <w:rsid w:val="00C04427"/>
    <w:rsid w:val="00C04C49"/>
    <w:rsid w:val="00C11989"/>
    <w:rsid w:val="00C13EE7"/>
    <w:rsid w:val="00C22184"/>
    <w:rsid w:val="00C308AE"/>
    <w:rsid w:val="00C30901"/>
    <w:rsid w:val="00C30982"/>
    <w:rsid w:val="00C4312D"/>
    <w:rsid w:val="00C47570"/>
    <w:rsid w:val="00C53254"/>
    <w:rsid w:val="00C670F3"/>
    <w:rsid w:val="00C764E6"/>
    <w:rsid w:val="00C93BF7"/>
    <w:rsid w:val="00C95C5E"/>
    <w:rsid w:val="00CA0A53"/>
    <w:rsid w:val="00CB40C5"/>
    <w:rsid w:val="00CC15E6"/>
    <w:rsid w:val="00CC307F"/>
    <w:rsid w:val="00CD0C70"/>
    <w:rsid w:val="00CD23B0"/>
    <w:rsid w:val="00CE27F0"/>
    <w:rsid w:val="00CF761F"/>
    <w:rsid w:val="00D0156C"/>
    <w:rsid w:val="00D03F16"/>
    <w:rsid w:val="00D04D33"/>
    <w:rsid w:val="00D050EC"/>
    <w:rsid w:val="00D109DE"/>
    <w:rsid w:val="00D1106E"/>
    <w:rsid w:val="00D22534"/>
    <w:rsid w:val="00D22B0D"/>
    <w:rsid w:val="00D261BF"/>
    <w:rsid w:val="00D30689"/>
    <w:rsid w:val="00D30D82"/>
    <w:rsid w:val="00D34E03"/>
    <w:rsid w:val="00D360D1"/>
    <w:rsid w:val="00D436B9"/>
    <w:rsid w:val="00D446F0"/>
    <w:rsid w:val="00D44CBD"/>
    <w:rsid w:val="00D45219"/>
    <w:rsid w:val="00D635D2"/>
    <w:rsid w:val="00D63D9E"/>
    <w:rsid w:val="00D66DAE"/>
    <w:rsid w:val="00D71E34"/>
    <w:rsid w:val="00D74E0F"/>
    <w:rsid w:val="00D81389"/>
    <w:rsid w:val="00D874CA"/>
    <w:rsid w:val="00D92C3C"/>
    <w:rsid w:val="00DB6C8D"/>
    <w:rsid w:val="00DD4DC5"/>
    <w:rsid w:val="00DD7498"/>
    <w:rsid w:val="00DE12EE"/>
    <w:rsid w:val="00DE221C"/>
    <w:rsid w:val="00DE3BD0"/>
    <w:rsid w:val="00DE50A3"/>
    <w:rsid w:val="00DE7CC3"/>
    <w:rsid w:val="00DF2730"/>
    <w:rsid w:val="00DF3358"/>
    <w:rsid w:val="00DF3C09"/>
    <w:rsid w:val="00DF4519"/>
    <w:rsid w:val="00DF6061"/>
    <w:rsid w:val="00DF7389"/>
    <w:rsid w:val="00E00790"/>
    <w:rsid w:val="00E0206D"/>
    <w:rsid w:val="00E05459"/>
    <w:rsid w:val="00E07289"/>
    <w:rsid w:val="00E12A09"/>
    <w:rsid w:val="00E1434B"/>
    <w:rsid w:val="00E23469"/>
    <w:rsid w:val="00E23650"/>
    <w:rsid w:val="00E37C9E"/>
    <w:rsid w:val="00E42015"/>
    <w:rsid w:val="00E46EA1"/>
    <w:rsid w:val="00E50311"/>
    <w:rsid w:val="00E50482"/>
    <w:rsid w:val="00E56EDC"/>
    <w:rsid w:val="00E6354A"/>
    <w:rsid w:val="00E660A3"/>
    <w:rsid w:val="00E66A1F"/>
    <w:rsid w:val="00E66C7C"/>
    <w:rsid w:val="00E8270D"/>
    <w:rsid w:val="00E8567C"/>
    <w:rsid w:val="00E85727"/>
    <w:rsid w:val="00E90A2E"/>
    <w:rsid w:val="00E94137"/>
    <w:rsid w:val="00E95B64"/>
    <w:rsid w:val="00E95E79"/>
    <w:rsid w:val="00EA26C5"/>
    <w:rsid w:val="00EA4405"/>
    <w:rsid w:val="00EB066A"/>
    <w:rsid w:val="00EB519B"/>
    <w:rsid w:val="00EE1953"/>
    <w:rsid w:val="00EE2E91"/>
    <w:rsid w:val="00EF0628"/>
    <w:rsid w:val="00EF2630"/>
    <w:rsid w:val="00F02A15"/>
    <w:rsid w:val="00F043C7"/>
    <w:rsid w:val="00F04939"/>
    <w:rsid w:val="00F222DB"/>
    <w:rsid w:val="00F2246B"/>
    <w:rsid w:val="00F231C3"/>
    <w:rsid w:val="00F23320"/>
    <w:rsid w:val="00F27C2C"/>
    <w:rsid w:val="00F326EF"/>
    <w:rsid w:val="00F35F1B"/>
    <w:rsid w:val="00F42BB8"/>
    <w:rsid w:val="00F42FF5"/>
    <w:rsid w:val="00F4447D"/>
    <w:rsid w:val="00F53086"/>
    <w:rsid w:val="00F53A3A"/>
    <w:rsid w:val="00F5677C"/>
    <w:rsid w:val="00F61967"/>
    <w:rsid w:val="00F74490"/>
    <w:rsid w:val="00F82307"/>
    <w:rsid w:val="00F92BE8"/>
    <w:rsid w:val="00F93999"/>
    <w:rsid w:val="00F94CF1"/>
    <w:rsid w:val="00FA5C52"/>
    <w:rsid w:val="00FA67D3"/>
    <w:rsid w:val="00FB1B9B"/>
    <w:rsid w:val="00FB67D8"/>
    <w:rsid w:val="00FC24A9"/>
    <w:rsid w:val="00FC38CD"/>
    <w:rsid w:val="00FC3E48"/>
    <w:rsid w:val="00FD093F"/>
    <w:rsid w:val="00FD1E1E"/>
    <w:rsid w:val="00FE1581"/>
    <w:rsid w:val="00FE1728"/>
    <w:rsid w:val="00FE227F"/>
    <w:rsid w:val="00FE2F4C"/>
    <w:rsid w:val="00FE493C"/>
    <w:rsid w:val="00FE6AB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77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s-EC" w:eastAsia="es-ES_tradn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C7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8C3FDF"/>
    <w:pPr>
      <w:tabs>
        <w:tab w:val="center" w:pos="4252"/>
        <w:tab w:val="right" w:pos="8504"/>
      </w:tabs>
      <w:spacing w:after="0" w:line="240" w:lineRule="auto"/>
    </w:pPr>
    <w:rPr>
      <w:sz w:val="24"/>
      <w:szCs w:val="24"/>
      <w:lang w:val="es-ES_tradnl"/>
    </w:rPr>
  </w:style>
  <w:style w:type="character" w:customStyle="1" w:styleId="EncabezadoCar">
    <w:name w:val="Encabezado Car"/>
    <w:basedOn w:val="Fuentedeprrafopredeter"/>
    <w:link w:val="Encabezado"/>
    <w:uiPriority w:val="99"/>
    <w:rsid w:val="008C3FDF"/>
  </w:style>
  <w:style w:type="paragraph" w:styleId="Piedepgina">
    <w:name w:val="footer"/>
    <w:basedOn w:val="Normal"/>
    <w:link w:val="PiedepginaCar"/>
    <w:uiPriority w:val="99"/>
    <w:unhideWhenUsed/>
    <w:rsid w:val="008C3FDF"/>
    <w:pPr>
      <w:tabs>
        <w:tab w:val="center" w:pos="4252"/>
        <w:tab w:val="right" w:pos="8504"/>
      </w:tabs>
      <w:spacing w:after="0" w:line="240" w:lineRule="auto"/>
    </w:pPr>
    <w:rPr>
      <w:sz w:val="24"/>
      <w:szCs w:val="24"/>
      <w:lang w:val="es-ES_tradnl"/>
    </w:rPr>
  </w:style>
  <w:style w:type="character" w:customStyle="1" w:styleId="PiedepginaCar">
    <w:name w:val="Pie de página Car"/>
    <w:basedOn w:val="Fuentedeprrafopredeter"/>
    <w:link w:val="Piedepgina"/>
    <w:uiPriority w:val="99"/>
    <w:rsid w:val="008C3FDF"/>
  </w:style>
  <w:style w:type="table" w:styleId="Tablaconcuadrcula">
    <w:name w:val="Table Grid"/>
    <w:basedOn w:val="Tablanormal"/>
    <w:uiPriority w:val="39"/>
    <w:rsid w:val="004C35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C35C3"/>
    <w:rPr>
      <w:color w:val="0563C1" w:themeColor="hyperlink"/>
      <w:u w:val="single"/>
    </w:rPr>
  </w:style>
  <w:style w:type="character" w:styleId="Hipervnculovisitado">
    <w:name w:val="FollowedHyperlink"/>
    <w:basedOn w:val="Fuentedeprrafopredeter"/>
    <w:uiPriority w:val="99"/>
    <w:semiHidden/>
    <w:unhideWhenUsed/>
    <w:rsid w:val="005C17E2"/>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Ttulo1Car">
    <w:name w:val="Título 1 Car"/>
    <w:basedOn w:val="Fuentedeprrafopredeter"/>
    <w:link w:val="Ttulo1"/>
    <w:uiPriority w:val="9"/>
    <w:rsid w:val="00511DED"/>
    <w:rPr>
      <w:b/>
      <w:sz w:val="48"/>
      <w:szCs w:val="48"/>
    </w:rPr>
  </w:style>
  <w:style w:type="character" w:customStyle="1" w:styleId="Ttulo3Car">
    <w:name w:val="Título 3 Car"/>
    <w:basedOn w:val="Fuentedeprrafopredeter"/>
    <w:link w:val="Ttulo3"/>
    <w:uiPriority w:val="9"/>
    <w:rsid w:val="00511DED"/>
    <w:rPr>
      <w:b/>
      <w:sz w:val="28"/>
      <w:szCs w:val="28"/>
    </w:rPr>
  </w:style>
  <w:style w:type="character" w:customStyle="1" w:styleId="Ttulo4Car">
    <w:name w:val="Título 4 Car"/>
    <w:basedOn w:val="Fuentedeprrafopredeter"/>
    <w:link w:val="Ttulo4"/>
    <w:uiPriority w:val="9"/>
    <w:rsid w:val="00511DED"/>
    <w:rPr>
      <w:b/>
      <w:sz w:val="24"/>
      <w:szCs w:val="24"/>
    </w:rPr>
  </w:style>
  <w:style w:type="paragraph" w:styleId="Textodeglobo">
    <w:name w:val="Balloon Text"/>
    <w:basedOn w:val="Normal"/>
    <w:link w:val="TextodegloboCar"/>
    <w:uiPriority w:val="99"/>
    <w:semiHidden/>
    <w:unhideWhenUsed/>
    <w:rsid w:val="00511DED"/>
    <w:pPr>
      <w:spacing w:after="0" w:line="240" w:lineRule="auto"/>
    </w:pPr>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511DED"/>
    <w:rPr>
      <w:rFonts w:ascii="Tahoma" w:eastAsiaTheme="minorHAnsi" w:hAnsi="Tahoma" w:cs="Tahoma"/>
      <w:sz w:val="16"/>
      <w:szCs w:val="16"/>
      <w:lang w:eastAsia="en-US"/>
    </w:rPr>
  </w:style>
  <w:style w:type="paragraph" w:styleId="Textonotapie">
    <w:name w:val="footnote text"/>
    <w:basedOn w:val="Normal"/>
    <w:link w:val="TextonotapieCar"/>
    <w:semiHidden/>
    <w:unhideWhenUsed/>
    <w:rsid w:val="00511DED"/>
    <w:pPr>
      <w:spacing w:after="0" w:line="240" w:lineRule="auto"/>
    </w:pPr>
    <w:rPr>
      <w:rFonts w:ascii="Times New Roman" w:eastAsia="Times New Roman" w:hAnsi="Times New Roman" w:cs="Times New Roman"/>
      <w:sz w:val="20"/>
      <w:szCs w:val="20"/>
      <w:lang w:val="es-ES_tradnl" w:eastAsia="es-ES"/>
    </w:rPr>
  </w:style>
  <w:style w:type="character" w:customStyle="1" w:styleId="TextonotapieCar">
    <w:name w:val="Texto nota pie Car"/>
    <w:basedOn w:val="Fuentedeprrafopredeter"/>
    <w:link w:val="Textonotapie"/>
    <w:semiHidden/>
    <w:rsid w:val="00511DED"/>
    <w:rPr>
      <w:rFonts w:ascii="Times New Roman" w:eastAsia="Times New Roman" w:hAnsi="Times New Roman" w:cs="Times New Roman"/>
      <w:sz w:val="20"/>
      <w:szCs w:val="20"/>
      <w:lang w:val="es-ES_tradnl" w:eastAsia="es-ES"/>
    </w:rPr>
  </w:style>
  <w:style w:type="paragraph" w:styleId="Prrafodelista">
    <w:name w:val="List Paragraph"/>
    <w:aliases w:val="Capítulo,Párrafo de lista2,Bullet 1,Use Case List Paragraph,TIT 2 IND,Colorful List - Accent 11,titulo 5,Titulo parrafo,cS List Paragraph,Cuadrícula clara - Énfasis 31,tEXTO,Lista vistosa - Énfasis 11,lp1,Bullet List,FooterText,numbered"/>
    <w:basedOn w:val="Normal"/>
    <w:link w:val="PrrafodelistaCar"/>
    <w:uiPriority w:val="34"/>
    <w:qFormat/>
    <w:rsid w:val="00511DED"/>
    <w:pPr>
      <w:spacing w:after="200" w:line="276" w:lineRule="auto"/>
      <w:ind w:left="720"/>
      <w:contextualSpacing/>
    </w:pPr>
    <w:rPr>
      <w:rFonts w:asciiTheme="minorHAnsi" w:eastAsiaTheme="minorHAnsi" w:hAnsiTheme="minorHAnsi" w:cstheme="minorBidi"/>
      <w:lang w:eastAsia="en-US"/>
    </w:rPr>
  </w:style>
  <w:style w:type="character" w:styleId="Refdenotaalpie">
    <w:name w:val="footnote reference"/>
    <w:basedOn w:val="Fuentedeprrafopredeter"/>
    <w:semiHidden/>
    <w:unhideWhenUsed/>
    <w:rsid w:val="00511DED"/>
    <w:rPr>
      <w:vertAlign w:val="superscript"/>
    </w:rPr>
  </w:style>
  <w:style w:type="paragraph" w:styleId="NormalWeb">
    <w:name w:val="Normal (Web)"/>
    <w:basedOn w:val="Normal"/>
    <w:uiPriority w:val="99"/>
    <w:semiHidden/>
    <w:unhideWhenUsed/>
    <w:rsid w:val="00511DED"/>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511DED"/>
    <w:rPr>
      <w:b/>
      <w:bCs/>
    </w:rPr>
  </w:style>
  <w:style w:type="character" w:styleId="nfasis">
    <w:name w:val="Emphasis"/>
    <w:basedOn w:val="Fuentedeprrafopredeter"/>
    <w:uiPriority w:val="20"/>
    <w:qFormat/>
    <w:rsid w:val="00511DED"/>
    <w:rPr>
      <w:i/>
      <w:iCs/>
    </w:rPr>
  </w:style>
  <w:style w:type="paragraph" w:customStyle="1" w:styleId="Default">
    <w:name w:val="Default"/>
    <w:rsid w:val="00511DED"/>
    <w:pPr>
      <w:autoSpaceDE w:val="0"/>
      <w:autoSpaceDN w:val="0"/>
      <w:adjustRightInd w:val="0"/>
      <w:spacing w:after="0" w:line="240" w:lineRule="auto"/>
    </w:pPr>
    <w:rPr>
      <w:rFonts w:ascii="Verdana" w:eastAsiaTheme="minorHAnsi" w:hAnsi="Verdana" w:cs="Verdana"/>
      <w:color w:val="000000"/>
      <w:sz w:val="24"/>
      <w:szCs w:val="24"/>
      <w:lang w:eastAsia="en-US"/>
    </w:rPr>
  </w:style>
  <w:style w:type="paragraph" w:customStyle="1" w:styleId="has-text-align-center">
    <w:name w:val="has-text-align-center"/>
    <w:basedOn w:val="Normal"/>
    <w:rsid w:val="00511DED"/>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Textoindependiente2">
    <w:name w:val="Body Text 2"/>
    <w:basedOn w:val="Normal"/>
    <w:link w:val="Textoindependiente2Car"/>
    <w:semiHidden/>
    <w:unhideWhenUsed/>
    <w:rsid w:val="00511DED"/>
    <w:pPr>
      <w:tabs>
        <w:tab w:val="left" w:pos="851"/>
      </w:tabs>
      <w:spacing w:after="0" w:line="240" w:lineRule="auto"/>
      <w:jc w:val="both"/>
    </w:pPr>
    <w:rPr>
      <w:rFonts w:ascii="Arial" w:eastAsia="Times New Roman" w:hAnsi="Arial" w:cs="Arial"/>
      <w:sz w:val="24"/>
      <w:szCs w:val="24"/>
      <w:lang w:val="es-ES" w:eastAsia="en-US"/>
    </w:rPr>
  </w:style>
  <w:style w:type="character" w:customStyle="1" w:styleId="Textoindependiente2Car">
    <w:name w:val="Texto independiente 2 Car"/>
    <w:basedOn w:val="Fuentedeprrafopredeter"/>
    <w:link w:val="Textoindependiente2"/>
    <w:semiHidden/>
    <w:rsid w:val="00511DED"/>
    <w:rPr>
      <w:rFonts w:ascii="Arial" w:eastAsia="Times New Roman" w:hAnsi="Arial" w:cs="Arial"/>
      <w:sz w:val="24"/>
      <w:szCs w:val="24"/>
      <w:lang w:val="es-ES" w:eastAsia="en-US"/>
    </w:rPr>
  </w:style>
  <w:style w:type="paragraph" w:customStyle="1" w:styleId="Heading3LatinTahoma">
    <w:name w:val="Heading 3 + (Latin) Tahoma"/>
    <w:basedOn w:val="Normal"/>
    <w:rsid w:val="00511DED"/>
    <w:pPr>
      <w:keepNext/>
      <w:spacing w:after="0" w:line="240" w:lineRule="auto"/>
      <w:jc w:val="center"/>
      <w:outlineLvl w:val="0"/>
    </w:pPr>
    <w:rPr>
      <w:rFonts w:ascii="Tahoma" w:eastAsia="SimSun" w:hAnsi="Tahoma" w:cs="Tahoma"/>
      <w:b/>
      <w:sz w:val="24"/>
      <w:szCs w:val="24"/>
      <w:lang w:val="es-CO" w:eastAsia="en-US"/>
    </w:rPr>
  </w:style>
  <w:style w:type="paragraph" w:styleId="Textonotaalfinal">
    <w:name w:val="endnote text"/>
    <w:basedOn w:val="Normal"/>
    <w:link w:val="TextonotaalfinalCar"/>
    <w:uiPriority w:val="99"/>
    <w:semiHidden/>
    <w:unhideWhenUsed/>
    <w:rsid w:val="00511DED"/>
    <w:pPr>
      <w:spacing w:after="0" w:line="240" w:lineRule="auto"/>
    </w:pPr>
    <w:rPr>
      <w:rFonts w:asciiTheme="minorHAnsi" w:eastAsiaTheme="minorHAnsi" w:hAnsiTheme="minorHAnsi" w:cstheme="minorBidi"/>
      <w:sz w:val="20"/>
      <w:szCs w:val="20"/>
      <w:lang w:eastAsia="en-US"/>
    </w:rPr>
  </w:style>
  <w:style w:type="character" w:customStyle="1" w:styleId="TextonotaalfinalCar">
    <w:name w:val="Texto nota al final Car"/>
    <w:basedOn w:val="Fuentedeprrafopredeter"/>
    <w:link w:val="Textonotaalfinal"/>
    <w:uiPriority w:val="99"/>
    <w:semiHidden/>
    <w:rsid w:val="00511DED"/>
    <w:rPr>
      <w:rFonts w:asciiTheme="minorHAnsi" w:eastAsiaTheme="minorHAnsi" w:hAnsiTheme="minorHAnsi" w:cstheme="minorBidi"/>
      <w:sz w:val="20"/>
      <w:szCs w:val="20"/>
      <w:lang w:eastAsia="en-US"/>
    </w:rPr>
  </w:style>
  <w:style w:type="character" w:styleId="Refdenotaalfinal">
    <w:name w:val="endnote reference"/>
    <w:basedOn w:val="Fuentedeprrafopredeter"/>
    <w:uiPriority w:val="99"/>
    <w:semiHidden/>
    <w:unhideWhenUsed/>
    <w:rsid w:val="00511DED"/>
    <w:rPr>
      <w:vertAlign w:val="superscript"/>
    </w:rPr>
  </w:style>
  <w:style w:type="paragraph" w:styleId="TtulodeTDC">
    <w:name w:val="TOC Heading"/>
    <w:basedOn w:val="Ttulo1"/>
    <w:next w:val="Normal"/>
    <w:uiPriority w:val="39"/>
    <w:semiHidden/>
    <w:unhideWhenUsed/>
    <w:qFormat/>
    <w:rsid w:val="00511DED"/>
    <w:pPr>
      <w:spacing w:after="0" w:line="276" w:lineRule="auto"/>
      <w:outlineLvl w:val="9"/>
    </w:pPr>
    <w:rPr>
      <w:rFonts w:asciiTheme="majorHAnsi" w:eastAsiaTheme="majorEastAsia" w:hAnsiTheme="majorHAnsi" w:cstheme="majorBidi"/>
      <w:bCs/>
      <w:color w:val="2E74B5" w:themeColor="accent1" w:themeShade="BF"/>
      <w:sz w:val="28"/>
      <w:szCs w:val="28"/>
      <w:lang w:eastAsia="es-EC"/>
    </w:rPr>
  </w:style>
  <w:style w:type="paragraph" w:styleId="TDC1">
    <w:name w:val="toc 1"/>
    <w:basedOn w:val="Normal"/>
    <w:next w:val="Normal"/>
    <w:autoRedefine/>
    <w:uiPriority w:val="39"/>
    <w:unhideWhenUsed/>
    <w:rsid w:val="00197D06"/>
    <w:pPr>
      <w:tabs>
        <w:tab w:val="right" w:leader="dot" w:pos="9054"/>
      </w:tabs>
      <w:spacing w:after="100"/>
    </w:pPr>
    <w:rPr>
      <w:rFonts w:asciiTheme="minorHAnsi" w:eastAsiaTheme="minorHAnsi" w:hAnsiTheme="minorHAnsi" w:cstheme="minorBidi"/>
      <w:lang w:eastAsia="en-US"/>
    </w:rPr>
  </w:style>
  <w:style w:type="paragraph" w:styleId="TDC2">
    <w:name w:val="toc 2"/>
    <w:basedOn w:val="Normal"/>
    <w:next w:val="Normal"/>
    <w:autoRedefine/>
    <w:uiPriority w:val="39"/>
    <w:unhideWhenUsed/>
    <w:rsid w:val="004634D0"/>
    <w:pPr>
      <w:tabs>
        <w:tab w:val="right" w:leader="dot" w:pos="9054"/>
      </w:tabs>
      <w:spacing w:after="100"/>
      <w:ind w:left="220"/>
    </w:pPr>
    <w:rPr>
      <w:rFonts w:asciiTheme="minorHAnsi" w:eastAsiaTheme="minorHAnsi" w:hAnsiTheme="minorHAnsi" w:cstheme="minorBidi"/>
      <w:lang w:eastAsia="en-US"/>
    </w:rPr>
  </w:style>
  <w:style w:type="paragraph" w:styleId="TDC3">
    <w:name w:val="toc 3"/>
    <w:basedOn w:val="Normal"/>
    <w:next w:val="Normal"/>
    <w:autoRedefine/>
    <w:uiPriority w:val="39"/>
    <w:unhideWhenUsed/>
    <w:rsid w:val="00511DED"/>
    <w:pPr>
      <w:spacing w:after="100" w:line="276" w:lineRule="auto"/>
      <w:ind w:left="440"/>
    </w:pPr>
    <w:rPr>
      <w:rFonts w:asciiTheme="minorHAnsi" w:eastAsiaTheme="minorEastAsia" w:hAnsiTheme="minorHAnsi" w:cstheme="minorBidi"/>
      <w:lang w:eastAsia="es-EC"/>
    </w:rPr>
  </w:style>
  <w:style w:type="paragraph" w:styleId="HTMLconformatoprevio">
    <w:name w:val="HTML Preformatted"/>
    <w:basedOn w:val="Normal"/>
    <w:link w:val="HTMLconformatoprevioCar"/>
    <w:uiPriority w:val="99"/>
    <w:unhideWhenUsed/>
    <w:rsid w:val="00511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11DED"/>
    <w:rPr>
      <w:rFonts w:ascii="Courier New" w:eastAsia="Times New Roman" w:hAnsi="Courier New" w:cs="Courier New"/>
      <w:sz w:val="20"/>
      <w:szCs w:val="20"/>
    </w:rPr>
  </w:style>
  <w:style w:type="character" w:customStyle="1" w:styleId="mwe-math-mathml-inline">
    <w:name w:val="mwe-math-mathml-inline"/>
    <w:basedOn w:val="Fuentedeprrafopredeter"/>
    <w:rsid w:val="00511DED"/>
  </w:style>
  <w:style w:type="numbering" w:customStyle="1" w:styleId="Estilo1">
    <w:name w:val="Estilo1"/>
    <w:uiPriority w:val="99"/>
    <w:rsid w:val="00511DED"/>
    <w:pPr>
      <w:numPr>
        <w:numId w:val="5"/>
      </w:numPr>
    </w:pPr>
  </w:style>
  <w:style w:type="numbering" w:customStyle="1" w:styleId="Estilo2">
    <w:name w:val="Estilo2"/>
    <w:uiPriority w:val="99"/>
    <w:rsid w:val="00511DED"/>
    <w:pPr>
      <w:numPr>
        <w:numId w:val="6"/>
      </w:numPr>
    </w:pPr>
  </w:style>
  <w:style w:type="numbering" w:customStyle="1" w:styleId="Estilo3">
    <w:name w:val="Estilo3"/>
    <w:uiPriority w:val="99"/>
    <w:rsid w:val="00511DED"/>
    <w:pPr>
      <w:numPr>
        <w:numId w:val="7"/>
      </w:numPr>
    </w:pPr>
  </w:style>
  <w:style w:type="numbering" w:customStyle="1" w:styleId="Estilo4">
    <w:name w:val="Estilo4"/>
    <w:uiPriority w:val="99"/>
    <w:rsid w:val="00511DED"/>
    <w:pPr>
      <w:numPr>
        <w:numId w:val="8"/>
      </w:numPr>
    </w:pPr>
  </w:style>
  <w:style w:type="character" w:customStyle="1" w:styleId="PrrafodelistaCar">
    <w:name w:val="Párrafo de lista Car"/>
    <w:aliases w:val="Capítulo Car,Párrafo de lista2 Car,Bullet 1 Car,Use Case List Paragraph Car,TIT 2 IND Car,Colorful List - Accent 11 Car,titulo 5 Car,Titulo parrafo Car,cS List Paragraph Car,Cuadrícula clara - Énfasis 31 Car,tEXTO Car,lp1 Car"/>
    <w:link w:val="Prrafodelista"/>
    <w:uiPriority w:val="34"/>
    <w:qFormat/>
    <w:rsid w:val="004416AD"/>
    <w:rPr>
      <w:rFonts w:asciiTheme="minorHAnsi" w:eastAsiaTheme="minorHAnsi" w:hAnsiTheme="minorHAnsi" w:cstheme="minorBidi"/>
      <w:lang w:eastAsia="en-US"/>
    </w:rPr>
  </w:style>
  <w:style w:type="character" w:customStyle="1" w:styleId="SinespaciadoCar">
    <w:name w:val="Sin espaciado Car"/>
    <w:basedOn w:val="Fuentedeprrafopredeter"/>
    <w:link w:val="Sinespaciado"/>
    <w:uiPriority w:val="1"/>
    <w:locked/>
    <w:rsid w:val="003446DB"/>
  </w:style>
  <w:style w:type="paragraph" w:styleId="Sinespaciado">
    <w:name w:val="No Spacing"/>
    <w:link w:val="SinespaciadoCar"/>
    <w:uiPriority w:val="1"/>
    <w:qFormat/>
    <w:rsid w:val="003446DB"/>
    <w:pPr>
      <w:spacing w:after="0" w:line="240" w:lineRule="auto"/>
    </w:pPr>
  </w:style>
  <w:style w:type="character" w:styleId="Refdecomentario">
    <w:name w:val="annotation reference"/>
    <w:basedOn w:val="Fuentedeprrafopredeter"/>
    <w:uiPriority w:val="99"/>
    <w:semiHidden/>
    <w:unhideWhenUsed/>
    <w:rsid w:val="00C11989"/>
    <w:rPr>
      <w:sz w:val="16"/>
      <w:szCs w:val="16"/>
    </w:rPr>
  </w:style>
  <w:style w:type="paragraph" w:styleId="Textocomentario">
    <w:name w:val="annotation text"/>
    <w:basedOn w:val="Normal"/>
    <w:link w:val="TextocomentarioCar"/>
    <w:uiPriority w:val="99"/>
    <w:unhideWhenUsed/>
    <w:rsid w:val="00C11989"/>
    <w:pPr>
      <w:spacing w:line="240" w:lineRule="auto"/>
    </w:pPr>
    <w:rPr>
      <w:sz w:val="20"/>
      <w:szCs w:val="20"/>
    </w:rPr>
  </w:style>
  <w:style w:type="character" w:customStyle="1" w:styleId="TextocomentarioCar">
    <w:name w:val="Texto comentario Car"/>
    <w:basedOn w:val="Fuentedeprrafopredeter"/>
    <w:link w:val="Textocomentario"/>
    <w:uiPriority w:val="99"/>
    <w:rsid w:val="00C11989"/>
    <w:rPr>
      <w:sz w:val="20"/>
      <w:szCs w:val="20"/>
    </w:rPr>
  </w:style>
  <w:style w:type="paragraph" w:styleId="Asuntodelcomentario">
    <w:name w:val="annotation subject"/>
    <w:basedOn w:val="Textocomentario"/>
    <w:next w:val="Textocomentario"/>
    <w:link w:val="AsuntodelcomentarioCar"/>
    <w:uiPriority w:val="99"/>
    <w:semiHidden/>
    <w:unhideWhenUsed/>
    <w:rsid w:val="00C11989"/>
    <w:rPr>
      <w:b/>
      <w:bCs/>
    </w:rPr>
  </w:style>
  <w:style w:type="character" w:customStyle="1" w:styleId="AsuntodelcomentarioCar">
    <w:name w:val="Asunto del comentario Car"/>
    <w:basedOn w:val="TextocomentarioCar"/>
    <w:link w:val="Asuntodelcomentario"/>
    <w:uiPriority w:val="99"/>
    <w:semiHidden/>
    <w:rsid w:val="00C11989"/>
    <w:rPr>
      <w:b/>
      <w:bCs/>
      <w:sz w:val="20"/>
      <w:szCs w:val="20"/>
    </w:rPr>
  </w:style>
  <w:style w:type="paragraph" w:styleId="Revisin">
    <w:name w:val="Revision"/>
    <w:hidden/>
    <w:uiPriority w:val="99"/>
    <w:semiHidden/>
    <w:rsid w:val="007A2F0C"/>
    <w:pPr>
      <w:spacing w:after="0" w:line="240" w:lineRule="auto"/>
    </w:pPr>
  </w:style>
  <w:style w:type="table" w:styleId="Sombreadoclaro">
    <w:name w:val="Light Shading"/>
    <w:basedOn w:val="Tablanormal"/>
    <w:uiPriority w:val="60"/>
    <w:rsid w:val="00BD64E0"/>
    <w:pPr>
      <w:spacing w:after="0" w:line="240" w:lineRule="auto"/>
    </w:pPr>
    <w:rPr>
      <w:rFonts w:asciiTheme="minorHAnsi" w:eastAsiaTheme="minorHAnsi" w:hAnsiTheme="minorHAnsi" w:cstheme="minorBidi"/>
      <w:color w:val="000000" w:themeColor="text1" w:themeShade="BF"/>
      <w:lang w:val="es-MX"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media1-nfasis5">
    <w:name w:val="Medium Grid 1 Accent 5"/>
    <w:basedOn w:val="Tablanormal"/>
    <w:uiPriority w:val="67"/>
    <w:rsid w:val="00BD64E0"/>
    <w:pPr>
      <w:spacing w:after="0" w:line="240" w:lineRule="auto"/>
    </w:pPr>
    <w:rPr>
      <w:rFonts w:asciiTheme="minorHAnsi" w:eastAsiaTheme="minorHAnsi" w:hAnsiTheme="minorHAnsi" w:cstheme="minorBidi"/>
      <w:sz w:val="24"/>
      <w:szCs w:val="24"/>
      <w:lang w:val="es-ES_tradnl" w:eastAsia="en-US"/>
    </w:r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s-EC" w:eastAsia="es-ES_tradn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C7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8C3FDF"/>
    <w:pPr>
      <w:tabs>
        <w:tab w:val="center" w:pos="4252"/>
        <w:tab w:val="right" w:pos="8504"/>
      </w:tabs>
      <w:spacing w:after="0" w:line="240" w:lineRule="auto"/>
    </w:pPr>
    <w:rPr>
      <w:sz w:val="24"/>
      <w:szCs w:val="24"/>
      <w:lang w:val="es-ES_tradnl"/>
    </w:rPr>
  </w:style>
  <w:style w:type="character" w:customStyle="1" w:styleId="EncabezadoCar">
    <w:name w:val="Encabezado Car"/>
    <w:basedOn w:val="Fuentedeprrafopredeter"/>
    <w:link w:val="Encabezado"/>
    <w:uiPriority w:val="99"/>
    <w:rsid w:val="008C3FDF"/>
  </w:style>
  <w:style w:type="paragraph" w:styleId="Piedepgina">
    <w:name w:val="footer"/>
    <w:basedOn w:val="Normal"/>
    <w:link w:val="PiedepginaCar"/>
    <w:uiPriority w:val="99"/>
    <w:unhideWhenUsed/>
    <w:rsid w:val="008C3FDF"/>
    <w:pPr>
      <w:tabs>
        <w:tab w:val="center" w:pos="4252"/>
        <w:tab w:val="right" w:pos="8504"/>
      </w:tabs>
      <w:spacing w:after="0" w:line="240" w:lineRule="auto"/>
    </w:pPr>
    <w:rPr>
      <w:sz w:val="24"/>
      <w:szCs w:val="24"/>
      <w:lang w:val="es-ES_tradnl"/>
    </w:rPr>
  </w:style>
  <w:style w:type="character" w:customStyle="1" w:styleId="PiedepginaCar">
    <w:name w:val="Pie de página Car"/>
    <w:basedOn w:val="Fuentedeprrafopredeter"/>
    <w:link w:val="Piedepgina"/>
    <w:uiPriority w:val="99"/>
    <w:rsid w:val="008C3FDF"/>
  </w:style>
  <w:style w:type="table" w:styleId="Tablaconcuadrcula">
    <w:name w:val="Table Grid"/>
    <w:basedOn w:val="Tablanormal"/>
    <w:uiPriority w:val="39"/>
    <w:rsid w:val="004C35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C35C3"/>
    <w:rPr>
      <w:color w:val="0563C1" w:themeColor="hyperlink"/>
      <w:u w:val="single"/>
    </w:rPr>
  </w:style>
  <w:style w:type="character" w:styleId="Hipervnculovisitado">
    <w:name w:val="FollowedHyperlink"/>
    <w:basedOn w:val="Fuentedeprrafopredeter"/>
    <w:uiPriority w:val="99"/>
    <w:semiHidden/>
    <w:unhideWhenUsed/>
    <w:rsid w:val="005C17E2"/>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Ttulo1Car">
    <w:name w:val="Título 1 Car"/>
    <w:basedOn w:val="Fuentedeprrafopredeter"/>
    <w:link w:val="Ttulo1"/>
    <w:uiPriority w:val="9"/>
    <w:rsid w:val="00511DED"/>
    <w:rPr>
      <w:b/>
      <w:sz w:val="48"/>
      <w:szCs w:val="48"/>
    </w:rPr>
  </w:style>
  <w:style w:type="character" w:customStyle="1" w:styleId="Ttulo3Car">
    <w:name w:val="Título 3 Car"/>
    <w:basedOn w:val="Fuentedeprrafopredeter"/>
    <w:link w:val="Ttulo3"/>
    <w:uiPriority w:val="9"/>
    <w:rsid w:val="00511DED"/>
    <w:rPr>
      <w:b/>
      <w:sz w:val="28"/>
      <w:szCs w:val="28"/>
    </w:rPr>
  </w:style>
  <w:style w:type="character" w:customStyle="1" w:styleId="Ttulo4Car">
    <w:name w:val="Título 4 Car"/>
    <w:basedOn w:val="Fuentedeprrafopredeter"/>
    <w:link w:val="Ttulo4"/>
    <w:uiPriority w:val="9"/>
    <w:rsid w:val="00511DED"/>
    <w:rPr>
      <w:b/>
      <w:sz w:val="24"/>
      <w:szCs w:val="24"/>
    </w:rPr>
  </w:style>
  <w:style w:type="paragraph" w:styleId="Textodeglobo">
    <w:name w:val="Balloon Text"/>
    <w:basedOn w:val="Normal"/>
    <w:link w:val="TextodegloboCar"/>
    <w:uiPriority w:val="99"/>
    <w:semiHidden/>
    <w:unhideWhenUsed/>
    <w:rsid w:val="00511DED"/>
    <w:pPr>
      <w:spacing w:after="0" w:line="240" w:lineRule="auto"/>
    </w:pPr>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511DED"/>
    <w:rPr>
      <w:rFonts w:ascii="Tahoma" w:eastAsiaTheme="minorHAnsi" w:hAnsi="Tahoma" w:cs="Tahoma"/>
      <w:sz w:val="16"/>
      <w:szCs w:val="16"/>
      <w:lang w:eastAsia="en-US"/>
    </w:rPr>
  </w:style>
  <w:style w:type="paragraph" w:styleId="Textonotapie">
    <w:name w:val="footnote text"/>
    <w:basedOn w:val="Normal"/>
    <w:link w:val="TextonotapieCar"/>
    <w:semiHidden/>
    <w:unhideWhenUsed/>
    <w:rsid w:val="00511DED"/>
    <w:pPr>
      <w:spacing w:after="0" w:line="240" w:lineRule="auto"/>
    </w:pPr>
    <w:rPr>
      <w:rFonts w:ascii="Times New Roman" w:eastAsia="Times New Roman" w:hAnsi="Times New Roman" w:cs="Times New Roman"/>
      <w:sz w:val="20"/>
      <w:szCs w:val="20"/>
      <w:lang w:val="es-ES_tradnl" w:eastAsia="es-ES"/>
    </w:rPr>
  </w:style>
  <w:style w:type="character" w:customStyle="1" w:styleId="TextonotapieCar">
    <w:name w:val="Texto nota pie Car"/>
    <w:basedOn w:val="Fuentedeprrafopredeter"/>
    <w:link w:val="Textonotapie"/>
    <w:semiHidden/>
    <w:rsid w:val="00511DED"/>
    <w:rPr>
      <w:rFonts w:ascii="Times New Roman" w:eastAsia="Times New Roman" w:hAnsi="Times New Roman" w:cs="Times New Roman"/>
      <w:sz w:val="20"/>
      <w:szCs w:val="20"/>
      <w:lang w:val="es-ES_tradnl" w:eastAsia="es-ES"/>
    </w:rPr>
  </w:style>
  <w:style w:type="paragraph" w:styleId="Prrafodelista">
    <w:name w:val="List Paragraph"/>
    <w:aliases w:val="Capítulo,Párrafo de lista2,Bullet 1,Use Case List Paragraph,TIT 2 IND,Colorful List - Accent 11,titulo 5,Titulo parrafo,cS List Paragraph,Cuadrícula clara - Énfasis 31,tEXTO,Lista vistosa - Énfasis 11,lp1,Bullet List,FooterText,numbered"/>
    <w:basedOn w:val="Normal"/>
    <w:link w:val="PrrafodelistaCar"/>
    <w:uiPriority w:val="34"/>
    <w:qFormat/>
    <w:rsid w:val="00511DED"/>
    <w:pPr>
      <w:spacing w:after="200" w:line="276" w:lineRule="auto"/>
      <w:ind w:left="720"/>
      <w:contextualSpacing/>
    </w:pPr>
    <w:rPr>
      <w:rFonts w:asciiTheme="minorHAnsi" w:eastAsiaTheme="minorHAnsi" w:hAnsiTheme="minorHAnsi" w:cstheme="minorBidi"/>
      <w:lang w:eastAsia="en-US"/>
    </w:rPr>
  </w:style>
  <w:style w:type="character" w:styleId="Refdenotaalpie">
    <w:name w:val="footnote reference"/>
    <w:basedOn w:val="Fuentedeprrafopredeter"/>
    <w:semiHidden/>
    <w:unhideWhenUsed/>
    <w:rsid w:val="00511DED"/>
    <w:rPr>
      <w:vertAlign w:val="superscript"/>
    </w:rPr>
  </w:style>
  <w:style w:type="paragraph" w:styleId="NormalWeb">
    <w:name w:val="Normal (Web)"/>
    <w:basedOn w:val="Normal"/>
    <w:uiPriority w:val="99"/>
    <w:semiHidden/>
    <w:unhideWhenUsed/>
    <w:rsid w:val="00511DED"/>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511DED"/>
    <w:rPr>
      <w:b/>
      <w:bCs/>
    </w:rPr>
  </w:style>
  <w:style w:type="character" w:styleId="nfasis">
    <w:name w:val="Emphasis"/>
    <w:basedOn w:val="Fuentedeprrafopredeter"/>
    <w:uiPriority w:val="20"/>
    <w:qFormat/>
    <w:rsid w:val="00511DED"/>
    <w:rPr>
      <w:i/>
      <w:iCs/>
    </w:rPr>
  </w:style>
  <w:style w:type="paragraph" w:customStyle="1" w:styleId="Default">
    <w:name w:val="Default"/>
    <w:rsid w:val="00511DED"/>
    <w:pPr>
      <w:autoSpaceDE w:val="0"/>
      <w:autoSpaceDN w:val="0"/>
      <w:adjustRightInd w:val="0"/>
      <w:spacing w:after="0" w:line="240" w:lineRule="auto"/>
    </w:pPr>
    <w:rPr>
      <w:rFonts w:ascii="Verdana" w:eastAsiaTheme="minorHAnsi" w:hAnsi="Verdana" w:cs="Verdana"/>
      <w:color w:val="000000"/>
      <w:sz w:val="24"/>
      <w:szCs w:val="24"/>
      <w:lang w:eastAsia="en-US"/>
    </w:rPr>
  </w:style>
  <w:style w:type="paragraph" w:customStyle="1" w:styleId="has-text-align-center">
    <w:name w:val="has-text-align-center"/>
    <w:basedOn w:val="Normal"/>
    <w:rsid w:val="00511DED"/>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Textoindependiente2">
    <w:name w:val="Body Text 2"/>
    <w:basedOn w:val="Normal"/>
    <w:link w:val="Textoindependiente2Car"/>
    <w:semiHidden/>
    <w:unhideWhenUsed/>
    <w:rsid w:val="00511DED"/>
    <w:pPr>
      <w:tabs>
        <w:tab w:val="left" w:pos="851"/>
      </w:tabs>
      <w:spacing w:after="0" w:line="240" w:lineRule="auto"/>
      <w:jc w:val="both"/>
    </w:pPr>
    <w:rPr>
      <w:rFonts w:ascii="Arial" w:eastAsia="Times New Roman" w:hAnsi="Arial" w:cs="Arial"/>
      <w:sz w:val="24"/>
      <w:szCs w:val="24"/>
      <w:lang w:val="es-ES" w:eastAsia="en-US"/>
    </w:rPr>
  </w:style>
  <w:style w:type="character" w:customStyle="1" w:styleId="Textoindependiente2Car">
    <w:name w:val="Texto independiente 2 Car"/>
    <w:basedOn w:val="Fuentedeprrafopredeter"/>
    <w:link w:val="Textoindependiente2"/>
    <w:semiHidden/>
    <w:rsid w:val="00511DED"/>
    <w:rPr>
      <w:rFonts w:ascii="Arial" w:eastAsia="Times New Roman" w:hAnsi="Arial" w:cs="Arial"/>
      <w:sz w:val="24"/>
      <w:szCs w:val="24"/>
      <w:lang w:val="es-ES" w:eastAsia="en-US"/>
    </w:rPr>
  </w:style>
  <w:style w:type="paragraph" w:customStyle="1" w:styleId="Heading3LatinTahoma">
    <w:name w:val="Heading 3 + (Latin) Tahoma"/>
    <w:basedOn w:val="Normal"/>
    <w:rsid w:val="00511DED"/>
    <w:pPr>
      <w:keepNext/>
      <w:spacing w:after="0" w:line="240" w:lineRule="auto"/>
      <w:jc w:val="center"/>
      <w:outlineLvl w:val="0"/>
    </w:pPr>
    <w:rPr>
      <w:rFonts w:ascii="Tahoma" w:eastAsia="SimSun" w:hAnsi="Tahoma" w:cs="Tahoma"/>
      <w:b/>
      <w:sz w:val="24"/>
      <w:szCs w:val="24"/>
      <w:lang w:val="es-CO" w:eastAsia="en-US"/>
    </w:rPr>
  </w:style>
  <w:style w:type="paragraph" w:styleId="Textonotaalfinal">
    <w:name w:val="endnote text"/>
    <w:basedOn w:val="Normal"/>
    <w:link w:val="TextonotaalfinalCar"/>
    <w:uiPriority w:val="99"/>
    <w:semiHidden/>
    <w:unhideWhenUsed/>
    <w:rsid w:val="00511DED"/>
    <w:pPr>
      <w:spacing w:after="0" w:line="240" w:lineRule="auto"/>
    </w:pPr>
    <w:rPr>
      <w:rFonts w:asciiTheme="minorHAnsi" w:eastAsiaTheme="minorHAnsi" w:hAnsiTheme="minorHAnsi" w:cstheme="minorBidi"/>
      <w:sz w:val="20"/>
      <w:szCs w:val="20"/>
      <w:lang w:eastAsia="en-US"/>
    </w:rPr>
  </w:style>
  <w:style w:type="character" w:customStyle="1" w:styleId="TextonotaalfinalCar">
    <w:name w:val="Texto nota al final Car"/>
    <w:basedOn w:val="Fuentedeprrafopredeter"/>
    <w:link w:val="Textonotaalfinal"/>
    <w:uiPriority w:val="99"/>
    <w:semiHidden/>
    <w:rsid w:val="00511DED"/>
    <w:rPr>
      <w:rFonts w:asciiTheme="minorHAnsi" w:eastAsiaTheme="minorHAnsi" w:hAnsiTheme="minorHAnsi" w:cstheme="minorBidi"/>
      <w:sz w:val="20"/>
      <w:szCs w:val="20"/>
      <w:lang w:eastAsia="en-US"/>
    </w:rPr>
  </w:style>
  <w:style w:type="character" w:styleId="Refdenotaalfinal">
    <w:name w:val="endnote reference"/>
    <w:basedOn w:val="Fuentedeprrafopredeter"/>
    <w:uiPriority w:val="99"/>
    <w:semiHidden/>
    <w:unhideWhenUsed/>
    <w:rsid w:val="00511DED"/>
    <w:rPr>
      <w:vertAlign w:val="superscript"/>
    </w:rPr>
  </w:style>
  <w:style w:type="paragraph" w:styleId="TtulodeTDC">
    <w:name w:val="TOC Heading"/>
    <w:basedOn w:val="Ttulo1"/>
    <w:next w:val="Normal"/>
    <w:uiPriority w:val="39"/>
    <w:semiHidden/>
    <w:unhideWhenUsed/>
    <w:qFormat/>
    <w:rsid w:val="00511DED"/>
    <w:pPr>
      <w:spacing w:after="0" w:line="276" w:lineRule="auto"/>
      <w:outlineLvl w:val="9"/>
    </w:pPr>
    <w:rPr>
      <w:rFonts w:asciiTheme="majorHAnsi" w:eastAsiaTheme="majorEastAsia" w:hAnsiTheme="majorHAnsi" w:cstheme="majorBidi"/>
      <w:bCs/>
      <w:color w:val="2E74B5" w:themeColor="accent1" w:themeShade="BF"/>
      <w:sz w:val="28"/>
      <w:szCs w:val="28"/>
      <w:lang w:eastAsia="es-EC"/>
    </w:rPr>
  </w:style>
  <w:style w:type="paragraph" w:styleId="TDC1">
    <w:name w:val="toc 1"/>
    <w:basedOn w:val="Normal"/>
    <w:next w:val="Normal"/>
    <w:autoRedefine/>
    <w:uiPriority w:val="39"/>
    <w:unhideWhenUsed/>
    <w:rsid w:val="00197D06"/>
    <w:pPr>
      <w:tabs>
        <w:tab w:val="right" w:leader="dot" w:pos="9054"/>
      </w:tabs>
      <w:spacing w:after="100"/>
    </w:pPr>
    <w:rPr>
      <w:rFonts w:asciiTheme="minorHAnsi" w:eastAsiaTheme="minorHAnsi" w:hAnsiTheme="minorHAnsi" w:cstheme="minorBidi"/>
      <w:lang w:eastAsia="en-US"/>
    </w:rPr>
  </w:style>
  <w:style w:type="paragraph" w:styleId="TDC2">
    <w:name w:val="toc 2"/>
    <w:basedOn w:val="Normal"/>
    <w:next w:val="Normal"/>
    <w:autoRedefine/>
    <w:uiPriority w:val="39"/>
    <w:unhideWhenUsed/>
    <w:rsid w:val="004634D0"/>
    <w:pPr>
      <w:tabs>
        <w:tab w:val="right" w:leader="dot" w:pos="9054"/>
      </w:tabs>
      <w:spacing w:after="100"/>
      <w:ind w:left="220"/>
    </w:pPr>
    <w:rPr>
      <w:rFonts w:asciiTheme="minorHAnsi" w:eastAsiaTheme="minorHAnsi" w:hAnsiTheme="minorHAnsi" w:cstheme="minorBidi"/>
      <w:lang w:eastAsia="en-US"/>
    </w:rPr>
  </w:style>
  <w:style w:type="paragraph" w:styleId="TDC3">
    <w:name w:val="toc 3"/>
    <w:basedOn w:val="Normal"/>
    <w:next w:val="Normal"/>
    <w:autoRedefine/>
    <w:uiPriority w:val="39"/>
    <w:unhideWhenUsed/>
    <w:rsid w:val="00511DED"/>
    <w:pPr>
      <w:spacing w:after="100" w:line="276" w:lineRule="auto"/>
      <w:ind w:left="440"/>
    </w:pPr>
    <w:rPr>
      <w:rFonts w:asciiTheme="minorHAnsi" w:eastAsiaTheme="minorEastAsia" w:hAnsiTheme="minorHAnsi" w:cstheme="minorBidi"/>
      <w:lang w:eastAsia="es-EC"/>
    </w:rPr>
  </w:style>
  <w:style w:type="paragraph" w:styleId="HTMLconformatoprevio">
    <w:name w:val="HTML Preformatted"/>
    <w:basedOn w:val="Normal"/>
    <w:link w:val="HTMLconformatoprevioCar"/>
    <w:uiPriority w:val="99"/>
    <w:unhideWhenUsed/>
    <w:rsid w:val="00511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11DED"/>
    <w:rPr>
      <w:rFonts w:ascii="Courier New" w:eastAsia="Times New Roman" w:hAnsi="Courier New" w:cs="Courier New"/>
      <w:sz w:val="20"/>
      <w:szCs w:val="20"/>
    </w:rPr>
  </w:style>
  <w:style w:type="character" w:customStyle="1" w:styleId="mwe-math-mathml-inline">
    <w:name w:val="mwe-math-mathml-inline"/>
    <w:basedOn w:val="Fuentedeprrafopredeter"/>
    <w:rsid w:val="00511DED"/>
  </w:style>
  <w:style w:type="numbering" w:customStyle="1" w:styleId="Estilo1">
    <w:name w:val="Estilo1"/>
    <w:uiPriority w:val="99"/>
    <w:rsid w:val="00511DED"/>
    <w:pPr>
      <w:numPr>
        <w:numId w:val="5"/>
      </w:numPr>
    </w:pPr>
  </w:style>
  <w:style w:type="numbering" w:customStyle="1" w:styleId="Estilo2">
    <w:name w:val="Estilo2"/>
    <w:uiPriority w:val="99"/>
    <w:rsid w:val="00511DED"/>
    <w:pPr>
      <w:numPr>
        <w:numId w:val="6"/>
      </w:numPr>
    </w:pPr>
  </w:style>
  <w:style w:type="numbering" w:customStyle="1" w:styleId="Estilo3">
    <w:name w:val="Estilo3"/>
    <w:uiPriority w:val="99"/>
    <w:rsid w:val="00511DED"/>
    <w:pPr>
      <w:numPr>
        <w:numId w:val="7"/>
      </w:numPr>
    </w:pPr>
  </w:style>
  <w:style w:type="numbering" w:customStyle="1" w:styleId="Estilo4">
    <w:name w:val="Estilo4"/>
    <w:uiPriority w:val="99"/>
    <w:rsid w:val="00511DED"/>
    <w:pPr>
      <w:numPr>
        <w:numId w:val="8"/>
      </w:numPr>
    </w:pPr>
  </w:style>
  <w:style w:type="character" w:customStyle="1" w:styleId="PrrafodelistaCar">
    <w:name w:val="Párrafo de lista Car"/>
    <w:aliases w:val="Capítulo Car,Párrafo de lista2 Car,Bullet 1 Car,Use Case List Paragraph Car,TIT 2 IND Car,Colorful List - Accent 11 Car,titulo 5 Car,Titulo parrafo Car,cS List Paragraph Car,Cuadrícula clara - Énfasis 31 Car,tEXTO Car,lp1 Car"/>
    <w:link w:val="Prrafodelista"/>
    <w:uiPriority w:val="34"/>
    <w:qFormat/>
    <w:rsid w:val="004416AD"/>
    <w:rPr>
      <w:rFonts w:asciiTheme="minorHAnsi" w:eastAsiaTheme="minorHAnsi" w:hAnsiTheme="minorHAnsi" w:cstheme="minorBidi"/>
      <w:lang w:eastAsia="en-US"/>
    </w:rPr>
  </w:style>
  <w:style w:type="character" w:customStyle="1" w:styleId="SinespaciadoCar">
    <w:name w:val="Sin espaciado Car"/>
    <w:basedOn w:val="Fuentedeprrafopredeter"/>
    <w:link w:val="Sinespaciado"/>
    <w:uiPriority w:val="1"/>
    <w:locked/>
    <w:rsid w:val="003446DB"/>
  </w:style>
  <w:style w:type="paragraph" w:styleId="Sinespaciado">
    <w:name w:val="No Spacing"/>
    <w:link w:val="SinespaciadoCar"/>
    <w:uiPriority w:val="1"/>
    <w:qFormat/>
    <w:rsid w:val="003446DB"/>
    <w:pPr>
      <w:spacing w:after="0" w:line="240" w:lineRule="auto"/>
    </w:pPr>
  </w:style>
  <w:style w:type="character" w:styleId="Refdecomentario">
    <w:name w:val="annotation reference"/>
    <w:basedOn w:val="Fuentedeprrafopredeter"/>
    <w:uiPriority w:val="99"/>
    <w:semiHidden/>
    <w:unhideWhenUsed/>
    <w:rsid w:val="00C11989"/>
    <w:rPr>
      <w:sz w:val="16"/>
      <w:szCs w:val="16"/>
    </w:rPr>
  </w:style>
  <w:style w:type="paragraph" w:styleId="Textocomentario">
    <w:name w:val="annotation text"/>
    <w:basedOn w:val="Normal"/>
    <w:link w:val="TextocomentarioCar"/>
    <w:uiPriority w:val="99"/>
    <w:unhideWhenUsed/>
    <w:rsid w:val="00C11989"/>
    <w:pPr>
      <w:spacing w:line="240" w:lineRule="auto"/>
    </w:pPr>
    <w:rPr>
      <w:sz w:val="20"/>
      <w:szCs w:val="20"/>
    </w:rPr>
  </w:style>
  <w:style w:type="character" w:customStyle="1" w:styleId="TextocomentarioCar">
    <w:name w:val="Texto comentario Car"/>
    <w:basedOn w:val="Fuentedeprrafopredeter"/>
    <w:link w:val="Textocomentario"/>
    <w:uiPriority w:val="99"/>
    <w:rsid w:val="00C11989"/>
    <w:rPr>
      <w:sz w:val="20"/>
      <w:szCs w:val="20"/>
    </w:rPr>
  </w:style>
  <w:style w:type="paragraph" w:styleId="Asuntodelcomentario">
    <w:name w:val="annotation subject"/>
    <w:basedOn w:val="Textocomentario"/>
    <w:next w:val="Textocomentario"/>
    <w:link w:val="AsuntodelcomentarioCar"/>
    <w:uiPriority w:val="99"/>
    <w:semiHidden/>
    <w:unhideWhenUsed/>
    <w:rsid w:val="00C11989"/>
    <w:rPr>
      <w:b/>
      <w:bCs/>
    </w:rPr>
  </w:style>
  <w:style w:type="character" w:customStyle="1" w:styleId="AsuntodelcomentarioCar">
    <w:name w:val="Asunto del comentario Car"/>
    <w:basedOn w:val="TextocomentarioCar"/>
    <w:link w:val="Asuntodelcomentario"/>
    <w:uiPriority w:val="99"/>
    <w:semiHidden/>
    <w:rsid w:val="00C11989"/>
    <w:rPr>
      <w:b/>
      <w:bCs/>
      <w:sz w:val="20"/>
      <w:szCs w:val="20"/>
    </w:rPr>
  </w:style>
  <w:style w:type="paragraph" w:styleId="Revisin">
    <w:name w:val="Revision"/>
    <w:hidden/>
    <w:uiPriority w:val="99"/>
    <w:semiHidden/>
    <w:rsid w:val="007A2F0C"/>
    <w:pPr>
      <w:spacing w:after="0" w:line="240" w:lineRule="auto"/>
    </w:pPr>
  </w:style>
  <w:style w:type="table" w:styleId="Sombreadoclaro">
    <w:name w:val="Light Shading"/>
    <w:basedOn w:val="Tablanormal"/>
    <w:uiPriority w:val="60"/>
    <w:rsid w:val="00BD64E0"/>
    <w:pPr>
      <w:spacing w:after="0" w:line="240" w:lineRule="auto"/>
    </w:pPr>
    <w:rPr>
      <w:rFonts w:asciiTheme="minorHAnsi" w:eastAsiaTheme="minorHAnsi" w:hAnsiTheme="minorHAnsi" w:cstheme="minorBidi"/>
      <w:color w:val="000000" w:themeColor="text1" w:themeShade="BF"/>
      <w:lang w:val="es-MX"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media1-nfasis5">
    <w:name w:val="Medium Grid 1 Accent 5"/>
    <w:basedOn w:val="Tablanormal"/>
    <w:uiPriority w:val="67"/>
    <w:rsid w:val="00BD64E0"/>
    <w:pPr>
      <w:spacing w:after="0" w:line="240" w:lineRule="auto"/>
    </w:pPr>
    <w:rPr>
      <w:rFonts w:asciiTheme="minorHAnsi" w:eastAsiaTheme="minorHAnsi" w:hAnsiTheme="minorHAnsi" w:cstheme="minorBidi"/>
      <w:sz w:val="24"/>
      <w:szCs w:val="24"/>
      <w:lang w:val="es-ES_tradnl" w:eastAsia="en-US"/>
    </w:r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102919">
      <w:bodyDiv w:val="1"/>
      <w:marLeft w:val="0"/>
      <w:marRight w:val="0"/>
      <w:marTop w:val="0"/>
      <w:marBottom w:val="0"/>
      <w:divBdr>
        <w:top w:val="none" w:sz="0" w:space="0" w:color="auto"/>
        <w:left w:val="none" w:sz="0" w:space="0" w:color="auto"/>
        <w:bottom w:val="none" w:sz="0" w:space="0" w:color="auto"/>
        <w:right w:val="none" w:sz="0" w:space="0" w:color="auto"/>
      </w:divBdr>
    </w:div>
    <w:div w:id="433136647">
      <w:bodyDiv w:val="1"/>
      <w:marLeft w:val="0"/>
      <w:marRight w:val="0"/>
      <w:marTop w:val="0"/>
      <w:marBottom w:val="0"/>
      <w:divBdr>
        <w:top w:val="none" w:sz="0" w:space="0" w:color="auto"/>
        <w:left w:val="none" w:sz="0" w:space="0" w:color="auto"/>
        <w:bottom w:val="none" w:sz="0" w:space="0" w:color="auto"/>
        <w:right w:val="none" w:sz="0" w:space="0" w:color="auto"/>
      </w:divBdr>
      <w:divsChild>
        <w:div w:id="1961691584">
          <w:marLeft w:val="547"/>
          <w:marRight w:val="0"/>
          <w:marTop w:val="0"/>
          <w:marBottom w:val="0"/>
          <w:divBdr>
            <w:top w:val="none" w:sz="0" w:space="0" w:color="auto"/>
            <w:left w:val="none" w:sz="0" w:space="0" w:color="auto"/>
            <w:bottom w:val="none" w:sz="0" w:space="0" w:color="auto"/>
            <w:right w:val="none" w:sz="0" w:space="0" w:color="auto"/>
          </w:divBdr>
        </w:div>
      </w:divsChild>
    </w:div>
    <w:div w:id="466626831">
      <w:bodyDiv w:val="1"/>
      <w:marLeft w:val="0"/>
      <w:marRight w:val="0"/>
      <w:marTop w:val="0"/>
      <w:marBottom w:val="0"/>
      <w:divBdr>
        <w:top w:val="none" w:sz="0" w:space="0" w:color="auto"/>
        <w:left w:val="none" w:sz="0" w:space="0" w:color="auto"/>
        <w:bottom w:val="none" w:sz="0" w:space="0" w:color="auto"/>
        <w:right w:val="none" w:sz="0" w:space="0" w:color="auto"/>
      </w:divBdr>
    </w:div>
    <w:div w:id="597179135">
      <w:bodyDiv w:val="1"/>
      <w:marLeft w:val="0"/>
      <w:marRight w:val="0"/>
      <w:marTop w:val="0"/>
      <w:marBottom w:val="0"/>
      <w:divBdr>
        <w:top w:val="none" w:sz="0" w:space="0" w:color="auto"/>
        <w:left w:val="none" w:sz="0" w:space="0" w:color="auto"/>
        <w:bottom w:val="none" w:sz="0" w:space="0" w:color="auto"/>
        <w:right w:val="none" w:sz="0" w:space="0" w:color="auto"/>
      </w:divBdr>
    </w:div>
    <w:div w:id="630599451">
      <w:bodyDiv w:val="1"/>
      <w:marLeft w:val="0"/>
      <w:marRight w:val="0"/>
      <w:marTop w:val="0"/>
      <w:marBottom w:val="0"/>
      <w:divBdr>
        <w:top w:val="none" w:sz="0" w:space="0" w:color="auto"/>
        <w:left w:val="none" w:sz="0" w:space="0" w:color="auto"/>
        <w:bottom w:val="none" w:sz="0" w:space="0" w:color="auto"/>
        <w:right w:val="none" w:sz="0" w:space="0" w:color="auto"/>
      </w:divBdr>
    </w:div>
    <w:div w:id="712080999">
      <w:bodyDiv w:val="1"/>
      <w:marLeft w:val="0"/>
      <w:marRight w:val="0"/>
      <w:marTop w:val="0"/>
      <w:marBottom w:val="0"/>
      <w:divBdr>
        <w:top w:val="none" w:sz="0" w:space="0" w:color="auto"/>
        <w:left w:val="none" w:sz="0" w:space="0" w:color="auto"/>
        <w:bottom w:val="none" w:sz="0" w:space="0" w:color="auto"/>
        <w:right w:val="none" w:sz="0" w:space="0" w:color="auto"/>
      </w:divBdr>
    </w:div>
    <w:div w:id="896087356">
      <w:bodyDiv w:val="1"/>
      <w:marLeft w:val="0"/>
      <w:marRight w:val="0"/>
      <w:marTop w:val="0"/>
      <w:marBottom w:val="0"/>
      <w:divBdr>
        <w:top w:val="none" w:sz="0" w:space="0" w:color="auto"/>
        <w:left w:val="none" w:sz="0" w:space="0" w:color="auto"/>
        <w:bottom w:val="none" w:sz="0" w:space="0" w:color="auto"/>
        <w:right w:val="none" w:sz="0" w:space="0" w:color="auto"/>
      </w:divBdr>
    </w:div>
    <w:div w:id="955673278">
      <w:bodyDiv w:val="1"/>
      <w:marLeft w:val="0"/>
      <w:marRight w:val="0"/>
      <w:marTop w:val="0"/>
      <w:marBottom w:val="0"/>
      <w:divBdr>
        <w:top w:val="none" w:sz="0" w:space="0" w:color="auto"/>
        <w:left w:val="none" w:sz="0" w:space="0" w:color="auto"/>
        <w:bottom w:val="none" w:sz="0" w:space="0" w:color="auto"/>
        <w:right w:val="none" w:sz="0" w:space="0" w:color="auto"/>
      </w:divBdr>
    </w:div>
    <w:div w:id="992101234">
      <w:bodyDiv w:val="1"/>
      <w:marLeft w:val="0"/>
      <w:marRight w:val="0"/>
      <w:marTop w:val="0"/>
      <w:marBottom w:val="0"/>
      <w:divBdr>
        <w:top w:val="none" w:sz="0" w:space="0" w:color="auto"/>
        <w:left w:val="none" w:sz="0" w:space="0" w:color="auto"/>
        <w:bottom w:val="none" w:sz="0" w:space="0" w:color="auto"/>
        <w:right w:val="none" w:sz="0" w:space="0" w:color="auto"/>
      </w:divBdr>
      <w:divsChild>
        <w:div w:id="543445022">
          <w:marLeft w:val="547"/>
          <w:marRight w:val="0"/>
          <w:marTop w:val="0"/>
          <w:marBottom w:val="0"/>
          <w:divBdr>
            <w:top w:val="none" w:sz="0" w:space="0" w:color="auto"/>
            <w:left w:val="none" w:sz="0" w:space="0" w:color="auto"/>
            <w:bottom w:val="none" w:sz="0" w:space="0" w:color="auto"/>
            <w:right w:val="none" w:sz="0" w:space="0" w:color="auto"/>
          </w:divBdr>
        </w:div>
      </w:divsChild>
    </w:div>
    <w:div w:id="1107117749">
      <w:bodyDiv w:val="1"/>
      <w:marLeft w:val="0"/>
      <w:marRight w:val="0"/>
      <w:marTop w:val="0"/>
      <w:marBottom w:val="0"/>
      <w:divBdr>
        <w:top w:val="none" w:sz="0" w:space="0" w:color="auto"/>
        <w:left w:val="none" w:sz="0" w:space="0" w:color="auto"/>
        <w:bottom w:val="none" w:sz="0" w:space="0" w:color="auto"/>
        <w:right w:val="none" w:sz="0" w:space="0" w:color="auto"/>
      </w:divBdr>
      <w:divsChild>
        <w:div w:id="1770538024">
          <w:marLeft w:val="547"/>
          <w:marRight w:val="0"/>
          <w:marTop w:val="0"/>
          <w:marBottom w:val="0"/>
          <w:divBdr>
            <w:top w:val="none" w:sz="0" w:space="0" w:color="auto"/>
            <w:left w:val="none" w:sz="0" w:space="0" w:color="auto"/>
            <w:bottom w:val="none" w:sz="0" w:space="0" w:color="auto"/>
            <w:right w:val="none" w:sz="0" w:space="0" w:color="auto"/>
          </w:divBdr>
        </w:div>
      </w:divsChild>
    </w:div>
    <w:div w:id="1263494371">
      <w:bodyDiv w:val="1"/>
      <w:marLeft w:val="0"/>
      <w:marRight w:val="0"/>
      <w:marTop w:val="0"/>
      <w:marBottom w:val="0"/>
      <w:divBdr>
        <w:top w:val="none" w:sz="0" w:space="0" w:color="auto"/>
        <w:left w:val="none" w:sz="0" w:space="0" w:color="auto"/>
        <w:bottom w:val="none" w:sz="0" w:space="0" w:color="auto"/>
        <w:right w:val="none" w:sz="0" w:space="0" w:color="auto"/>
      </w:divBdr>
    </w:div>
    <w:div w:id="1319729171">
      <w:bodyDiv w:val="1"/>
      <w:marLeft w:val="0"/>
      <w:marRight w:val="0"/>
      <w:marTop w:val="0"/>
      <w:marBottom w:val="0"/>
      <w:divBdr>
        <w:top w:val="none" w:sz="0" w:space="0" w:color="auto"/>
        <w:left w:val="none" w:sz="0" w:space="0" w:color="auto"/>
        <w:bottom w:val="none" w:sz="0" w:space="0" w:color="auto"/>
        <w:right w:val="none" w:sz="0" w:space="0" w:color="auto"/>
      </w:divBdr>
      <w:divsChild>
        <w:div w:id="1179274194">
          <w:marLeft w:val="547"/>
          <w:marRight w:val="0"/>
          <w:marTop w:val="0"/>
          <w:marBottom w:val="0"/>
          <w:divBdr>
            <w:top w:val="none" w:sz="0" w:space="0" w:color="auto"/>
            <w:left w:val="none" w:sz="0" w:space="0" w:color="auto"/>
            <w:bottom w:val="none" w:sz="0" w:space="0" w:color="auto"/>
            <w:right w:val="none" w:sz="0" w:space="0" w:color="auto"/>
          </w:divBdr>
        </w:div>
      </w:divsChild>
    </w:div>
    <w:div w:id="1569612416">
      <w:bodyDiv w:val="1"/>
      <w:marLeft w:val="0"/>
      <w:marRight w:val="0"/>
      <w:marTop w:val="0"/>
      <w:marBottom w:val="0"/>
      <w:divBdr>
        <w:top w:val="none" w:sz="0" w:space="0" w:color="auto"/>
        <w:left w:val="none" w:sz="0" w:space="0" w:color="auto"/>
        <w:bottom w:val="none" w:sz="0" w:space="0" w:color="auto"/>
        <w:right w:val="none" w:sz="0" w:space="0" w:color="auto"/>
      </w:divBdr>
    </w:div>
    <w:div w:id="1583874126">
      <w:bodyDiv w:val="1"/>
      <w:marLeft w:val="0"/>
      <w:marRight w:val="0"/>
      <w:marTop w:val="0"/>
      <w:marBottom w:val="0"/>
      <w:divBdr>
        <w:top w:val="none" w:sz="0" w:space="0" w:color="auto"/>
        <w:left w:val="none" w:sz="0" w:space="0" w:color="auto"/>
        <w:bottom w:val="none" w:sz="0" w:space="0" w:color="auto"/>
        <w:right w:val="none" w:sz="0" w:space="0" w:color="auto"/>
      </w:divBdr>
    </w:div>
    <w:div w:id="1655260375">
      <w:bodyDiv w:val="1"/>
      <w:marLeft w:val="0"/>
      <w:marRight w:val="0"/>
      <w:marTop w:val="0"/>
      <w:marBottom w:val="0"/>
      <w:divBdr>
        <w:top w:val="none" w:sz="0" w:space="0" w:color="auto"/>
        <w:left w:val="none" w:sz="0" w:space="0" w:color="auto"/>
        <w:bottom w:val="none" w:sz="0" w:space="0" w:color="auto"/>
        <w:right w:val="none" w:sz="0" w:space="0" w:color="auto"/>
      </w:divBdr>
      <w:divsChild>
        <w:div w:id="1953970800">
          <w:marLeft w:val="547"/>
          <w:marRight w:val="0"/>
          <w:marTop w:val="0"/>
          <w:marBottom w:val="0"/>
          <w:divBdr>
            <w:top w:val="none" w:sz="0" w:space="0" w:color="auto"/>
            <w:left w:val="none" w:sz="0" w:space="0" w:color="auto"/>
            <w:bottom w:val="none" w:sz="0" w:space="0" w:color="auto"/>
            <w:right w:val="none" w:sz="0" w:space="0" w:color="auto"/>
          </w:divBdr>
        </w:div>
      </w:divsChild>
    </w:div>
    <w:div w:id="1792937938">
      <w:bodyDiv w:val="1"/>
      <w:marLeft w:val="0"/>
      <w:marRight w:val="0"/>
      <w:marTop w:val="0"/>
      <w:marBottom w:val="0"/>
      <w:divBdr>
        <w:top w:val="none" w:sz="0" w:space="0" w:color="auto"/>
        <w:left w:val="none" w:sz="0" w:space="0" w:color="auto"/>
        <w:bottom w:val="none" w:sz="0" w:space="0" w:color="auto"/>
        <w:right w:val="none" w:sz="0" w:space="0" w:color="auto"/>
      </w:divBdr>
    </w:div>
    <w:div w:id="1926570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emf"/><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svg"/><Relationship Id="rId29" Type="http://schemas.openxmlformats.org/officeDocument/2006/relationships/image" Target="media/image17.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emf"/><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E9yKlextrySmEVxY3Y7Q4qgsw==">AMUW2mWHjSUC0IKnQFajbfHwBVDwqOAhqVs0cEczTmbKOY5P0+sDN+bJYmcKhmW0HP/+RU1Y9q/5iBLuUl9sR+/qN8pdBA5OBu7mJ7MrYCbOAM8IDwPlWCCvBc/ZrfogCjOnOqnMwheV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120ED8-6D7D-4E66-BDE9-B8B83BB71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6121</Words>
  <Characters>33671</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Criollo Chavez Danilo Santiago</cp:lastModifiedBy>
  <cp:revision>17</cp:revision>
  <cp:lastPrinted>2022-03-29T17:10:00Z</cp:lastPrinted>
  <dcterms:created xsi:type="dcterms:W3CDTF">2022-03-24T23:30:00Z</dcterms:created>
  <dcterms:modified xsi:type="dcterms:W3CDTF">2022-03-29T17:17:00Z</dcterms:modified>
</cp:coreProperties>
</file>