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B0B4E6" w14:textId="7B58EC0D" w:rsidR="001B29AC" w:rsidRPr="00732404" w:rsidRDefault="001C6526">
      <w:pPr>
        <w:pStyle w:val="Ttulo"/>
        <w:rPr>
          <w:rFonts w:ascii="Times New Roman" w:hAnsi="Times New Roman" w:cs="Times New Roman"/>
          <w:b/>
          <w:bCs/>
          <w:sz w:val="24"/>
          <w:szCs w:val="24"/>
        </w:rPr>
      </w:pPr>
      <w:bookmarkStart w:id="0" w:name="_GoBack"/>
      <w:bookmarkEnd w:id="0"/>
      <w:r w:rsidRPr="00732404">
        <w:rPr>
          <w:rFonts w:ascii="Times New Roman" w:hAnsi="Times New Roman" w:cs="Times New Roman"/>
          <w:b/>
          <w:bCs/>
          <w:sz w:val="24"/>
          <w:szCs w:val="24"/>
        </w:rPr>
        <w:t>Integration of Interpretable Machine Learning and JULES</w:t>
      </w:r>
      <w:r w:rsidR="003E2335">
        <w:rPr>
          <w:rFonts w:ascii="Times New Roman" w:hAnsi="Times New Roman" w:cs="Times New Roman"/>
          <w:b/>
          <w:bCs/>
          <w:sz w:val="24"/>
          <w:szCs w:val="24"/>
        </w:rPr>
        <w:t>-</w:t>
      </w:r>
      <w:r w:rsidRPr="00732404">
        <w:rPr>
          <w:rFonts w:ascii="Times New Roman" w:hAnsi="Times New Roman" w:cs="Times New Roman"/>
          <w:b/>
          <w:bCs/>
          <w:sz w:val="24"/>
          <w:szCs w:val="24"/>
        </w:rPr>
        <w:t>crop systems facilitates the understanding of variable importance and interactions</w:t>
      </w:r>
    </w:p>
    <w:p w14:paraId="63911F16" w14:textId="77777777" w:rsidR="000552DD" w:rsidRPr="00732404" w:rsidRDefault="000552DD">
      <w:pPr>
        <w:pStyle w:val="Author"/>
      </w:pPr>
    </w:p>
    <w:p w14:paraId="48E58E20" w14:textId="3B0D9EBE" w:rsidR="00A32363" w:rsidRPr="004341CB" w:rsidRDefault="00A32363" w:rsidP="00A32363">
      <w:pPr>
        <w:rPr>
          <w:rFonts w:ascii="Times New Roman" w:hAnsi="Times New Roman" w:cs="Times New Roman"/>
          <w:b/>
          <w:bCs/>
          <w:vertAlign w:val="superscript"/>
          <w:lang w:val="pt-BR"/>
        </w:rPr>
      </w:pPr>
      <w:r>
        <w:rPr>
          <w:b/>
        </w:rPr>
        <w:t>Amauri Cassio Prudente Junior</w:t>
      </w:r>
      <w:r>
        <w:rPr>
          <w:b/>
          <w:vertAlign w:val="superscript"/>
        </w:rPr>
        <w:t>a</w:t>
      </w:r>
      <w:r>
        <w:rPr>
          <w:b/>
        </w:rPr>
        <w:t>, Roberto Fray da Silva</w:t>
      </w:r>
      <w:r>
        <w:rPr>
          <w:b/>
          <w:vertAlign w:val="superscript"/>
        </w:rPr>
        <w:t>a</w:t>
      </w:r>
      <w:r>
        <w:rPr>
          <w:b/>
        </w:rPr>
        <w:t>, Fabio R. Marin</w:t>
      </w:r>
      <w:r>
        <w:rPr>
          <w:b/>
          <w:vertAlign w:val="superscript"/>
        </w:rPr>
        <w:t>a,b</w:t>
      </w:r>
      <w:r>
        <w:rPr>
          <w:b/>
        </w:rPr>
        <w:t>, Danilo Augusto Sarti</w:t>
      </w:r>
      <w:r>
        <w:rPr>
          <w:b/>
          <w:vertAlign w:val="superscript"/>
        </w:rPr>
        <w:t>a</w:t>
      </w:r>
    </w:p>
    <w:p w14:paraId="298A341F" w14:textId="77777777" w:rsidR="00A32363" w:rsidRPr="002E48CA" w:rsidRDefault="00A32363" w:rsidP="00A32363">
      <w:pPr>
        <w:spacing w:after="0" w:line="360" w:lineRule="auto"/>
        <w:jc w:val="both"/>
        <w:rPr>
          <w:rFonts w:ascii="Times New Roman" w:hAnsi="Times New Roman" w:cs="Times New Roman"/>
          <w:lang w:val="pt-BR"/>
        </w:rPr>
      </w:pPr>
      <w:proofErr w:type="gramStart"/>
      <w:r w:rsidRPr="002E48CA">
        <w:rPr>
          <w:rFonts w:ascii="Times New Roman" w:hAnsi="Times New Roman" w:cs="Times New Roman"/>
          <w:vertAlign w:val="superscript"/>
          <w:lang w:val="pt-BR"/>
        </w:rPr>
        <w:t>a</w:t>
      </w:r>
      <w:proofErr w:type="gramEnd"/>
      <w:r w:rsidRPr="002E48CA">
        <w:rPr>
          <w:rFonts w:ascii="Times New Roman" w:hAnsi="Times New Roman" w:cs="Times New Roman"/>
          <w:lang w:val="pt-BR"/>
        </w:rPr>
        <w:t xml:space="preserve"> </w:t>
      </w:r>
      <w:proofErr w:type="spellStart"/>
      <w:r w:rsidRPr="002E48CA">
        <w:rPr>
          <w:rFonts w:ascii="Times New Roman" w:hAnsi="Times New Roman" w:cs="Times New Roman"/>
          <w:lang w:val="pt-BR"/>
        </w:rPr>
        <w:t>University</w:t>
      </w:r>
      <w:proofErr w:type="spellEnd"/>
      <w:r w:rsidRPr="002E48CA">
        <w:rPr>
          <w:rFonts w:ascii="Times New Roman" w:hAnsi="Times New Roman" w:cs="Times New Roman"/>
          <w:lang w:val="pt-BR"/>
        </w:rPr>
        <w:t xml:space="preserve"> </w:t>
      </w:r>
      <w:proofErr w:type="spellStart"/>
      <w:r w:rsidRPr="002E48CA">
        <w:rPr>
          <w:rFonts w:ascii="Times New Roman" w:hAnsi="Times New Roman" w:cs="Times New Roman"/>
          <w:lang w:val="pt-BR"/>
        </w:rPr>
        <w:t>of</w:t>
      </w:r>
      <w:proofErr w:type="spellEnd"/>
      <w:r w:rsidRPr="002E48CA">
        <w:rPr>
          <w:rFonts w:ascii="Times New Roman" w:hAnsi="Times New Roman" w:cs="Times New Roman"/>
          <w:lang w:val="pt-BR"/>
        </w:rPr>
        <w:t xml:space="preserve"> São Paulo - “Luiz de Queiroz” </w:t>
      </w:r>
      <w:proofErr w:type="spellStart"/>
      <w:r w:rsidRPr="002E48CA">
        <w:rPr>
          <w:rFonts w:ascii="Times New Roman" w:hAnsi="Times New Roman" w:cs="Times New Roman"/>
          <w:lang w:val="pt-BR"/>
        </w:rPr>
        <w:t>College</w:t>
      </w:r>
      <w:proofErr w:type="spellEnd"/>
      <w:r w:rsidRPr="002E48CA">
        <w:rPr>
          <w:rFonts w:ascii="Times New Roman" w:hAnsi="Times New Roman" w:cs="Times New Roman"/>
          <w:lang w:val="pt-BR"/>
        </w:rPr>
        <w:t xml:space="preserve"> </w:t>
      </w:r>
      <w:proofErr w:type="spellStart"/>
      <w:r w:rsidRPr="002E48CA">
        <w:rPr>
          <w:rFonts w:ascii="Times New Roman" w:hAnsi="Times New Roman" w:cs="Times New Roman"/>
          <w:lang w:val="pt-BR"/>
        </w:rPr>
        <w:t>of</w:t>
      </w:r>
      <w:proofErr w:type="spellEnd"/>
      <w:r w:rsidRPr="002E48CA">
        <w:rPr>
          <w:rFonts w:ascii="Times New Roman" w:hAnsi="Times New Roman" w:cs="Times New Roman"/>
          <w:lang w:val="pt-BR"/>
        </w:rPr>
        <w:t xml:space="preserve"> </w:t>
      </w:r>
      <w:proofErr w:type="spellStart"/>
      <w:r w:rsidRPr="002E48CA">
        <w:rPr>
          <w:rFonts w:ascii="Times New Roman" w:hAnsi="Times New Roman" w:cs="Times New Roman"/>
          <w:lang w:val="pt-BR"/>
        </w:rPr>
        <w:t>Agriculture</w:t>
      </w:r>
      <w:proofErr w:type="spellEnd"/>
      <w:r w:rsidRPr="002E48CA">
        <w:rPr>
          <w:rFonts w:ascii="Times New Roman" w:hAnsi="Times New Roman" w:cs="Times New Roman"/>
          <w:lang w:val="pt-BR"/>
        </w:rPr>
        <w:t xml:space="preserve">, Piracicaba, São Paulo, </w:t>
      </w:r>
      <w:proofErr w:type="spellStart"/>
      <w:r w:rsidRPr="002E48CA">
        <w:rPr>
          <w:rFonts w:ascii="Times New Roman" w:hAnsi="Times New Roman" w:cs="Times New Roman"/>
          <w:lang w:val="pt-BR"/>
        </w:rPr>
        <w:t>Brazil</w:t>
      </w:r>
      <w:proofErr w:type="spellEnd"/>
      <w:r w:rsidRPr="002E48CA">
        <w:rPr>
          <w:rFonts w:ascii="Times New Roman" w:hAnsi="Times New Roman" w:cs="Times New Roman"/>
          <w:lang w:val="pt-BR"/>
        </w:rPr>
        <w:t xml:space="preserve"> </w:t>
      </w:r>
    </w:p>
    <w:p w14:paraId="35FE6294" w14:textId="77777777" w:rsidR="00A32363" w:rsidRPr="002E48CA" w:rsidRDefault="00A32363" w:rsidP="00A32363">
      <w:pPr>
        <w:spacing w:after="0" w:line="360" w:lineRule="auto"/>
        <w:jc w:val="both"/>
        <w:rPr>
          <w:rFonts w:ascii="Times New Roman" w:hAnsi="Times New Roman" w:cs="Times New Roman"/>
          <w:lang w:val="pt-BR"/>
        </w:rPr>
      </w:pPr>
      <w:proofErr w:type="gramStart"/>
      <w:r w:rsidRPr="002E48CA">
        <w:rPr>
          <w:rFonts w:ascii="Times New Roman" w:hAnsi="Times New Roman" w:cs="Times New Roman"/>
          <w:vertAlign w:val="superscript"/>
          <w:lang w:val="pt-BR"/>
        </w:rPr>
        <w:t>b</w:t>
      </w:r>
      <w:proofErr w:type="gramEnd"/>
      <w:r w:rsidRPr="002E48CA">
        <w:rPr>
          <w:rFonts w:ascii="Times New Roman" w:hAnsi="Times New Roman" w:cs="Times New Roman"/>
          <w:lang w:val="pt-BR"/>
        </w:rPr>
        <w:t xml:space="preserve"> Center for </w:t>
      </w:r>
      <w:proofErr w:type="spellStart"/>
      <w:r w:rsidRPr="002E48CA">
        <w:rPr>
          <w:rFonts w:ascii="Times New Roman" w:hAnsi="Times New Roman" w:cs="Times New Roman"/>
          <w:lang w:val="pt-BR"/>
        </w:rPr>
        <w:t>Carbon</w:t>
      </w:r>
      <w:proofErr w:type="spellEnd"/>
      <w:r w:rsidRPr="002E48CA">
        <w:rPr>
          <w:rFonts w:ascii="Times New Roman" w:hAnsi="Times New Roman" w:cs="Times New Roman"/>
          <w:lang w:val="pt-BR"/>
        </w:rPr>
        <w:t xml:space="preserve"> </w:t>
      </w:r>
      <w:proofErr w:type="spellStart"/>
      <w:r w:rsidRPr="002E48CA">
        <w:rPr>
          <w:rFonts w:ascii="Times New Roman" w:hAnsi="Times New Roman" w:cs="Times New Roman"/>
          <w:lang w:val="pt-BR"/>
        </w:rPr>
        <w:t>Research</w:t>
      </w:r>
      <w:proofErr w:type="spellEnd"/>
      <w:r w:rsidRPr="002E48CA">
        <w:rPr>
          <w:rFonts w:ascii="Times New Roman" w:hAnsi="Times New Roman" w:cs="Times New Roman"/>
          <w:lang w:val="pt-BR"/>
        </w:rPr>
        <w:t xml:space="preserve"> in Tropical </w:t>
      </w:r>
      <w:proofErr w:type="spellStart"/>
      <w:r w:rsidRPr="002E48CA">
        <w:rPr>
          <w:rFonts w:ascii="Times New Roman" w:hAnsi="Times New Roman" w:cs="Times New Roman"/>
          <w:lang w:val="pt-BR"/>
        </w:rPr>
        <w:t>Agriculture</w:t>
      </w:r>
      <w:proofErr w:type="spellEnd"/>
      <w:r w:rsidRPr="002E48CA">
        <w:rPr>
          <w:rFonts w:ascii="Times New Roman" w:hAnsi="Times New Roman" w:cs="Times New Roman"/>
          <w:lang w:val="pt-BR"/>
        </w:rPr>
        <w:t xml:space="preserve"> (CCARBON), </w:t>
      </w:r>
      <w:proofErr w:type="spellStart"/>
      <w:r w:rsidRPr="002E48CA">
        <w:rPr>
          <w:rFonts w:ascii="Times New Roman" w:hAnsi="Times New Roman" w:cs="Times New Roman"/>
          <w:lang w:val="pt-BR"/>
        </w:rPr>
        <w:t>University</w:t>
      </w:r>
      <w:proofErr w:type="spellEnd"/>
      <w:r w:rsidRPr="002E48CA">
        <w:rPr>
          <w:rFonts w:ascii="Times New Roman" w:hAnsi="Times New Roman" w:cs="Times New Roman"/>
          <w:lang w:val="pt-BR"/>
        </w:rPr>
        <w:t xml:space="preserve"> </w:t>
      </w:r>
      <w:proofErr w:type="spellStart"/>
      <w:r w:rsidRPr="002E48CA">
        <w:rPr>
          <w:rFonts w:ascii="Times New Roman" w:hAnsi="Times New Roman" w:cs="Times New Roman"/>
          <w:lang w:val="pt-BR"/>
        </w:rPr>
        <w:t>of</w:t>
      </w:r>
      <w:proofErr w:type="spellEnd"/>
      <w:r w:rsidRPr="002E48CA">
        <w:rPr>
          <w:rFonts w:ascii="Times New Roman" w:hAnsi="Times New Roman" w:cs="Times New Roman"/>
          <w:lang w:val="pt-BR"/>
        </w:rPr>
        <w:t xml:space="preserve"> São Paulo, Piracicaba, São Paulo, </w:t>
      </w:r>
      <w:proofErr w:type="spellStart"/>
      <w:r w:rsidRPr="002E48CA">
        <w:rPr>
          <w:rFonts w:ascii="Times New Roman" w:hAnsi="Times New Roman" w:cs="Times New Roman"/>
          <w:lang w:val="pt-BR"/>
        </w:rPr>
        <w:t>Brazil</w:t>
      </w:r>
      <w:proofErr w:type="spellEnd"/>
    </w:p>
    <w:p w14:paraId="2E891C51" w14:textId="77777777" w:rsidR="00A32363" w:rsidRPr="002E48CA" w:rsidRDefault="00A32363" w:rsidP="00732404">
      <w:pPr>
        <w:pStyle w:val="Abstract"/>
        <w:rPr>
          <w:lang w:val="pt-BR"/>
        </w:rPr>
      </w:pPr>
    </w:p>
    <w:p w14:paraId="349D6267" w14:textId="77777777" w:rsidR="001B29AC" w:rsidRPr="00C854A7" w:rsidRDefault="001C6526" w:rsidP="00732404">
      <w:pPr>
        <w:pStyle w:val="AbstractTitle"/>
        <w:spacing w:line="360" w:lineRule="auto"/>
        <w:jc w:val="left"/>
        <w:rPr>
          <w:rFonts w:ascii="Times New Roman" w:hAnsi="Times New Roman" w:cs="Times New Roman"/>
          <w:sz w:val="24"/>
          <w:szCs w:val="24"/>
        </w:rPr>
      </w:pPr>
      <w:r w:rsidRPr="00C854A7">
        <w:rPr>
          <w:rFonts w:ascii="Times New Roman" w:hAnsi="Times New Roman" w:cs="Times New Roman"/>
          <w:sz w:val="24"/>
          <w:szCs w:val="24"/>
        </w:rPr>
        <w:t>Abstract</w:t>
      </w:r>
    </w:p>
    <w:p w14:paraId="4447C1DC" w14:textId="18E8561F" w:rsidR="001B29AC" w:rsidRPr="00C854A7" w:rsidRDefault="00B15A67" w:rsidP="00732404">
      <w:pPr>
        <w:pStyle w:val="FirstParagraph"/>
        <w:spacing w:line="360" w:lineRule="auto"/>
        <w:jc w:val="both"/>
        <w:rPr>
          <w:rFonts w:ascii="Times New Roman" w:hAnsi="Times New Roman" w:cs="Times New Roman"/>
        </w:rPr>
      </w:pPr>
      <w:r w:rsidRPr="00C854A7">
        <w:rPr>
          <w:rFonts w:ascii="Times New Roman" w:hAnsi="Times New Roman" w:cs="Times New Roman"/>
        </w:rPr>
        <w:t>Process-based models such as JULES-crop simulate crop development with mechanistic fidelity, but their many inputs and strong non-</w:t>
      </w:r>
      <w:proofErr w:type="spellStart"/>
      <w:r w:rsidRPr="00C854A7">
        <w:rPr>
          <w:rFonts w:ascii="Times New Roman" w:hAnsi="Times New Roman" w:cs="Times New Roman"/>
        </w:rPr>
        <w:t>linearities</w:t>
      </w:r>
      <w:proofErr w:type="spellEnd"/>
      <w:r w:rsidRPr="00C854A7">
        <w:rPr>
          <w:rFonts w:ascii="Times New Roman" w:hAnsi="Times New Roman" w:cs="Times New Roman"/>
        </w:rPr>
        <w:t xml:space="preserve"> make it difficult to identify which factors domi</w:t>
      </w:r>
      <w:r w:rsidR="004341CB">
        <w:rPr>
          <w:rFonts w:ascii="Times New Roman" w:hAnsi="Times New Roman" w:cs="Times New Roman"/>
        </w:rPr>
        <w:t xml:space="preserve">nate the simulated outputs. The main objective of this work was to </w:t>
      </w:r>
      <w:r w:rsidRPr="00C854A7">
        <w:rPr>
          <w:rFonts w:ascii="Times New Roman" w:hAnsi="Times New Roman" w:cs="Times New Roman"/>
        </w:rPr>
        <w:t>couple a multi-output feedforward neural network with the VIVID framework to emulate JULES-crop and expose the structure of its predictions</w:t>
      </w:r>
      <w:r w:rsidR="004341CB">
        <w:rPr>
          <w:rFonts w:ascii="Times New Roman" w:hAnsi="Times New Roman" w:cs="Times New Roman"/>
        </w:rPr>
        <w:t>, presenting</w:t>
      </w:r>
      <w:r w:rsidRPr="00C854A7">
        <w:rPr>
          <w:rFonts w:ascii="Times New Roman" w:hAnsi="Times New Roman" w:cs="Times New Roman"/>
        </w:rPr>
        <w:t xml:space="preserve"> as variable importance and pairwise interactions. Using daily JULES-crop maize simulations previously calibrated for Brazilian conditions (three sites and six growing seasons, 2014–2020; 747 daily records from nine site–cultivar–season–water-regime cycles), we trained a network with three hidden layers (256, 128 and 64 neurons)</w:t>
      </w:r>
      <w:r w:rsidR="004341CB">
        <w:rPr>
          <w:rFonts w:ascii="Times New Roman" w:hAnsi="Times New Roman" w:cs="Times New Roman"/>
        </w:rPr>
        <w:t xml:space="preserve"> to</w:t>
      </w:r>
      <w:r w:rsidRPr="00C854A7">
        <w:rPr>
          <w:rFonts w:ascii="Times New Roman" w:hAnsi="Times New Roman" w:cs="Times New Roman"/>
        </w:rPr>
        <w:t xml:space="preserve"> approximate grain (GDM), leaf (LDM) and shoot (SDM) dry matter from </w:t>
      </w:r>
      <w:proofErr w:type="spellStart"/>
      <w:r w:rsidRPr="00C854A7">
        <w:rPr>
          <w:rFonts w:ascii="Times New Roman" w:hAnsi="Times New Roman" w:cs="Times New Roman"/>
        </w:rPr>
        <w:t>phenological</w:t>
      </w:r>
      <w:proofErr w:type="spellEnd"/>
      <w:r w:rsidRPr="00C854A7">
        <w:rPr>
          <w:rFonts w:ascii="Times New Roman" w:hAnsi="Times New Roman" w:cs="Times New Roman"/>
        </w:rPr>
        <w:t xml:space="preserve"> and </w:t>
      </w:r>
      <w:proofErr w:type="spellStart"/>
      <w:r w:rsidRPr="00C854A7">
        <w:rPr>
          <w:rFonts w:ascii="Times New Roman" w:hAnsi="Times New Roman" w:cs="Times New Roman"/>
        </w:rPr>
        <w:t>agroclimatic</w:t>
      </w:r>
      <w:proofErr w:type="spellEnd"/>
      <w:r w:rsidRPr="00C854A7">
        <w:rPr>
          <w:rFonts w:ascii="Times New Roman" w:hAnsi="Times New Roman" w:cs="Times New Roman"/>
        </w:rPr>
        <w:t xml:space="preserve"> predictors</w:t>
      </w:r>
      <w:r w:rsidR="004341CB">
        <w:rPr>
          <w:rFonts w:ascii="Times New Roman" w:hAnsi="Times New Roman" w:cs="Times New Roman"/>
        </w:rPr>
        <w:t xml:space="preserve">. It was selected as predictor: </w:t>
      </w:r>
      <w:r w:rsidRPr="00C854A7">
        <w:rPr>
          <w:rFonts w:ascii="Times New Roman" w:hAnsi="Times New Roman" w:cs="Times New Roman"/>
        </w:rPr>
        <w:t xml:space="preserve">accumulated thermal time, mean and maximum air temperature, incoming and diffuse solar radiation, specific humidity, cultivar, site and water regime. Model-agnostic importance and interaction measures obtained with VIVID were summarized as </w:t>
      </w:r>
      <w:proofErr w:type="spellStart"/>
      <w:r w:rsidRPr="00C854A7">
        <w:rPr>
          <w:rFonts w:ascii="Times New Roman" w:hAnsi="Times New Roman" w:cs="Times New Roman"/>
        </w:rPr>
        <w:t>heatmaps</w:t>
      </w:r>
      <w:proofErr w:type="spellEnd"/>
      <w:r w:rsidRPr="00C854A7">
        <w:rPr>
          <w:rFonts w:ascii="Times New Roman" w:hAnsi="Times New Roman" w:cs="Times New Roman"/>
        </w:rPr>
        <w:t xml:space="preserve"> and interaction networks</w:t>
      </w:r>
      <w:r w:rsidR="00825F12">
        <w:rPr>
          <w:rFonts w:ascii="Times New Roman" w:hAnsi="Times New Roman" w:cs="Times New Roman"/>
        </w:rPr>
        <w:t xml:space="preserve"> to improve results interpretation. </w:t>
      </w:r>
      <w:r w:rsidRPr="00C854A7">
        <w:rPr>
          <w:rFonts w:ascii="Times New Roman" w:hAnsi="Times New Roman" w:cs="Times New Roman"/>
        </w:rPr>
        <w:t xml:space="preserve">Once the crop's developmental axis (accumulated thermal time) was included as a predictor, the emulator reproduced the three outputs with high </w:t>
      </w:r>
      <w:r w:rsidR="003E54B0">
        <w:rPr>
          <w:rFonts w:ascii="Times New Roman" w:hAnsi="Times New Roman" w:cs="Times New Roman"/>
        </w:rPr>
        <w:t>precision</w:t>
      </w:r>
      <w:r w:rsidRPr="00C854A7">
        <w:rPr>
          <w:rFonts w:ascii="Times New Roman" w:hAnsi="Times New Roman" w:cs="Times New Roman"/>
        </w:rPr>
        <w:t xml:space="preserve"> on held-out data (test R² = 0.96, 0.93 and 0.89, and RMSE = 0.45, 0.62 and 0.41 t ha⁻¹ for SDM, GDM and LDM, respectively). Across the three outputs, accumulated thermal time was the dominant driver, followed by cultivar and site, with solar radiation and air temperature contributing secondarily</w:t>
      </w:r>
      <w:r w:rsidR="00825F12">
        <w:rPr>
          <w:rFonts w:ascii="Times New Roman" w:hAnsi="Times New Roman" w:cs="Times New Roman"/>
        </w:rPr>
        <w:t>.</w:t>
      </w:r>
      <w:r w:rsidRPr="00C854A7">
        <w:rPr>
          <w:rFonts w:ascii="Times New Roman" w:hAnsi="Times New Roman" w:cs="Times New Roman"/>
        </w:rPr>
        <w:t xml:space="preserve"> </w:t>
      </w:r>
      <w:r w:rsidR="00825F12">
        <w:rPr>
          <w:rFonts w:ascii="Times New Roman" w:hAnsi="Times New Roman" w:cs="Times New Roman"/>
        </w:rPr>
        <w:t>T</w:t>
      </w:r>
      <w:r w:rsidRPr="00C854A7">
        <w:rPr>
          <w:rFonts w:ascii="Times New Roman" w:hAnsi="Times New Roman" w:cs="Times New Roman"/>
        </w:rPr>
        <w:t xml:space="preserve">he strongest interactions coupled thermal time with cultivar and with site, indicating that genotype- and location-specific responses unfold along </w:t>
      </w:r>
      <w:r w:rsidRPr="00C854A7">
        <w:rPr>
          <w:rFonts w:ascii="Times New Roman" w:hAnsi="Times New Roman" w:cs="Times New Roman"/>
        </w:rPr>
        <w:lastRenderedPageBreak/>
        <w:t xml:space="preserve">the developmental trajectory. Coupling neural </w:t>
      </w:r>
      <w:r w:rsidR="00825F12">
        <w:rPr>
          <w:rFonts w:ascii="Times New Roman" w:hAnsi="Times New Roman" w:cs="Times New Roman"/>
        </w:rPr>
        <w:t>networks</w:t>
      </w:r>
      <w:r w:rsidRPr="00C854A7">
        <w:rPr>
          <w:rFonts w:ascii="Times New Roman" w:hAnsi="Times New Roman" w:cs="Times New Roman"/>
        </w:rPr>
        <w:t xml:space="preserve"> with model-agnostic interpretability offers a scalable route to sensitivity analysis, mechanistic-model auditing, and support for breeding and climate-planning programs.</w:t>
      </w:r>
    </w:p>
    <w:p w14:paraId="484D768B" w14:textId="790FC2AF" w:rsidR="000C6838" w:rsidRDefault="000C6838" w:rsidP="000C6838">
      <w:pPr>
        <w:pStyle w:val="Corpodetexto"/>
        <w:rPr>
          <w:rFonts w:ascii="Times New Roman" w:hAnsi="Times New Roman" w:cs="Times New Roman"/>
          <w:b/>
          <w:bCs/>
        </w:rPr>
      </w:pPr>
      <w:r w:rsidRPr="004619A5">
        <w:rPr>
          <w:rFonts w:ascii="Times New Roman" w:hAnsi="Times New Roman" w:cs="Times New Roman"/>
          <w:b/>
          <w:bCs/>
        </w:rPr>
        <w:t xml:space="preserve">Keywords: </w:t>
      </w:r>
      <w:r w:rsidR="004619A5" w:rsidRPr="004619A5">
        <w:rPr>
          <w:rFonts w:ascii="Times New Roman" w:hAnsi="Times New Roman" w:cs="Times New Roman"/>
          <w:b/>
          <w:bCs/>
        </w:rPr>
        <w:t>Process-based models; Maize</w:t>
      </w:r>
      <w:r w:rsidR="004619A5">
        <w:rPr>
          <w:rFonts w:ascii="Times New Roman" w:hAnsi="Times New Roman" w:cs="Times New Roman"/>
          <w:b/>
          <w:bCs/>
        </w:rPr>
        <w:t xml:space="preserve"> crop</w:t>
      </w:r>
      <w:r w:rsidR="004619A5" w:rsidRPr="004619A5">
        <w:rPr>
          <w:rFonts w:ascii="Times New Roman" w:hAnsi="Times New Roman" w:cs="Times New Roman"/>
          <w:b/>
          <w:bCs/>
        </w:rPr>
        <w:t>; Neura</w:t>
      </w:r>
      <w:r w:rsidR="004619A5">
        <w:rPr>
          <w:rFonts w:ascii="Times New Roman" w:hAnsi="Times New Roman" w:cs="Times New Roman"/>
          <w:b/>
          <w:bCs/>
        </w:rPr>
        <w:t>l networks</w:t>
      </w:r>
    </w:p>
    <w:p w14:paraId="6CAC99A0" w14:textId="77777777" w:rsidR="002E635C" w:rsidRPr="004619A5" w:rsidRDefault="002E635C" w:rsidP="000C6838">
      <w:pPr>
        <w:pStyle w:val="Corpodetexto"/>
        <w:rPr>
          <w:rFonts w:ascii="Times New Roman" w:hAnsi="Times New Roman" w:cs="Times New Roman"/>
          <w:b/>
          <w:bCs/>
        </w:rPr>
      </w:pPr>
    </w:p>
    <w:p w14:paraId="0FE4DFA1" w14:textId="4D455A60" w:rsidR="001B29AC" w:rsidRPr="00732404" w:rsidRDefault="0003074E" w:rsidP="00732404">
      <w:pPr>
        <w:pStyle w:val="Ttulo1"/>
        <w:rPr>
          <w:rFonts w:ascii="Times New Roman" w:hAnsi="Times New Roman" w:cs="Times New Roman"/>
          <w:b/>
          <w:bCs/>
          <w:color w:val="auto"/>
          <w:sz w:val="24"/>
          <w:szCs w:val="24"/>
        </w:rPr>
      </w:pPr>
      <w:bookmarkStart w:id="1" w:name="intro"/>
      <w:r>
        <w:rPr>
          <w:rFonts w:ascii="Times New Roman" w:hAnsi="Times New Roman" w:cs="Times New Roman"/>
          <w:b/>
          <w:bCs/>
          <w:color w:val="auto"/>
          <w:sz w:val="24"/>
          <w:szCs w:val="24"/>
        </w:rPr>
        <w:t xml:space="preserve">1. </w:t>
      </w:r>
      <w:r w:rsidR="001C6526" w:rsidRPr="00732404">
        <w:rPr>
          <w:rFonts w:ascii="Times New Roman" w:hAnsi="Times New Roman" w:cs="Times New Roman"/>
          <w:b/>
          <w:bCs/>
          <w:color w:val="auto"/>
          <w:sz w:val="24"/>
          <w:szCs w:val="24"/>
        </w:rPr>
        <w:t>Introduction</w:t>
      </w:r>
    </w:p>
    <w:p w14:paraId="11DDF7C6" w14:textId="77777777" w:rsidR="000552DD" w:rsidRPr="00732404" w:rsidRDefault="000552DD" w:rsidP="00732404">
      <w:pPr>
        <w:pStyle w:val="Corpodetexto"/>
        <w:spacing w:line="360" w:lineRule="auto"/>
        <w:jc w:val="both"/>
        <w:rPr>
          <w:rFonts w:ascii="Times New Roman" w:hAnsi="Times New Roman" w:cs="Times New Roman"/>
        </w:rPr>
      </w:pPr>
    </w:p>
    <w:p w14:paraId="7F82B727" w14:textId="77777777"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Maize (</w:t>
      </w:r>
      <w:r w:rsidRPr="00732404">
        <w:rPr>
          <w:rFonts w:ascii="Times New Roman" w:hAnsi="Times New Roman" w:cs="Times New Roman"/>
          <w:i/>
          <w:iCs/>
        </w:rPr>
        <w:t>Zea mays</w:t>
      </w:r>
      <w:r w:rsidRPr="00732404">
        <w:rPr>
          <w:rFonts w:ascii="Times New Roman" w:hAnsi="Times New Roman" w:cs="Times New Roman"/>
        </w:rPr>
        <w:t xml:space="preserve"> L.) is central to global food security and to Brazilian agriculture. Brazil is currently the third-largest producer and the leading exporter worldwide, with output close to 116 million </w:t>
      </w:r>
      <w:proofErr w:type="spellStart"/>
      <w:r w:rsidRPr="00732404">
        <w:rPr>
          <w:rFonts w:ascii="Times New Roman" w:hAnsi="Times New Roman" w:cs="Times New Roman"/>
        </w:rPr>
        <w:t>tonnes</w:t>
      </w:r>
      <w:proofErr w:type="spellEnd"/>
      <w:r w:rsidRPr="00732404">
        <w:rPr>
          <w:rFonts w:ascii="Times New Roman" w:hAnsi="Times New Roman" w:cs="Times New Roman"/>
        </w:rPr>
        <w:t xml:space="preserve"> in the 2023/2024 season, of which roughly 80% is harvested in the so-called second season ("</w:t>
      </w:r>
      <w:proofErr w:type="spellStart"/>
      <w:r w:rsidRPr="00732404">
        <w:rPr>
          <w:rFonts w:ascii="Times New Roman" w:hAnsi="Times New Roman" w:cs="Times New Roman"/>
        </w:rPr>
        <w:t>safrinha</w:t>
      </w:r>
      <w:proofErr w:type="spellEnd"/>
      <w:r w:rsidRPr="00732404">
        <w:rPr>
          <w:rFonts w:ascii="Times New Roman" w:hAnsi="Times New Roman" w:cs="Times New Roman"/>
        </w:rPr>
        <w:t xml:space="preserve">"), grown in succession to soybean (Souza et al., 2019; Prudente Junior et al., 2024; Antolin et al., 2025; Dias et al., 2025). The combination of the crop's economic relevance, the strong climatic dependence of the </w:t>
      </w:r>
      <w:proofErr w:type="spellStart"/>
      <w:r w:rsidRPr="00732404">
        <w:rPr>
          <w:rFonts w:ascii="Times New Roman" w:hAnsi="Times New Roman" w:cs="Times New Roman"/>
        </w:rPr>
        <w:t>safrinha</w:t>
      </w:r>
      <w:proofErr w:type="spellEnd"/>
      <w:r w:rsidRPr="00732404">
        <w:rPr>
          <w:rFonts w:ascii="Times New Roman" w:hAnsi="Times New Roman" w:cs="Times New Roman"/>
        </w:rPr>
        <w:t xml:space="preserve"> — sown when rainfall declines and temperatures rise — and the projected warming and shifting precipitation patterns over the coming decades make a quantitative understanding of how maize responds to environmental and management drivers a strategic research priority (Souza et al., 2019; Marin et al., 2022; Dias et al., 2025).</w:t>
      </w:r>
    </w:p>
    <w:p w14:paraId="54B94AAD" w14:textId="243C917F"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 xml:space="preserve">Process-based crop models have long been </w:t>
      </w:r>
      <w:r w:rsidR="00FE3493">
        <w:rPr>
          <w:rFonts w:ascii="Times New Roman" w:hAnsi="Times New Roman" w:cs="Times New Roman"/>
        </w:rPr>
        <w:t>used</w:t>
      </w:r>
      <w:r w:rsidRPr="00732404">
        <w:rPr>
          <w:rFonts w:ascii="Times New Roman" w:hAnsi="Times New Roman" w:cs="Times New Roman"/>
        </w:rPr>
        <w:t xml:space="preserve"> for representing this response in mechanistic terms. In Brazil, models such as CERES-Maize, Hybrid-Maize and, more recently, JULES-crop have been applied to simulate maize growth, development and yield under contrasting management, soil and climate conditions (Souza et al., 2019; Prudente Junior et al., 2022, 2024; Antolin et al., 2025; Dias et al., 2025). JULES-crop is particularly attractive because it embeds an annual-crop </w:t>
      </w:r>
      <w:proofErr w:type="spellStart"/>
      <w:r w:rsidRPr="00732404">
        <w:rPr>
          <w:rFonts w:ascii="Times New Roman" w:hAnsi="Times New Roman" w:cs="Times New Roman"/>
        </w:rPr>
        <w:t>parameterisation</w:t>
      </w:r>
      <w:proofErr w:type="spellEnd"/>
      <w:r w:rsidRPr="00732404">
        <w:rPr>
          <w:rFonts w:ascii="Times New Roman" w:hAnsi="Times New Roman" w:cs="Times New Roman"/>
        </w:rPr>
        <w:t xml:space="preserve"> within the Joint UK Land Environment Simulator, thereby coupling the carbon, water and energy fluxes between the biosphere and the atmosphere with crop-specific phenology and carbon allocation (Osborne et al., 2015; Williams et al., 2017). Once calibrated for Brazilian genotypes and environments, JULES-crop reproduces leaf area index, canopy height, above-ground biomass and grain yield with acceptable accuracy across the country's main producing regions, supporting its </w:t>
      </w:r>
      <w:r w:rsidRPr="00732404">
        <w:rPr>
          <w:rFonts w:ascii="Times New Roman" w:hAnsi="Times New Roman" w:cs="Times New Roman"/>
        </w:rPr>
        <w:lastRenderedPageBreak/>
        <w:t xml:space="preserve">use for large-scale assessments </w:t>
      </w:r>
      <w:r w:rsidR="004619A5" w:rsidRPr="00732404">
        <w:rPr>
          <w:rFonts w:ascii="Times New Roman" w:hAnsi="Times New Roman" w:cs="Times New Roman"/>
        </w:rPr>
        <w:t>organized</w:t>
      </w:r>
      <w:r w:rsidRPr="00732404">
        <w:rPr>
          <w:rFonts w:ascii="Times New Roman" w:hAnsi="Times New Roman" w:cs="Times New Roman"/>
        </w:rPr>
        <w:t xml:space="preserve"> around homogeneous climate zones (Prudente Junior et al., 2022, 2024; Gasparotto et al., 2024).</w:t>
      </w:r>
    </w:p>
    <w:p w14:paraId="6372C442" w14:textId="42A66B63"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 xml:space="preserve">Despite their descriptive power, process-based models share a practical limitation: the multiplicity of inputs — genotype, climate, soil, management — and the nonlinear ways in which they interact make it difficult to identify which factors actually dominate the variation of model outputs and in which combinations. Variance-based global sensitivity analyses, such as those derived from Sobol' indices (Sobol', 1993), often coupled with Morris-type screening (Confalonieri et al., 2013; </w:t>
      </w:r>
      <w:proofErr w:type="spellStart"/>
      <w:r w:rsidRPr="00732404">
        <w:rPr>
          <w:rFonts w:ascii="Times New Roman" w:hAnsi="Times New Roman" w:cs="Times New Roman"/>
        </w:rPr>
        <w:t>Specka</w:t>
      </w:r>
      <w:proofErr w:type="spellEnd"/>
      <w:r w:rsidRPr="00732404">
        <w:rPr>
          <w:rFonts w:ascii="Times New Roman" w:hAnsi="Times New Roman" w:cs="Times New Roman"/>
        </w:rPr>
        <w:t xml:space="preserve"> et al., 2015), are standard tools for this task</w:t>
      </w:r>
      <w:r w:rsidR="003E54B0">
        <w:rPr>
          <w:rFonts w:ascii="Times New Roman" w:hAnsi="Times New Roman" w:cs="Times New Roman"/>
        </w:rPr>
        <w:t>. However,</w:t>
      </w:r>
      <w:r w:rsidRPr="00732404">
        <w:rPr>
          <w:rFonts w:ascii="Times New Roman" w:hAnsi="Times New Roman" w:cs="Times New Roman"/>
        </w:rPr>
        <w:t xml:space="preserve"> </w:t>
      </w:r>
      <w:r w:rsidR="003E54B0">
        <w:rPr>
          <w:rFonts w:ascii="Times New Roman" w:hAnsi="Times New Roman" w:cs="Times New Roman"/>
        </w:rPr>
        <w:t>they</w:t>
      </w:r>
      <w:r w:rsidRPr="00732404">
        <w:rPr>
          <w:rFonts w:ascii="Times New Roman" w:hAnsi="Times New Roman" w:cs="Times New Roman"/>
        </w:rPr>
        <w:t xml:space="preserve"> tend to focus on internal model parameters rather than on the management and environmental variables that matter to end users. They are also computationally demanding, particularly for land-surface models such as JULES, which motivates the use of statistical emulators.</w:t>
      </w:r>
    </w:p>
    <w:p w14:paraId="44E00A04" w14:textId="78A33370"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 xml:space="preserve">Against this background, interpretable machine-learning (IML) techniques have emerged as a valuable complementary approach. Neural networks, random forest and gradient-boosting models can approximate the response surfaces of process-based models with high </w:t>
      </w:r>
      <w:r w:rsidR="003E54B0">
        <w:rPr>
          <w:rFonts w:ascii="Times New Roman" w:hAnsi="Times New Roman" w:cs="Times New Roman"/>
        </w:rPr>
        <w:t>precision</w:t>
      </w:r>
      <w:r w:rsidRPr="00732404">
        <w:rPr>
          <w:rFonts w:ascii="Times New Roman" w:hAnsi="Times New Roman" w:cs="Times New Roman"/>
        </w:rPr>
        <w:t xml:space="preserve"> at a fraction of the computational cost, acting as emulators or meta-models (</w:t>
      </w:r>
      <w:proofErr w:type="spellStart"/>
      <w:r w:rsidRPr="00732404">
        <w:rPr>
          <w:rFonts w:ascii="Times New Roman" w:hAnsi="Times New Roman" w:cs="Times New Roman"/>
        </w:rPr>
        <w:t>Shahhosseini</w:t>
      </w:r>
      <w:proofErr w:type="spellEnd"/>
      <w:r w:rsidRPr="00732404">
        <w:rPr>
          <w:rFonts w:ascii="Times New Roman" w:hAnsi="Times New Roman" w:cs="Times New Roman"/>
        </w:rPr>
        <w:t xml:space="preserve"> et al., 2021; Han et al., 2025). When combined with post-hoc tools such as SHAP (Lundberg &amp; Lee, 2017), Sobol decompositions or Friedman's H-statistic, they enable predictions to be decomposed into contributions of individual variables and pairwise interactions, exposing patterns that </w:t>
      </w:r>
      <w:proofErr w:type="spellStart"/>
      <w:r w:rsidR="00410056">
        <w:rPr>
          <w:rFonts w:ascii="Times New Roman" w:hAnsi="Times New Roman" w:cs="Times New Roman"/>
        </w:rPr>
        <w:t>drive</w:t>
      </w:r>
      <w:proofErr w:type="spellEnd"/>
      <w:r w:rsidR="00410056">
        <w:rPr>
          <w:rFonts w:ascii="Times New Roman" w:hAnsi="Times New Roman" w:cs="Times New Roman"/>
        </w:rPr>
        <w:t xml:space="preserve"> the model´s behavior</w:t>
      </w:r>
      <w:r w:rsidRPr="00732404">
        <w:rPr>
          <w:rFonts w:ascii="Times New Roman" w:hAnsi="Times New Roman" w:cs="Times New Roman"/>
        </w:rPr>
        <w:t xml:space="preserve"> (</w:t>
      </w:r>
      <w:proofErr w:type="spellStart"/>
      <w:r w:rsidRPr="00732404">
        <w:rPr>
          <w:rFonts w:ascii="Times New Roman" w:hAnsi="Times New Roman" w:cs="Times New Roman"/>
        </w:rPr>
        <w:t>Inglis</w:t>
      </w:r>
      <w:proofErr w:type="spellEnd"/>
      <w:r w:rsidRPr="00732404">
        <w:rPr>
          <w:rFonts w:ascii="Times New Roman" w:hAnsi="Times New Roman" w:cs="Times New Roman"/>
        </w:rPr>
        <w:t xml:space="preserve"> et al., 2024; Smith et al., 2026). Recent applications have shown that this strategy recovers, for U.S. maize, the well-known dominance of radiation, temperature and precipitation over interannual yield variability (Smith et al., 2026)</w:t>
      </w:r>
      <w:r w:rsidR="00410056">
        <w:rPr>
          <w:rFonts w:ascii="Times New Roman" w:hAnsi="Times New Roman" w:cs="Times New Roman"/>
        </w:rPr>
        <w:t xml:space="preserve">. </w:t>
      </w:r>
      <w:proofErr w:type="gramStart"/>
      <w:r w:rsidR="00410056">
        <w:rPr>
          <w:rFonts w:ascii="Times New Roman" w:hAnsi="Times New Roman" w:cs="Times New Roman"/>
        </w:rPr>
        <w:t>Additionally</w:t>
      </w:r>
      <w:proofErr w:type="gramEnd"/>
      <w:r w:rsidRPr="00732404">
        <w:rPr>
          <w:rFonts w:ascii="Times New Roman" w:hAnsi="Times New Roman" w:cs="Times New Roman"/>
        </w:rPr>
        <w:t xml:space="preserve"> at regional scales</w:t>
      </w:r>
      <w:r w:rsidR="00410056">
        <w:rPr>
          <w:rFonts w:ascii="Times New Roman" w:hAnsi="Times New Roman" w:cs="Times New Roman"/>
        </w:rPr>
        <w:t>,</w:t>
      </w:r>
      <w:r w:rsidRPr="00732404">
        <w:rPr>
          <w:rFonts w:ascii="Times New Roman" w:hAnsi="Times New Roman" w:cs="Times New Roman"/>
        </w:rPr>
        <w:t xml:space="preserve"> it identifies hybrid breeding value and key hydro-radiative variables as the leading predictors of maize </w:t>
      </w:r>
      <w:r w:rsidR="00410056">
        <w:rPr>
          <w:rFonts w:ascii="Times New Roman" w:hAnsi="Times New Roman" w:cs="Times New Roman"/>
        </w:rPr>
        <w:t>yield</w:t>
      </w:r>
      <w:r w:rsidRPr="00732404">
        <w:rPr>
          <w:rFonts w:ascii="Times New Roman" w:hAnsi="Times New Roman" w:cs="Times New Roman"/>
        </w:rPr>
        <w:t xml:space="preserve"> in mixed genotype–environment trials (Jeong et al., 2016; Khaki &amp; Wang, 2019).</w:t>
      </w:r>
    </w:p>
    <w:p w14:paraId="61ED26D3" w14:textId="27F93DAF"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In Brazil, initial efforts in this direction have combined JULES-crop</w:t>
      </w:r>
      <w:r w:rsidR="00790B54">
        <w:rPr>
          <w:rFonts w:ascii="Times New Roman" w:hAnsi="Times New Roman" w:cs="Times New Roman"/>
        </w:rPr>
        <w:t xml:space="preserve"> (</w:t>
      </w:r>
      <w:r w:rsidR="00790B54" w:rsidRPr="00732404">
        <w:rPr>
          <w:rFonts w:ascii="Times New Roman" w:hAnsi="Times New Roman" w:cs="Times New Roman"/>
        </w:rPr>
        <w:t>Joint UK Land Environment Simulator</w:t>
      </w:r>
      <w:r w:rsidR="00790B54">
        <w:rPr>
          <w:rFonts w:ascii="Times New Roman" w:hAnsi="Times New Roman" w:cs="Times New Roman"/>
        </w:rPr>
        <w:t>, Best et al., 2011)</w:t>
      </w:r>
      <w:r w:rsidRPr="00732404">
        <w:rPr>
          <w:rFonts w:ascii="Times New Roman" w:hAnsi="Times New Roman" w:cs="Times New Roman"/>
        </w:rPr>
        <w:t xml:space="preserve"> outputs with agrometeorological indicators in multiple linear regressions to forecast </w:t>
      </w:r>
      <w:proofErr w:type="spellStart"/>
      <w:r w:rsidRPr="00732404">
        <w:rPr>
          <w:rFonts w:ascii="Times New Roman" w:hAnsi="Times New Roman" w:cs="Times New Roman"/>
        </w:rPr>
        <w:t>safrinha</w:t>
      </w:r>
      <w:proofErr w:type="spellEnd"/>
      <w:r w:rsidRPr="00732404">
        <w:rPr>
          <w:rFonts w:ascii="Times New Roman" w:hAnsi="Times New Roman" w:cs="Times New Roman"/>
        </w:rPr>
        <w:t xml:space="preserve"> yield, showing that the joint use of mechanistic outputs and climatic variables substantially reduces prediction error along the cycle, particularly from the grain-filling stage onwards (Prudente Junior et al., 2024). </w:t>
      </w:r>
      <w:r w:rsidRPr="00732404">
        <w:rPr>
          <w:rFonts w:ascii="Times New Roman" w:hAnsi="Times New Roman" w:cs="Times New Roman"/>
        </w:rPr>
        <w:lastRenderedPageBreak/>
        <w:t>Nonetheless, the tools used so far — stepwise regression and marginal variable importance from linear models — capture only part of the nonlinearities and little of the higher-order interactions known to matter for maize, such as those between genotype, year and water regime (Souza et al., 2019; Antolin et al., 2025; Dias et al., 2025).</w:t>
      </w:r>
    </w:p>
    <w:p w14:paraId="61F751A7" w14:textId="15D6D52D" w:rsidR="000552DD" w:rsidRPr="00C854A7" w:rsidRDefault="000552DD" w:rsidP="00732404">
      <w:pPr>
        <w:spacing w:line="360" w:lineRule="auto"/>
        <w:ind w:firstLine="360"/>
        <w:jc w:val="both"/>
        <w:rPr>
          <w:rFonts w:ascii="Times New Roman" w:hAnsi="Times New Roman" w:cs="Times New Roman"/>
        </w:rPr>
      </w:pPr>
      <w:r w:rsidRPr="00C854A7">
        <w:rPr>
          <w:rFonts w:ascii="Times New Roman" w:hAnsi="Times New Roman" w:cs="Times New Roman"/>
        </w:rPr>
        <w:t>To bridge this gap, we integrate a multi-output deep neural network with the VIVID framework (Inglis et al., 2024), which provides model-agnostic measures of variable importance and pairwise interaction and organizes them into heatmaps and interaction networks. The network jointly approximates the response surfaces of shoot (</w:t>
      </w:r>
      <w:r w:rsidR="00FE22EB">
        <w:rPr>
          <w:rFonts w:ascii="Times New Roman" w:hAnsi="Times New Roman" w:cs="Times New Roman"/>
        </w:rPr>
        <w:t>SDM</w:t>
      </w:r>
      <w:r w:rsidRPr="00C854A7">
        <w:rPr>
          <w:rFonts w:ascii="Times New Roman" w:hAnsi="Times New Roman" w:cs="Times New Roman"/>
        </w:rPr>
        <w:t xml:space="preserve">), leaf </w:t>
      </w:r>
      <w:r w:rsidR="00FE22EB">
        <w:rPr>
          <w:rFonts w:ascii="Times New Roman" w:hAnsi="Times New Roman" w:cs="Times New Roman"/>
        </w:rPr>
        <w:t>(LDM</w:t>
      </w:r>
      <w:r w:rsidRPr="00C854A7">
        <w:rPr>
          <w:rFonts w:ascii="Times New Roman" w:hAnsi="Times New Roman" w:cs="Times New Roman"/>
        </w:rPr>
        <w:t>) and grain (</w:t>
      </w:r>
      <w:r w:rsidR="00FE22EB">
        <w:rPr>
          <w:rFonts w:ascii="Times New Roman" w:hAnsi="Times New Roman" w:cs="Times New Roman"/>
        </w:rPr>
        <w:t>GDM</w:t>
      </w:r>
      <w:r w:rsidRPr="00C854A7">
        <w:rPr>
          <w:rFonts w:ascii="Times New Roman" w:hAnsi="Times New Roman" w:cs="Times New Roman"/>
        </w:rPr>
        <w:t xml:space="preserve">) dry matter simulated by JULES-crop as functions of phenological and agroclimatic predictors — accumulated thermal time, air temperature, solar radiation and specific humidity — together with categorical descriptors of genotype, site and water regime (cultivar, county and treatment). VIVID then yields a quantitative, model-agnostic readout of which predictors and which predictor pairs shape each </w:t>
      </w:r>
      <w:r w:rsidR="006F7782">
        <w:rPr>
          <w:rFonts w:ascii="Times New Roman" w:hAnsi="Times New Roman" w:cs="Times New Roman"/>
        </w:rPr>
        <w:t>prediction</w:t>
      </w:r>
      <w:r w:rsidRPr="00C854A7">
        <w:rPr>
          <w:rFonts w:ascii="Times New Roman" w:hAnsi="Times New Roman" w:cs="Times New Roman"/>
        </w:rPr>
        <w:t xml:space="preserve"> output.</w:t>
      </w:r>
    </w:p>
    <w:p w14:paraId="68046E2C" w14:textId="4729F2F2"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This approach is meant to complement, not replace, the process-based model. Rather than treating JULES-crop as a black box, we</w:t>
      </w:r>
      <w:r w:rsidR="006F7782">
        <w:rPr>
          <w:rFonts w:ascii="Times New Roman" w:hAnsi="Times New Roman" w:cs="Times New Roman"/>
        </w:rPr>
        <w:t xml:space="preserve"> explored</w:t>
      </w:r>
      <w:r w:rsidRPr="00732404">
        <w:rPr>
          <w:rFonts w:ascii="Times New Roman" w:hAnsi="Times New Roman" w:cs="Times New Roman"/>
        </w:rPr>
        <w:t xml:space="preserve"> to mak</w:t>
      </w:r>
      <w:r w:rsidR="006F7782">
        <w:rPr>
          <w:rFonts w:ascii="Times New Roman" w:hAnsi="Times New Roman" w:cs="Times New Roman"/>
        </w:rPr>
        <w:t>e</w:t>
      </w:r>
      <w:r w:rsidRPr="00732404">
        <w:rPr>
          <w:rFonts w:ascii="Times New Roman" w:hAnsi="Times New Roman" w:cs="Times New Roman"/>
        </w:rPr>
        <w:t xml:space="preserve"> explicit what </w:t>
      </w:r>
      <w:r w:rsidR="006F7782">
        <w:rPr>
          <w:rFonts w:ascii="Times New Roman" w:hAnsi="Times New Roman" w:cs="Times New Roman"/>
        </w:rPr>
        <w:t>best explains the model´s outputs</w:t>
      </w:r>
      <w:r w:rsidRPr="00732404">
        <w:rPr>
          <w:rFonts w:ascii="Times New Roman" w:hAnsi="Times New Roman" w:cs="Times New Roman"/>
        </w:rPr>
        <w:t xml:space="preserve">, opening up possibilities for model benchmarking, sensitivity analysis and scenario exploration at a much lower computational cost than running hundreds of mechanistic simulations. The resulting insights are directly relevant to breeding </w:t>
      </w:r>
      <w:proofErr w:type="spellStart"/>
      <w:r w:rsidRPr="00732404">
        <w:rPr>
          <w:rFonts w:ascii="Times New Roman" w:hAnsi="Times New Roman" w:cs="Times New Roman"/>
        </w:rPr>
        <w:t>programmes</w:t>
      </w:r>
      <w:proofErr w:type="spellEnd"/>
      <w:r w:rsidRPr="00732404">
        <w:rPr>
          <w:rFonts w:ascii="Times New Roman" w:hAnsi="Times New Roman" w:cs="Times New Roman"/>
        </w:rPr>
        <w:t>, climate-impact assessment and precision agriculture (Antolin et al., 2025; Gasparotto et al., 2024; Smith et al., 2026).</w:t>
      </w:r>
    </w:p>
    <w:p w14:paraId="0D038D84" w14:textId="77777777" w:rsidR="000552DD" w:rsidRPr="00732404" w:rsidRDefault="000552DD" w:rsidP="00732404">
      <w:pPr>
        <w:spacing w:line="360" w:lineRule="auto"/>
        <w:ind w:firstLine="360"/>
        <w:jc w:val="both"/>
        <w:rPr>
          <w:rFonts w:ascii="Times New Roman" w:hAnsi="Times New Roman" w:cs="Times New Roman"/>
        </w:rPr>
      </w:pPr>
      <w:r w:rsidRPr="00732404">
        <w:rPr>
          <w:rFonts w:ascii="Times New Roman" w:hAnsi="Times New Roman" w:cs="Times New Roman"/>
        </w:rPr>
        <w:t xml:space="preserve">The remainder of the paper is </w:t>
      </w:r>
      <w:proofErr w:type="spellStart"/>
      <w:r w:rsidRPr="00732404">
        <w:rPr>
          <w:rFonts w:ascii="Times New Roman" w:hAnsi="Times New Roman" w:cs="Times New Roman"/>
        </w:rPr>
        <w:t>organised</w:t>
      </w:r>
      <w:proofErr w:type="spellEnd"/>
      <w:r w:rsidRPr="00732404">
        <w:rPr>
          <w:rFonts w:ascii="Times New Roman" w:hAnsi="Times New Roman" w:cs="Times New Roman"/>
        </w:rPr>
        <w:t xml:space="preserve"> as follows. Section 2 describes the JULES-crop simulation data, the neural network architecture and the VIVID procedure. Section 3 presents the model-fitting results and the variable-importance and interaction analyses for </w:t>
      </w:r>
      <w:proofErr w:type="spellStart"/>
      <w:r w:rsidRPr="00732404">
        <w:rPr>
          <w:rFonts w:ascii="Times New Roman" w:hAnsi="Times New Roman" w:cs="Times New Roman"/>
        </w:rPr>
        <w:t>sdm</w:t>
      </w:r>
      <w:proofErr w:type="spellEnd"/>
      <w:r w:rsidRPr="00732404">
        <w:rPr>
          <w:rFonts w:ascii="Times New Roman" w:hAnsi="Times New Roman" w:cs="Times New Roman"/>
        </w:rPr>
        <w:t xml:space="preserve">, </w:t>
      </w:r>
      <w:proofErr w:type="spellStart"/>
      <w:r w:rsidRPr="00732404">
        <w:rPr>
          <w:rFonts w:ascii="Times New Roman" w:hAnsi="Times New Roman" w:cs="Times New Roman"/>
        </w:rPr>
        <w:t>ldm</w:t>
      </w:r>
      <w:proofErr w:type="spellEnd"/>
      <w:r w:rsidRPr="00732404">
        <w:rPr>
          <w:rFonts w:ascii="Times New Roman" w:hAnsi="Times New Roman" w:cs="Times New Roman"/>
        </w:rPr>
        <w:t xml:space="preserve"> and </w:t>
      </w:r>
      <w:proofErr w:type="spellStart"/>
      <w:r w:rsidRPr="00732404">
        <w:rPr>
          <w:rFonts w:ascii="Times New Roman" w:hAnsi="Times New Roman" w:cs="Times New Roman"/>
        </w:rPr>
        <w:t>gdm</w:t>
      </w:r>
      <w:proofErr w:type="spellEnd"/>
      <w:r w:rsidRPr="00732404">
        <w:rPr>
          <w:rFonts w:ascii="Times New Roman" w:hAnsi="Times New Roman" w:cs="Times New Roman"/>
        </w:rPr>
        <w:t>. Section 4 discusses the implications for agroclimatic modelling and potential applications. Section 5 concludes and outlines directions for future research.</w:t>
      </w:r>
    </w:p>
    <w:p w14:paraId="79BD94AF" w14:textId="77777777" w:rsidR="000552DD" w:rsidRPr="00732404" w:rsidRDefault="000552DD" w:rsidP="00732404">
      <w:pPr>
        <w:pStyle w:val="Corpodetexto"/>
        <w:spacing w:line="360" w:lineRule="auto"/>
        <w:jc w:val="both"/>
        <w:rPr>
          <w:rFonts w:ascii="Times New Roman" w:hAnsi="Times New Roman" w:cs="Times New Roman"/>
        </w:rPr>
      </w:pPr>
    </w:p>
    <w:p w14:paraId="7BF721E5" w14:textId="69551810" w:rsidR="001B29AC" w:rsidRDefault="00A32363">
      <w:pPr>
        <w:pStyle w:val="Ttulo1"/>
        <w:spacing w:line="360" w:lineRule="auto"/>
        <w:jc w:val="both"/>
        <w:rPr>
          <w:rFonts w:ascii="Times New Roman" w:hAnsi="Times New Roman" w:cs="Times New Roman"/>
          <w:b/>
          <w:bCs/>
          <w:color w:val="auto"/>
          <w:sz w:val="24"/>
          <w:szCs w:val="24"/>
        </w:rPr>
      </w:pPr>
      <w:bookmarkStart w:id="2" w:name="methods-1"/>
      <w:bookmarkEnd w:id="1"/>
      <w:r w:rsidRPr="00732404">
        <w:rPr>
          <w:rStyle w:val="SectionNumber"/>
          <w:rFonts w:ascii="Times New Roman" w:hAnsi="Times New Roman" w:cs="Times New Roman"/>
          <w:b/>
          <w:bCs/>
          <w:color w:val="auto"/>
          <w:sz w:val="24"/>
          <w:szCs w:val="24"/>
        </w:rPr>
        <w:lastRenderedPageBreak/>
        <w:t>2</w:t>
      </w:r>
      <w:r w:rsidR="001C6526" w:rsidRPr="00732404">
        <w:rPr>
          <w:rFonts w:ascii="Times New Roman" w:hAnsi="Times New Roman" w:cs="Times New Roman"/>
          <w:b/>
          <w:bCs/>
          <w:color w:val="auto"/>
          <w:sz w:val="24"/>
          <w:szCs w:val="24"/>
        </w:rPr>
        <w:tab/>
        <w:t>Methods</w:t>
      </w:r>
    </w:p>
    <w:p w14:paraId="56CD6519" w14:textId="3A6CC66D" w:rsidR="00AF3F64" w:rsidRPr="00C854A7" w:rsidRDefault="000A1C8E" w:rsidP="00C854A7">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The methodology is divided into three main components: (i) the generation of a synthetic dataset from the JULES-crop model calibrated for maize; (ii) training of a multi-output feedforward deep neural network as a statistical emulator of JULES-crop able to predict GDM, LDM and SDM from phenological and agroclimatic predictors (accumulated thermal time, air temperature, solar radiation and specific humidity)</w:t>
      </w:r>
      <w:r w:rsidR="006F7782">
        <w:rPr>
          <w:rFonts w:ascii="Times New Roman" w:hAnsi="Times New Roman" w:cs="Times New Roman"/>
        </w:rPr>
        <w:t>,</w:t>
      </w:r>
      <w:r w:rsidRPr="00C854A7">
        <w:rPr>
          <w:rFonts w:ascii="Times New Roman" w:hAnsi="Times New Roman" w:cs="Times New Roman"/>
        </w:rPr>
        <w:t xml:space="preserve"> together with categorical descriptors (cultivar, site and water regime); and (iii) the application of the VIVID framework, which decomposes the emulator's predictions into main effects and bivariate interactions, synthesized into symmetric matrices subsequently represented as heatmaps and interaction networks. The sequence is detailed in the following order: JULES-crop model structure (2.1), simulation setup (2.2), problem formulation (2.3), data normalization and encoding (2.4), neural network architecture (2.5), loss function and optimization (2.6), model capacity and regularization (2.7), prediction and inverse transformation (2.8), variable importance and interaction analysis (2.9) and visual representation of variable effects (2.10).</w:t>
      </w:r>
    </w:p>
    <w:p w14:paraId="2D1969D2" w14:textId="77777777" w:rsidR="00AF3F64" w:rsidRPr="00AF3F64" w:rsidRDefault="00AF3F64" w:rsidP="00732404">
      <w:pPr>
        <w:pStyle w:val="Corpodetexto"/>
      </w:pPr>
    </w:p>
    <w:p w14:paraId="52DC59DB" w14:textId="0088FF73" w:rsidR="001B29AC" w:rsidRPr="00732404" w:rsidRDefault="00A32363" w:rsidP="00732404">
      <w:pPr>
        <w:pStyle w:val="Ttulo2"/>
        <w:spacing w:line="360" w:lineRule="auto"/>
        <w:jc w:val="both"/>
        <w:rPr>
          <w:rFonts w:ascii="Times New Roman" w:hAnsi="Times New Roman" w:cs="Times New Roman"/>
          <w:b/>
          <w:bCs/>
          <w:color w:val="auto"/>
          <w:sz w:val="24"/>
          <w:szCs w:val="24"/>
        </w:rPr>
      </w:pPr>
      <w:bookmarkStart w:id="3" w:name="jules-crop-model-structure"/>
      <w:r w:rsidRPr="00732404">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.1</w:t>
      </w:r>
      <w:r w:rsidR="001C6526" w:rsidRPr="00732404">
        <w:rPr>
          <w:rFonts w:ascii="Times New Roman" w:hAnsi="Times New Roman" w:cs="Times New Roman"/>
          <w:b/>
          <w:bCs/>
          <w:color w:val="auto"/>
          <w:sz w:val="24"/>
          <w:szCs w:val="24"/>
        </w:rPr>
        <w:tab/>
        <w:t>JULES-crop model structure</w:t>
      </w:r>
    </w:p>
    <w:p w14:paraId="6A701693" w14:textId="2AFF7EBA"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The Joint UK Land Environment Simulator with crop parametrization (</w:t>
      </w:r>
      <w:r w:rsidR="00790B54">
        <w:rPr>
          <w:rFonts w:ascii="Times New Roman" w:hAnsi="Times New Roman" w:cs="Times New Roman"/>
        </w:rPr>
      </w:r>
      <w:r w:rsidR="00790B54" w:rsidRPr="00732404">
        <w:rPr>
          <w:rFonts w:ascii="Times New Roman" w:hAnsi="Times New Roman" w:cs="Times New Roman"/>
        </w:rPr>
        <w:t>JULES-crop</w:t>
      </w:r>
      <w:r w:rsidRPr="00732404">
        <w:rPr>
          <w:rFonts w:ascii="Times New Roman" w:hAnsi="Times New Roman" w:cs="Times New Roman"/>
        </w:rPr>
        <w:t xml:space="preserve">) </w:t>
      </w:r>
      <w:r w:rsidR="00790B54">
        <w:rPr>
          <w:rFonts w:ascii="Times New Roman" w:hAnsi="Times New Roman" w:cs="Times New Roman"/>
        </w:rPr>
        <w:t>is a process-based land-surface model</w:t>
      </w:r>
      <w:r w:rsidRPr="00732404">
        <w:rPr>
          <w:rFonts w:ascii="Times New Roman" w:hAnsi="Times New Roman" w:cs="Times New Roman"/>
        </w:rPr>
        <w:t xml:space="preserve"> that simulates crop growth under varying environmental conditions. Crop development in JULES-crop is represented by a development index (DVI), which varies continuously from </w:t>
      </w:r>
      <m:oMath>
        <m:r>
          <m:rPr>
            <m:sty m:val="p"/>
          </m:rPr>
          <w:rPr>
            <w:rFonts w:ascii="Cambria Math" w:hAnsi="Cambria Math" w:cs="Times New Roman"/>
          </w:rPr>
          <m:t>-</m:t>
        </m:r>
        <m:r>
          <w:rPr>
            <w:rFonts w:ascii="Cambria Math" w:hAnsi="Cambria Math" w:cs="Times New Roman"/>
          </w:rPr>
          <m:t>2</m:t>
        </m:r>
      </m:oMath>
      <w:r w:rsidRPr="00732404">
        <w:rPr>
          <w:rFonts w:ascii="Times New Roman" w:hAnsi="Times New Roman" w:cs="Times New Roman"/>
        </w:rPr>
        <w:t xml:space="preserve"> (before sowing) to </w:t>
      </w:r>
      <m:oMath>
        <m:r>
          <w:rPr>
            <w:rFonts w:ascii="Cambria Math" w:hAnsi="Cambria Math" w:cs="Times New Roman"/>
          </w:rPr>
          <m:t>2</m:t>
        </m:r>
      </m:oMath>
      <w:r w:rsidRPr="00732404">
        <w:rPr>
          <w:rFonts w:ascii="Times New Roman" w:hAnsi="Times New Roman" w:cs="Times New Roman"/>
        </w:rPr>
        <w:t xml:space="preserve"> (harvest). DVI progression is driven by accumulated thermal time and photoperiod sensitivity.</w:t>
      </w:r>
    </w:p>
    <w:p w14:paraId="691EF472" w14:textId="081E2E48" w:rsidR="001B29AC"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The effective temperature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eff</m:t>
            </m:r>
          </m:sub>
        </m:sSub>
      </m:oMath>
      <w:r w:rsidRPr="00732404">
        <w:rPr>
          <w:rFonts w:ascii="Times New Roman" w:hAnsi="Times New Roman" w:cs="Times New Roman"/>
        </w:rPr>
        <w:t>), or thermal time, is calculated as</w:t>
      </w:r>
      <w:r w:rsidR="006D4B5B" w:rsidRPr="00732404">
        <w:rPr>
          <w:rFonts w:ascii="Times New Roman" w:hAnsi="Times New Roman" w:cs="Times New Roman"/>
        </w:rPr>
        <w:t xml:space="preserve"> (Osborne et al., 2015)</w:t>
      </w:r>
      <w:r w:rsidR="008F126B">
        <w:rPr>
          <w:rFonts w:ascii="Times New Roman" w:hAnsi="Times New Roman" w:cs="Times New Roman"/>
        </w:rPr>
        <w:t xml:space="preserve"> (Equation 1)</w:t>
      </w:r>
      <w:r w:rsidRPr="00732404">
        <w:rPr>
          <w:rFonts w:ascii="Times New Roman" w:hAnsi="Times New Roman" w:cs="Times New Roman"/>
        </w:rPr>
        <w:t>:</w:t>
      </w:r>
      <w:r w:rsidR="008F126B">
        <w:rPr>
          <w:rFonts w:ascii="Times New Roman" w:hAnsi="Times New Roman" w:cs="Times New Roman"/>
        </w:rPr>
        <w:t xml:space="preserve"> </w:t>
      </w:r>
    </w:p>
    <w:p w14:paraId="29BCC686" w14:textId="7F7BA4E5" w:rsidR="00DD41DA" w:rsidRPr="002E48CA" w:rsidRDefault="00DD41DA" w:rsidP="00C854A7">
      <w:pPr>
        <w:pStyle w:val="Corpodetexto"/>
        <w:tabs>
          <w:tab w:val="center" w:pos="4419"/>
          <w:tab w:val="right" w:pos="8838"/>
        </w:tabs>
        <w:spacing w:line="360" w:lineRule="auto"/>
        <w:rPr>
          <w:rFonts w:ascii="Times New Roman" w:hAnsi="Times New Roman" w:cs="Times New Roman"/>
          <w:lang w:val="pt-BR"/>
        </w:rPr>
      </w:pPr>
      <m:oMath>
        <m:r>
          <w:rPr>
            <w:rFonts w:ascii="Cambria Math" w:hAnsi="Cambria Math" w:cs="Times New Roman"/>
            <w:sz w:val="32"/>
            <w:szCs w:val="32"/>
          </w:rPr>
          <m:t xml:space="preserve">                                              </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eff</m:t>
            </m:r>
          </m:sub>
        </m:sSub>
        <m:r>
          <m:rPr>
            <m:sty m:val="p"/>
          </m:rPr>
          <w:rPr>
            <w:rFonts w:ascii="Cambria Math" w:hAnsi="Cambria Math" w:cs="Times New Roman"/>
            <w:sz w:val="32"/>
            <w:szCs w:val="32"/>
            <w:lang w:val="pt-BR"/>
          </w:rPr>
          <m:t>=</m:t>
        </m:r>
        <m:f>
          <m:fPr>
            <m:ctrlPr>
              <w:rPr>
                <w:rFonts w:ascii="Cambria Math" w:hAnsi="Cambria Math" w:cs="Times New Roman"/>
                <w:sz w:val="32"/>
                <w:szCs w:val="32"/>
              </w:rPr>
            </m:ctrlPr>
          </m:fPr>
          <m:num>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m</m:t>
                </m:r>
              </m:sub>
            </m:sSub>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b</m:t>
                </m:r>
              </m:sub>
            </m:sSub>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o</m:t>
                </m:r>
              </m:sub>
            </m:sSub>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b</m:t>
                </m:r>
              </m:sub>
            </m:sSub>
            <m:r>
              <m:rPr>
                <m:sty m:val="p"/>
              </m:rPr>
              <w:rPr>
                <w:rFonts w:ascii="Cambria Math" w:hAnsi="Cambria Math" w:cs="Times New Roman"/>
                <w:sz w:val="32"/>
                <w:szCs w:val="32"/>
                <w:lang w:val="pt-BR"/>
              </w:rPr>
              <m:t>)</m:t>
            </m:r>
          </m:num>
          <m:den>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o</m:t>
                </m:r>
              </m:sub>
            </m:sSub>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b</m:t>
                </m:r>
              </m:sub>
            </m:sSub>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m</m:t>
                </m:r>
              </m:sub>
            </m:sSub>
            <m:r>
              <m:rPr>
                <m:sty m:val="p"/>
              </m:rPr>
              <w:rPr>
                <w:rFonts w:ascii="Cambria Math" w:hAnsi="Cambria Math" w:cs="Times New Roman"/>
                <w:sz w:val="32"/>
                <w:szCs w:val="32"/>
                <w:lang w:val="pt-BR"/>
              </w:rPr>
              <m:t>-</m:t>
            </m:r>
            <m:sSub>
              <m:sSubPr>
                <m:ctrlPr>
                  <w:rPr>
                    <w:rFonts w:ascii="Cambria Math" w:hAnsi="Cambria Math" w:cs="Times New Roman"/>
                    <w:sz w:val="32"/>
                    <w:szCs w:val="32"/>
                  </w:rPr>
                </m:ctrlPr>
              </m:sSubPr>
              <m:e>
                <m:r>
                  <w:rPr>
                    <w:rFonts w:ascii="Cambria Math" w:hAnsi="Cambria Math" w:cs="Times New Roman"/>
                    <w:sz w:val="32"/>
                    <w:szCs w:val="32"/>
                  </w:rPr>
                  <m:t>T</m:t>
                </m:r>
              </m:e>
              <m:sub>
                <m:r>
                  <m:rPr>
                    <m:nor/>
                  </m:rPr>
                  <w:rPr>
                    <w:rFonts w:ascii="Times New Roman" w:hAnsi="Times New Roman" w:cs="Times New Roman"/>
                    <w:sz w:val="32"/>
                    <w:szCs w:val="32"/>
                    <w:lang w:val="pt-BR"/>
                  </w:rPr>
                  <m:t>o</m:t>
                </m:r>
              </m:sub>
            </m:sSub>
            <m:r>
              <m:rPr>
                <m:sty m:val="p"/>
              </m:rPr>
              <w:rPr>
                <w:rFonts w:ascii="Cambria Math" w:hAnsi="Cambria Math" w:cs="Times New Roman"/>
                <w:sz w:val="32"/>
                <w:szCs w:val="32"/>
                <w:lang w:val="pt-BR"/>
              </w:rPr>
              <m:t>)</m:t>
            </m:r>
          </m:den>
        </m:f>
      </m:oMath>
      <w:r w:rsidRPr="002E48CA">
        <w:rPr>
          <w:rFonts w:ascii="Times New Roman" w:hAnsi="Times New Roman" w:cs="Times New Roman"/>
          <w:lang w:val="pt-BR"/>
        </w:rPr>
        <w:tab/>
        <w:t>(1)</w:t>
      </w:r>
    </w:p>
    <w:p w14:paraId="528FDEF9" w14:textId="77777777" w:rsidR="00DD41DA" w:rsidRPr="002E48CA" w:rsidRDefault="00DD41DA" w:rsidP="00732404">
      <w:pPr>
        <w:pStyle w:val="Corpodetexto"/>
        <w:spacing w:line="360" w:lineRule="auto"/>
        <w:ind w:firstLine="720"/>
        <w:jc w:val="both"/>
        <w:rPr>
          <w:rFonts w:ascii="Times New Roman" w:hAnsi="Times New Roman" w:cs="Times New Roman"/>
          <w:lang w:val="pt-BR"/>
        </w:rPr>
      </w:pPr>
    </w:p>
    <w:p w14:paraId="56FBA99C"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m</m:t>
            </m:r>
          </m:sub>
        </m:sSub>
      </m:oMath>
      <w:r w:rsidRPr="00732404">
        <w:rPr>
          <w:rFonts w:ascii="Times New Roman" w:hAnsi="Times New Roman" w:cs="Times New Roman"/>
        </w:rPr>
        <w:t xml:space="preserve"> is the mean daily temperature,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o</m:t>
            </m:r>
          </m:sub>
        </m:sSub>
      </m:oMath>
      <w:r w:rsidRPr="00732404">
        <w:rPr>
          <w:rFonts w:ascii="Times New Roman" w:hAnsi="Times New Roman" w:cs="Times New Roman"/>
        </w:rPr>
        <w:t xml:space="preserve"> is the optimal temperature for growth, and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b</m:t>
            </m:r>
          </m:sub>
        </m:sSub>
      </m:oMath>
      <w:r w:rsidRPr="00732404">
        <w:rPr>
          <w:rFonts w:ascii="Times New Roman" w:hAnsi="Times New Roman" w:cs="Times New Roman"/>
        </w:rPr>
        <w:t xml:space="preserve"> is the base temperature below which development does not progress.</w:t>
      </w:r>
    </w:p>
    <w:p w14:paraId="0FA6B132" w14:textId="3B7CA12F"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lastRenderedPageBreak/>
        <w:t>The photoperiod response is incorporated using a relative photoperiod effect (RPE)</w:t>
      </w:r>
      <w:r w:rsidR="00247FC4" w:rsidRPr="00732404">
        <w:rPr>
          <w:rFonts w:ascii="Times New Roman" w:hAnsi="Times New Roman" w:cs="Times New Roman"/>
        </w:rPr>
        <w:t xml:space="preserve"> as demonstrated by Conor and Loomis (1992)</w:t>
      </w:r>
      <w:r w:rsidR="00955B0A">
        <w:rPr>
          <w:rFonts w:ascii="Times New Roman" w:hAnsi="Times New Roman" w:cs="Times New Roman"/>
        </w:rPr>
        <w:t xml:space="preserve"> (Equation 2)</w:t>
      </w:r>
      <w:r w:rsidRPr="00732404">
        <w:rPr>
          <w:rFonts w:ascii="Times New Roman" w:hAnsi="Times New Roman" w:cs="Times New Roman"/>
        </w:rPr>
        <w:t>:</w:t>
      </w:r>
    </w:p>
    <w:p w14:paraId="08E897BF" w14:textId="219C8F8D" w:rsidR="001B29AC" w:rsidRPr="00732404" w:rsidRDefault="00DD41DA" w:rsidP="00732404">
      <w:pPr>
        <w:pStyle w:val="Corpodetexto"/>
        <w:spacing w:line="360" w:lineRule="auto"/>
        <w:jc w:val="both"/>
        <w:rPr>
          <w:rFonts w:ascii="Times New Roman" w:hAnsi="Times New Roman" w:cs="Times New Roman"/>
        </w:rPr>
      </w:pPr>
      <m:oMath>
        <m:r>
          <m:rPr>
            <m:nor/>
          </m:rPr>
          <w:rPr>
            <w:rFonts w:ascii="Cambria Math" w:hAnsi="Times New Roman" w:cs="Times New Roman"/>
          </w:rPr>
          <m:t xml:space="preserve">                                             </m:t>
        </m:r>
        <m:r>
          <m:rPr>
            <m:nor/>
          </m:rPr>
          <w:rPr>
            <w:rFonts w:ascii="Times New Roman" w:hAnsi="Times New Roman" w:cs="Times New Roman"/>
          </w:rPr>
          <m:t>RPE</m:t>
        </m:r>
        <m:r>
          <m:rPr>
            <m:sty m:val="p"/>
          </m:rPr>
          <w:rPr>
            <w:rFonts w:ascii="Cambria Math" w:hAnsi="Cambria Math" w:cs="Times New Roman"/>
          </w:rPr>
          <m:t>=max</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crit</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e>
            </m:d>
          </m:e>
        </m:d>
      </m:oMath>
      <w:r w:rsidR="00955B0A">
        <w:rPr>
          <w:rFonts w:ascii="Times New Roman" w:hAnsi="Times New Roman" w:cs="Times New Roman"/>
        </w:rPr>
        <w:t xml:space="preserve">                               (2)</w:t>
      </w:r>
    </w:p>
    <w:p w14:paraId="5E121FED"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r>
          <w:rPr>
            <w:rFonts w:ascii="Cambria Math" w:hAnsi="Cambria Math" w:cs="Times New Roman"/>
          </w:rPr>
          <m:t>P</m:t>
        </m:r>
      </m:oMath>
      <w:r w:rsidRPr="00732404">
        <w:rPr>
          <w:rFonts w:ascii="Times New Roman" w:hAnsi="Times New Roman" w:cs="Times New Roman"/>
        </w:rPr>
        <w:t xml:space="preserve"> is the day length,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crit</m:t>
            </m:r>
          </m:sub>
        </m:sSub>
      </m:oMath>
      <w:r w:rsidRPr="00732404">
        <w:rPr>
          <w:rFonts w:ascii="Times New Roman" w:hAnsi="Times New Roman" w:cs="Times New Roman"/>
        </w:rPr>
        <w:t xml:space="preserve"> is the critical photoperiod, and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m:t>
            </m:r>
          </m:sub>
        </m:sSub>
      </m:oMath>
      <w:r w:rsidRPr="00732404">
        <w:rPr>
          <w:rFonts w:ascii="Times New Roman" w:hAnsi="Times New Roman" w:cs="Times New Roman"/>
        </w:rPr>
        <w:t xml:space="preserve"> is the photoperiod sensitivity parameter.</w:t>
      </w:r>
    </w:p>
    <w:p w14:paraId="785FA102" w14:textId="35694EA0"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The rate of DVI progression (</w:t>
      </w:r>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DVI</m:t>
            </m:r>
          </m:sub>
        </m:sSub>
      </m:oMath>
      <w:r w:rsidRPr="00732404">
        <w:rPr>
          <w:rFonts w:ascii="Times New Roman" w:hAnsi="Times New Roman" w:cs="Times New Roman"/>
        </w:rPr>
        <w:t xml:space="preserve">) is then expressed </w:t>
      </w:r>
      <w:r w:rsidR="00955B0A">
        <w:rPr>
          <w:rFonts w:ascii="Times New Roman" w:hAnsi="Times New Roman" w:cs="Times New Roman"/>
        </w:rPr>
        <w:t>in the Equation 3</w:t>
      </w:r>
      <w:r w:rsidRPr="00732404">
        <w:rPr>
          <w:rFonts w:ascii="Times New Roman" w:hAnsi="Times New Roman" w:cs="Times New Roman"/>
        </w:rPr>
        <w:t>:</w:t>
      </w:r>
    </w:p>
    <w:p w14:paraId="07B0C8BC" w14:textId="5B251B4F" w:rsidR="001B29AC" w:rsidRPr="00732404" w:rsidRDefault="00DD41DA" w:rsidP="00732404">
      <w:pPr>
        <w:pStyle w:val="Corpodetexto"/>
        <w:spacing w:line="360" w:lineRule="auto"/>
        <w:jc w:val="both"/>
        <w:rPr>
          <w:rFonts w:ascii="Times New Roman" w:hAnsi="Times New Roman" w:cs="Times New Roman"/>
        </w:rPr>
      </w:pPr>
      <m:oMath>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DVI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veg</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eff</m:t>
            </m:r>
          </m:sub>
        </m:sSub>
        <m:r>
          <m:rPr>
            <m:sty m:val="p"/>
          </m:rPr>
          <w:rPr>
            <w:rFonts w:ascii="Cambria Math" w:hAnsi="Cambria Math" w:cs="Times New Roman"/>
          </w:rPr>
          <m:t>⋅</m:t>
        </m:r>
        <m:r>
          <m:rPr>
            <m:nor/>
          </m:rPr>
          <w:rPr>
            <w:rFonts w:ascii="Times New Roman" w:hAnsi="Times New Roman" w:cs="Times New Roman"/>
          </w:rPr>
          <m:t>RPE</m:t>
        </m:r>
      </m:oMath>
      <w:r w:rsidR="00955B0A">
        <w:rPr>
          <w:rFonts w:ascii="Times New Roman" w:hAnsi="Times New Roman" w:cs="Times New Roman"/>
        </w:rPr>
        <w:t xml:space="preserve">                                                         (3)</w:t>
      </w:r>
    </w:p>
    <w:p w14:paraId="784F7827" w14:textId="354C1B2A" w:rsidR="00A32363" w:rsidRPr="00732404" w:rsidRDefault="001C6526" w:rsidP="00732404">
      <w:pPr>
        <w:pStyle w:val="FirstParagraph"/>
        <w:rPr>
          <w:rFonts w:ascii="Times New Roman" w:hAnsi="Times New Roman" w:cs="Times New Roman"/>
        </w:rPr>
      </w:pPr>
      <w:r w:rsidRPr="00732404">
        <w:rPr>
          <w:rFonts w:ascii="Times New Roman" w:hAnsi="Times New Roman" w:cs="Times New Roman"/>
        </w:rPr>
        <w:t xml:space="preserve">with </w:t>
      </w: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veg</m:t>
            </m:r>
          </m:sub>
        </m:sSub>
      </m:oMath>
      <w:r w:rsidRPr="00732404">
        <w:rPr>
          <w:rFonts w:ascii="Times New Roman" w:hAnsi="Times New Roman" w:cs="Times New Roman"/>
        </w:rPr>
        <w:t xml:space="preserve"> representing the thermal time requirement for the vegetative phase.</w:t>
      </w:r>
      <w:bookmarkStart w:id="4" w:name="Xc624f3e86ab28d79b7bceffe0eb8e680d272c4d"/>
      <w:bookmarkEnd w:id="3"/>
    </w:p>
    <w:p w14:paraId="6B0E83E5" w14:textId="162A04FE"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JULES-crop allocates assimilated carbon (</w:t>
      </w:r>
      <m:oMath>
        <m:sSub>
          <m:sSubPr>
            <m:ctrlPr>
              <w:rPr>
                <w:rFonts w:ascii="Cambria Math" w:hAnsi="Cambria Math" w:cs="Times New Roman"/>
              </w:rPr>
            </m:ctrlPr>
          </m:sSubPr>
          <m:e>
            <m:r>
              <m:rPr>
                <m:nor/>
              </m:rPr>
              <w:rPr>
                <w:rFonts w:ascii="Times New Roman" w:hAnsi="Times New Roman" w:cs="Times New Roman"/>
              </w:rPr>
              <m:t>NPP</m:t>
            </m:r>
          </m:e>
          <m:sub>
            <m:r>
              <m:rPr>
                <m:nor/>
              </m:rPr>
              <w:rPr>
                <w:rFonts w:ascii="Times New Roman" w:hAnsi="Times New Roman" w:cs="Times New Roman"/>
              </w:rPr>
              <m:t>acc</m:t>
            </m:r>
          </m:sub>
        </m:sSub>
      </m:oMath>
      <w:r w:rsidRPr="00732404">
        <w:rPr>
          <w:rFonts w:ascii="Times New Roman" w:hAnsi="Times New Roman" w:cs="Times New Roman"/>
        </w:rPr>
        <w:t>) to plant organs (leaf, stem, root, harvestable organs) according to phenology-dependent partitioning functions</w:t>
      </w:r>
      <w:r w:rsidR="00247FC4" w:rsidRPr="00732404">
        <w:rPr>
          <w:rFonts w:ascii="Times New Roman" w:hAnsi="Times New Roman" w:cs="Times New Roman"/>
        </w:rPr>
        <w:t xml:space="preserve"> (Clark et al., 2011)</w:t>
      </w:r>
      <w:r w:rsidR="00955B0A">
        <w:rPr>
          <w:rFonts w:ascii="Times New Roman" w:hAnsi="Times New Roman" w:cs="Times New Roman"/>
        </w:rPr>
        <w:t xml:space="preserve"> (Equation 4)</w:t>
      </w:r>
      <w:r w:rsidRPr="00732404">
        <w:rPr>
          <w:rFonts w:ascii="Times New Roman" w:hAnsi="Times New Roman" w:cs="Times New Roman"/>
        </w:rPr>
        <w:t>:</w:t>
      </w:r>
    </w:p>
    <w:p w14:paraId="26E6C64E" w14:textId="633F1A8D" w:rsidR="001B29AC" w:rsidRPr="00732404" w:rsidRDefault="006048C0" w:rsidP="00732404">
      <w:pPr>
        <w:pStyle w:val="Corpodetexto"/>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 xml:space="preserve">                                                                      p</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DVI</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DVI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DVI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m:rPr>
                <m:sty m:val="p"/>
              </m:rPr>
              <w:rPr>
                <w:rFonts w:ascii="Cambria Math" w:hAnsi="Cambria Math" w:cs="Times New Roman"/>
              </w:rPr>
              <m:t>)</m:t>
            </m:r>
          </m:den>
        </m:f>
      </m:oMath>
      <w:r w:rsidR="00955B0A">
        <w:rPr>
          <w:rFonts w:ascii="Times New Roman" w:hAnsi="Times New Roman" w:cs="Times New Roman"/>
        </w:rPr>
        <w:t xml:space="preserve">                                                         (4)</w:t>
      </w:r>
    </w:p>
    <w:p w14:paraId="7E525734"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732404">
        <w:rPr>
          <w:rFonts w:ascii="Times New Roman" w:hAnsi="Times New Roman" w:cs="Times New Roman"/>
        </w:rPr>
        <w:t xml:space="preserve"> is the partitioning fraction to component </w:t>
      </w:r>
      <m:oMath>
        <m:r>
          <w:rPr>
            <w:rFonts w:ascii="Cambria Math" w:hAnsi="Cambria Math" w:cs="Times New Roman"/>
          </w:rPr>
          <m:t>j</m:t>
        </m:r>
      </m:oMath>
      <w:r w:rsidRPr="0073240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73240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sidRPr="00732404">
        <w:rPr>
          <w:rFonts w:ascii="Times New Roman" w:hAnsi="Times New Roman" w:cs="Times New Roman"/>
        </w:rPr>
        <w:t xml:space="preserve"> are user-calibrated coefficients based on empirical data.</w:t>
      </w:r>
    </w:p>
    <w:p w14:paraId="37E860EC" w14:textId="76C2BD89"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 xml:space="preserve">Leaf senescence is triggered when </w:t>
      </w:r>
      <m:oMath>
        <m:r>
          <w:rPr>
            <w:rFonts w:ascii="Cambria Math" w:hAnsi="Cambria Math" w:cs="Times New Roman"/>
          </w:rPr>
          <m:t>DVI</m:t>
        </m:r>
        <m:r>
          <m:rPr>
            <m:sty m:val="p"/>
          </m:rPr>
          <w:rPr>
            <w:rFonts w:ascii="Cambria Math" w:hAnsi="Cambria Math" w:cs="Times New Roman"/>
          </w:rPr>
          <m:t>&gt;</m:t>
        </m:r>
        <m:r>
          <w:rPr>
            <w:rFonts w:ascii="Cambria Math" w:hAnsi="Cambria Math" w:cs="Times New Roman"/>
          </w:rPr>
          <m:t>DV</m:t>
        </m:r>
        <m:sSub>
          <m:sSubPr>
            <m:ctrlPr>
              <w:rPr>
                <w:rFonts w:ascii="Cambria Math" w:hAnsi="Cambria Math" w:cs="Times New Roman"/>
              </w:rPr>
            </m:ctrlPr>
          </m:sSubPr>
          <m:e>
            <m:r>
              <w:rPr>
                <w:rFonts w:ascii="Cambria Math" w:hAnsi="Cambria Math" w:cs="Times New Roman"/>
              </w:rPr>
              <m:t>I</m:t>
            </m:r>
          </m:e>
          <m:sub>
            <m:r>
              <m:rPr>
                <m:nor/>
              </m:rPr>
              <w:rPr>
                <w:rFonts w:ascii="Times New Roman" w:hAnsi="Times New Roman" w:cs="Times New Roman"/>
              </w:rPr>
              <m:t>sen</m:t>
            </m:r>
          </m:sub>
        </m:sSub>
        <m:r>
          <m:rPr>
            <m:sty m:val="p"/>
          </m:rPr>
          <w:rPr>
            <w:rFonts w:ascii="Cambria Math" w:hAnsi="Cambria Math" w:cs="Times New Roman"/>
          </w:rPr>
          <m:t>=</m:t>
        </m:r>
        <m:r>
          <w:rPr>
            <w:rFonts w:ascii="Cambria Math" w:hAnsi="Cambria Math" w:cs="Times New Roman"/>
          </w:rPr>
          <m:t>0.4</m:t>
        </m:r>
      </m:oMath>
      <w:r w:rsidRPr="00732404">
        <w:rPr>
          <w:rFonts w:ascii="Times New Roman" w:hAnsi="Times New Roman" w:cs="Times New Roman"/>
        </w:rPr>
        <w:t>, and leaf carbon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leaf</m:t>
            </m:r>
          </m:sub>
        </m:sSub>
      </m:oMath>
      <w:r w:rsidRPr="00732404">
        <w:rPr>
          <w:rFonts w:ascii="Times New Roman" w:hAnsi="Times New Roman" w:cs="Times New Roman"/>
        </w:rPr>
        <w:t>) is decreased accordingly</w:t>
      </w:r>
      <w:r w:rsidR="00955B0A">
        <w:rPr>
          <w:rFonts w:ascii="Times New Roman" w:hAnsi="Times New Roman" w:cs="Times New Roman"/>
        </w:rPr>
        <w:t xml:space="preserve"> Equation 5</w:t>
      </w:r>
      <w:r w:rsidRPr="00732404">
        <w:rPr>
          <w:rFonts w:ascii="Times New Roman" w:hAnsi="Times New Roman" w:cs="Times New Roman"/>
        </w:rPr>
        <w:t>:</w:t>
      </w:r>
    </w:p>
    <w:p w14:paraId="68DB2176" w14:textId="3AC189A5" w:rsidR="001B29AC" w:rsidRPr="00732404" w:rsidRDefault="00DD41DA" w:rsidP="00732404">
      <w:pPr>
        <w:pStyle w:val="Corpodetexto"/>
        <w:spacing w:line="360" w:lineRule="auto"/>
        <w:jc w:val="both"/>
        <w:rPr>
          <w:rFonts w:ascii="Times New Roman" w:hAnsi="Times New Roman" w:cs="Times New Roman"/>
        </w:rPr>
      </w:pPr>
      <w:r>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 xml:space="preserve">  d</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leaf</m:t>
                </m:r>
              </m:sub>
            </m:sSub>
          </m:num>
          <m:den>
            <m:r>
              <w:rPr>
                <w:rFonts w:ascii="Cambria Math" w:hAnsi="Cambria Math" w:cs="Times New Roman"/>
              </w:rPr>
              <m:t>dt</m:t>
            </m:r>
          </m:den>
        </m:f>
        <m:r>
          <m:rPr>
            <m:sty m:val="p"/>
          </m:rPr>
          <w:rPr>
            <w:rFonts w:ascii="Cambria Math" w:hAnsi="Cambria Math" w:cs="Times New Roman"/>
          </w:rPr>
          <m:t>=-</m:t>
        </m:r>
        <m:r>
          <w:rPr>
            <w:rFonts w:ascii="Cambria Math" w:hAnsi="Cambria Math" w:cs="Times New Roman"/>
          </w:rPr>
          <m:t>ν</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leaf</m:t>
            </m:r>
          </m:sub>
        </m:sSub>
        <m:r>
          <w:rPr>
            <w:rFonts w:ascii="Cambria Math" w:hAnsi="Cambria Math" w:cs="Times New Roman"/>
          </w:rPr>
          <m:t> </m:t>
        </m:r>
        <m:r>
          <m:rPr>
            <m:nor/>
          </m:rPr>
          <w:rPr>
            <w:rFonts w:ascii="Times New Roman" w:hAnsi="Times New Roman" w:cs="Times New Roman"/>
          </w:rPr>
          <m:t>if</m:t>
        </m:r>
        <m:r>
          <w:rPr>
            <w:rFonts w:ascii="Cambria Math" w:hAnsi="Cambria Math" w:cs="Times New Roman"/>
          </w:rPr>
          <m:t> DVI</m:t>
        </m:r>
        <m:r>
          <m:rPr>
            <m:sty m:val="p"/>
          </m:rPr>
          <w:rPr>
            <w:rFonts w:ascii="Cambria Math" w:hAnsi="Cambria Math" w:cs="Times New Roman"/>
          </w:rPr>
          <m:t>&gt;</m:t>
        </m:r>
        <m:r>
          <w:rPr>
            <w:rFonts w:ascii="Cambria Math" w:hAnsi="Cambria Math" w:cs="Times New Roman"/>
          </w:rPr>
          <m:t>0.4</m:t>
        </m:r>
      </m:oMath>
      <w:r w:rsidR="00955B0A">
        <w:rPr>
          <w:rFonts w:ascii="Times New Roman" w:hAnsi="Times New Roman" w:cs="Times New Roman"/>
        </w:rPr>
        <w:t xml:space="preserve">                                                </w:t>
      </w:r>
      <w:r>
        <w:rPr>
          <w:rFonts w:ascii="Times New Roman" w:hAnsi="Times New Roman" w:cs="Times New Roman"/>
        </w:rPr>
        <w:t xml:space="preserve"> </w:t>
      </w:r>
      <w:r w:rsidR="00955B0A">
        <w:rPr>
          <w:rFonts w:ascii="Times New Roman" w:hAnsi="Times New Roman" w:cs="Times New Roman"/>
        </w:rPr>
        <w:t>(5)</w:t>
      </w:r>
    </w:p>
    <w:p w14:paraId="3E4ADB6D" w14:textId="72F079E1" w:rsidR="00A32363" w:rsidRPr="00732404" w:rsidRDefault="001C6526" w:rsidP="00732404">
      <w:pPr>
        <w:pStyle w:val="FirstParagraph"/>
        <w:rPr>
          <w:rFonts w:ascii="Times New Roman" w:hAnsi="Times New Roman" w:cs="Times New Roman"/>
        </w:rPr>
      </w:pPr>
      <w:r w:rsidRPr="00732404">
        <w:rPr>
          <w:rFonts w:ascii="Times New Roman" w:hAnsi="Times New Roman" w:cs="Times New Roman"/>
        </w:rPr>
        <w:t xml:space="preserve">where </w:t>
      </w:r>
      <m:oMath>
        <m:r>
          <w:rPr>
            <w:rFonts w:ascii="Cambria Math" w:hAnsi="Cambria Math" w:cs="Times New Roman"/>
          </w:rPr>
          <m:t>ν</m:t>
        </m:r>
      </m:oMath>
      <w:r w:rsidRPr="00732404">
        <w:rPr>
          <w:rFonts w:ascii="Times New Roman" w:hAnsi="Times New Roman" w:cs="Times New Roman"/>
        </w:rPr>
        <w:t xml:space="preserve"> is an allometric coefficient governing the senescence rate.</w:t>
      </w:r>
      <w:bookmarkStart w:id="5" w:name="X4aeb3aa0b75a5576c02ee5567586e638055f636"/>
      <w:bookmarkEnd w:id="4"/>
    </w:p>
    <w:p w14:paraId="1261E43D" w14:textId="395D126E"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Specific Leaf Area (SLA) is a function of DVI</w:t>
      </w:r>
      <w:r w:rsidR="00955B0A">
        <w:rPr>
          <w:rFonts w:ascii="Times New Roman" w:hAnsi="Times New Roman" w:cs="Times New Roman"/>
        </w:rPr>
        <w:t xml:space="preserve"> (Equation 6)</w:t>
      </w:r>
      <w:r w:rsidRPr="00732404">
        <w:rPr>
          <w:rFonts w:ascii="Times New Roman" w:hAnsi="Times New Roman" w:cs="Times New Roman"/>
        </w:rPr>
        <w:t>:</w:t>
      </w:r>
    </w:p>
    <w:p w14:paraId="507DBF6B" w14:textId="67934CFF" w:rsidR="001B29AC" w:rsidRPr="00732404" w:rsidRDefault="00DA552F" w:rsidP="00732404">
      <w:pPr>
        <w:pStyle w:val="Corpodetexto"/>
        <w:spacing w:line="360" w:lineRule="auto"/>
        <w:jc w:val="center"/>
        <w:rPr>
          <w:rFonts w:ascii="Times New Roman" w:hAnsi="Times New Roman" w:cs="Times New Roman"/>
        </w:rPr>
      </w:pPr>
      <m:oMath>
        <m:r>
          <w:rPr>
            <w:rFonts w:ascii="Cambria Math" w:hAnsi="Cambria Math" w:cs="Times New Roman"/>
          </w:rPr>
          <m:t xml:space="preserve">                                                                   </m:t>
        </m:r>
        <m:r>
          <m:rPr>
            <m:nor/>
          </m:rPr>
          <w:rPr>
            <w:rFonts w:ascii="Cambria Math" w:hAnsi="Times New Roman" w:cs="Times New Roman"/>
          </w:rPr>
          <m:t xml:space="preserve"> </m:t>
        </m:r>
        <m:r>
          <m:rPr>
            <m:nor/>
          </m:rPr>
          <w:rPr>
            <w:rFonts w:ascii="Times New Roman" w:hAnsi="Times New Roman" w:cs="Times New Roman"/>
          </w:rPr>
          <m:t>SLA</m:t>
        </m:r>
        <m:r>
          <m:rPr>
            <m:sty m:val="p"/>
          </m:rPr>
          <w:rPr>
            <w:rFonts w:ascii="Cambria Math" w:hAnsi="Cambria Math" w:cs="Times New Roman"/>
          </w:rPr>
          <m:t>(</m:t>
        </m:r>
        <m:r>
          <w:rPr>
            <w:rFonts w:ascii="Cambria Math" w:hAnsi="Cambria Math" w:cs="Times New Roman"/>
          </w:rPr>
          <m:t>DVI</m:t>
        </m:r>
        <m:r>
          <m:rPr>
            <m:sty m:val="p"/>
          </m:rPr>
          <w:rPr>
            <w:rFonts w:ascii="Cambria Math" w:hAnsi="Cambria Math" w:cs="Times New Roman"/>
          </w:rPr>
          <m:t>)=</m:t>
        </m:r>
        <m:r>
          <w:rPr>
            <w:rFonts w:ascii="Cambria Math" w:hAnsi="Cambria Math" w:cs="Times New Roman"/>
          </w:rPr>
          <m:t>δ</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DVI</m:t>
            </m:r>
          </m:sup>
        </m:sSup>
      </m:oMath>
      <w:r w:rsidR="00955B0A">
        <w:rPr>
          <w:rFonts w:ascii="Times New Roman" w:hAnsi="Times New Roman" w:cs="Times New Roman"/>
        </w:rPr>
        <w:t xml:space="preserve">                                        </w:t>
      </w:r>
      <w:r>
        <w:rPr>
          <w:rFonts w:ascii="Times New Roman" w:hAnsi="Times New Roman" w:cs="Times New Roman"/>
        </w:rPr>
        <w:t xml:space="preserve">  </w:t>
      </w:r>
      <w:r w:rsidR="00955B0A">
        <w:rPr>
          <w:rFonts w:ascii="Times New Roman" w:hAnsi="Times New Roman" w:cs="Times New Roman"/>
        </w:rPr>
        <w:t>(6)</w:t>
      </w:r>
    </w:p>
    <w:p w14:paraId="03253BC0"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r>
          <w:rPr>
            <w:rFonts w:ascii="Cambria Math" w:hAnsi="Cambria Math" w:cs="Times New Roman"/>
          </w:rPr>
          <m:t>δ</m:t>
        </m:r>
      </m:oMath>
      <w:r w:rsidRPr="00732404">
        <w:rPr>
          <w:rFonts w:ascii="Times New Roman" w:hAnsi="Times New Roman" w:cs="Times New Roman"/>
        </w:rPr>
        <w:t xml:space="preserve"> and </w:t>
      </w:r>
      <m:oMath>
        <m:r>
          <w:rPr>
            <w:rFonts w:ascii="Cambria Math" w:hAnsi="Cambria Math" w:cs="Times New Roman"/>
          </w:rPr>
          <m:t>γ</m:t>
        </m:r>
      </m:oMath>
      <w:r w:rsidRPr="00732404">
        <w:rPr>
          <w:rFonts w:ascii="Times New Roman" w:hAnsi="Times New Roman" w:cs="Times New Roman"/>
        </w:rPr>
        <w:t xml:space="preserve"> are empirical parameters derived from calibration.</w:t>
      </w:r>
    </w:p>
    <w:p w14:paraId="4671D9FD" w14:textId="6CD553E2"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Green leaf area index (LAI) is then estimated from SLA and carbon in leaves</w:t>
      </w:r>
      <w:r w:rsidR="000F1FA1">
        <w:rPr>
          <w:rFonts w:ascii="Times New Roman" w:hAnsi="Times New Roman" w:cs="Times New Roman"/>
        </w:rPr>
        <w:t xml:space="preserve"> (Equation 7)</w:t>
      </w:r>
      <w:r w:rsidRPr="00732404">
        <w:rPr>
          <w:rFonts w:ascii="Times New Roman" w:hAnsi="Times New Roman" w:cs="Times New Roman"/>
        </w:rPr>
        <w:t>:</w:t>
      </w:r>
    </w:p>
    <w:p w14:paraId="18C4A352" w14:textId="71905862" w:rsidR="001B29AC" w:rsidRPr="00732404" w:rsidRDefault="00DA552F" w:rsidP="00732404">
      <w:pPr>
        <w:pStyle w:val="Corpodetexto"/>
        <w:spacing w:line="360" w:lineRule="auto"/>
        <w:jc w:val="both"/>
        <w:rPr>
          <w:rFonts w:ascii="Times New Roman" w:hAnsi="Times New Roman" w:cs="Times New Roman"/>
        </w:rPr>
      </w:pPr>
      <m:oMath>
        <m:r>
          <m:rPr>
            <m:nor/>
          </m:rPr>
          <w:rPr>
            <w:rFonts w:ascii="Cambria Math" w:hAnsi="Times New Roman" w:cs="Times New Roman"/>
          </w:rPr>
          <w:lastRenderedPageBreak/>
          <m:t xml:space="preserve">                                                                   </m:t>
        </m:r>
        <m:r>
          <m:rPr>
            <m:nor/>
          </m:rPr>
          <w:rPr>
            <w:rFonts w:ascii="Times New Roman" w:hAnsi="Times New Roman" w:cs="Times New Roman"/>
          </w:rPr>
          <m:t>LAI</m:t>
        </m:r>
        <m:r>
          <m:rPr>
            <m:sty m:val="p"/>
          </m:rPr>
          <w:rPr>
            <w:rFonts w:ascii="Cambria Math" w:hAnsi="Cambria Math" w:cs="Times New Roman"/>
          </w:rPr>
          <m:t>=</m:t>
        </m:r>
        <m:r>
          <m:rPr>
            <m:nor/>
          </m:rPr>
          <w:rPr>
            <w:rFonts w:ascii="Times New Roman" w:hAnsi="Times New Roman" w:cs="Times New Roman"/>
          </w:rPr>
          <m:t>SLA</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leaf</m:t>
                </m:r>
              </m:sub>
            </m:sSub>
          </m:num>
          <m:den>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r>
                  <m:rPr>
                    <m:sty m:val="p"/>
                  </m:rPr>
                  <w:rPr>
                    <w:rFonts w:ascii="Cambria Math" w:hAnsi="Cambria Math" w:cs="Times New Roman"/>
                  </w:rPr>
                  <m:t>,</m:t>
                </m:r>
                <m:r>
                  <m:rPr>
                    <m:nor/>
                  </m:rPr>
                  <w:rPr>
                    <w:rFonts w:ascii="Times New Roman" w:hAnsi="Times New Roman" w:cs="Times New Roman"/>
                  </w:rPr>
                  <m:t>leaf</m:t>
                </m:r>
              </m:sub>
            </m:sSub>
          </m:den>
        </m:f>
      </m:oMath>
      <w:r w:rsidR="000F1FA1">
        <w:rPr>
          <w:rFonts w:ascii="Times New Roman" w:hAnsi="Times New Roman" w:cs="Times New Roman"/>
        </w:rPr>
        <w:t xml:space="preserve">                                                                       </w:t>
      </w:r>
      <w:r>
        <w:rPr>
          <w:rFonts w:ascii="Times New Roman" w:hAnsi="Times New Roman" w:cs="Times New Roman"/>
        </w:rPr>
        <w:t xml:space="preserve"> </w:t>
      </w:r>
      <w:r w:rsidR="000F1FA1">
        <w:rPr>
          <w:rFonts w:ascii="Times New Roman" w:hAnsi="Times New Roman" w:cs="Times New Roman"/>
        </w:rPr>
        <w:t>(7)</w:t>
      </w:r>
    </w:p>
    <w:p w14:paraId="4ABA3431"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r>
              <m:rPr>
                <m:sty m:val="p"/>
              </m:rPr>
              <w:rPr>
                <w:rFonts w:ascii="Cambria Math" w:hAnsi="Cambria Math" w:cs="Times New Roman"/>
              </w:rPr>
              <m:t>,</m:t>
            </m:r>
            <m:r>
              <m:rPr>
                <m:nor/>
              </m:rPr>
              <w:rPr>
                <w:rFonts w:ascii="Times New Roman" w:hAnsi="Times New Roman" w:cs="Times New Roman"/>
              </w:rPr>
              <m:t>leaf</m:t>
            </m:r>
          </m:sub>
        </m:sSub>
      </m:oMath>
      <w:r w:rsidRPr="00732404">
        <w:rPr>
          <w:rFonts w:ascii="Times New Roman" w:hAnsi="Times New Roman" w:cs="Times New Roman"/>
        </w:rPr>
        <w:t xml:space="preserve"> being the carbon fraction in leaf dry matter.</w:t>
      </w:r>
    </w:p>
    <w:p w14:paraId="64710681" w14:textId="7364FE13"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Plant height (</w:t>
      </w:r>
      <m:oMath>
        <m:r>
          <w:rPr>
            <w:rFonts w:ascii="Cambria Math" w:hAnsi="Cambria Math" w:cs="Times New Roman"/>
          </w:rPr>
          <m:t>h</m:t>
        </m:r>
      </m:oMath>
      <w:r w:rsidRPr="00732404">
        <w:rPr>
          <w:rFonts w:ascii="Times New Roman" w:hAnsi="Times New Roman" w:cs="Times New Roman"/>
        </w:rPr>
        <w:t>) is derived from stem carbon pool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stem</m:t>
            </m:r>
          </m:sub>
        </m:sSub>
      </m:oMath>
      <w:r w:rsidRPr="00732404">
        <w:rPr>
          <w:rFonts w:ascii="Times New Roman" w:hAnsi="Times New Roman" w:cs="Times New Roman"/>
        </w:rPr>
        <w:t>)</w:t>
      </w:r>
      <w:r w:rsidR="000F1FA1">
        <w:rPr>
          <w:rFonts w:ascii="Times New Roman" w:hAnsi="Times New Roman" w:cs="Times New Roman"/>
        </w:rPr>
        <w:t xml:space="preserve"> (Equation 8)</w:t>
      </w:r>
      <w:r w:rsidRPr="00732404">
        <w:rPr>
          <w:rFonts w:ascii="Times New Roman" w:hAnsi="Times New Roman" w:cs="Times New Roman"/>
        </w:rPr>
        <w:t>:</w:t>
      </w:r>
    </w:p>
    <w:p w14:paraId="5F13605F" w14:textId="329E6E6D" w:rsidR="001B29AC" w:rsidRPr="00732404" w:rsidRDefault="00DA552F" w:rsidP="00732404">
      <w:pPr>
        <w:pStyle w:val="Corpodetexto"/>
        <w:spacing w:line="360" w:lineRule="auto"/>
        <w:jc w:val="both"/>
        <w:rPr>
          <w:rFonts w:ascii="Times New Roman" w:hAnsi="Times New Roman" w:cs="Times New Roman"/>
        </w:rPr>
      </w:pPr>
      <m:oMath>
        <m:r>
          <w:rPr>
            <w:rFonts w:ascii="Cambria Math" w:hAnsi="Cambria Math" w:cs="Times New Roman"/>
          </w:rPr>
          <m:t xml:space="preserve">                                                                     h</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stem</m:t>
                        </m:r>
                      </m:sub>
                    </m:sSub>
                  </m:num>
                  <m:den>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r>
                          <m:rPr>
                            <m:sty m:val="p"/>
                          </m:rPr>
                          <w:rPr>
                            <w:rFonts w:ascii="Cambria Math" w:hAnsi="Cambria Math" w:cs="Times New Roman"/>
                          </w:rPr>
                          <m:t>,</m:t>
                        </m:r>
                        <m:r>
                          <m:rPr>
                            <m:nor/>
                          </m:rPr>
                          <w:rPr>
                            <w:rFonts w:ascii="Times New Roman" w:hAnsi="Times New Roman" w:cs="Times New Roman"/>
                          </w:rPr>
                          <m:t>stem</m:t>
                        </m:r>
                      </m:sub>
                    </m:sSub>
                  </m:den>
                </m:f>
              </m:e>
            </m:d>
          </m:e>
          <m:sup>
            <m:r>
              <w:rPr>
                <w:rFonts w:ascii="Cambria Math" w:hAnsi="Cambria Math" w:cs="Times New Roman"/>
              </w:rPr>
              <m:t>λ</m:t>
            </m:r>
          </m:sup>
        </m:sSup>
      </m:oMath>
      <w:r w:rsidR="000F1FA1">
        <w:rPr>
          <w:rFonts w:ascii="Times New Roman" w:hAnsi="Times New Roman" w:cs="Times New Roman"/>
        </w:rPr>
        <w:t xml:space="preserve">                                                                          (8)</w:t>
      </w:r>
    </w:p>
    <w:p w14:paraId="056510BB" w14:textId="77777777" w:rsidR="001B29AC" w:rsidRPr="00A32363"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r>
          <w:rPr>
            <w:rFonts w:ascii="Cambria Math" w:hAnsi="Cambria Math" w:cs="Times New Roman"/>
          </w:rPr>
          <m:t>k</m:t>
        </m:r>
      </m:oMath>
      <w:r w:rsidRPr="00732404">
        <w:rPr>
          <w:rFonts w:ascii="Times New Roman" w:hAnsi="Times New Roman" w:cs="Times New Roman"/>
        </w:rPr>
        <w:t xml:space="preserve"> and </w:t>
      </w:r>
      <m:oMath>
        <m:r>
          <w:rPr>
            <w:rFonts w:ascii="Cambria Math" w:hAnsi="Cambria Math" w:cs="Times New Roman"/>
          </w:rPr>
          <m:t>λ</m:t>
        </m:r>
      </m:oMath>
      <w:r w:rsidRPr="00732404">
        <w:rPr>
          <w:rFonts w:ascii="Times New Roman" w:hAnsi="Times New Roman" w:cs="Times New Roman"/>
        </w:rPr>
        <w:t xml:space="preserve"> are allometric constants and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r>
              <m:rPr>
                <m:sty m:val="p"/>
              </m:rPr>
              <w:rPr>
                <w:rFonts w:ascii="Cambria Math" w:hAnsi="Cambria Math" w:cs="Times New Roman"/>
              </w:rPr>
              <m:t>,</m:t>
            </m:r>
            <m:r>
              <m:rPr>
                <m:nor/>
              </m:rPr>
              <w:rPr>
                <w:rFonts w:ascii="Times New Roman" w:hAnsi="Times New Roman" w:cs="Times New Roman"/>
              </w:rPr>
              <m:t>stem</m:t>
            </m:r>
          </m:sub>
        </m:sSub>
      </m:oMath>
      <w:r w:rsidRPr="00732404">
        <w:rPr>
          <w:rFonts w:ascii="Times New Roman" w:hAnsi="Times New Roman" w:cs="Times New Roman"/>
        </w:rPr>
        <w:t xml:space="preserve"> is the stem carbon fraction.</w:t>
      </w:r>
    </w:p>
    <w:p w14:paraId="07BD5163" w14:textId="77777777" w:rsidR="00A32363" w:rsidRPr="00732404" w:rsidRDefault="00A32363" w:rsidP="00732404">
      <w:pPr>
        <w:pStyle w:val="Corpodetexto"/>
        <w:spacing w:line="360" w:lineRule="auto"/>
        <w:jc w:val="both"/>
        <w:rPr>
          <w:rFonts w:ascii="Times New Roman" w:hAnsi="Times New Roman" w:cs="Times New Roman"/>
        </w:rPr>
      </w:pPr>
    </w:p>
    <w:p w14:paraId="113F7ED9" w14:textId="754A1B67"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6" w:name="simulation-setup"/>
      <w:bookmarkEnd w:id="5"/>
      <w:r>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w:t>
      </w:r>
      <w:r>
        <w:rPr>
          <w:rStyle w:val="SectionNumber"/>
          <w:rFonts w:ascii="Times New Roman" w:hAnsi="Times New Roman" w:cs="Times New Roman"/>
          <w:b/>
          <w:bCs/>
          <w:color w:val="auto"/>
          <w:sz w:val="24"/>
          <w:szCs w:val="24"/>
        </w:rPr>
        <w:t>2</w:t>
      </w:r>
      <w:r w:rsidR="001C6526" w:rsidRPr="00732404">
        <w:rPr>
          <w:rFonts w:ascii="Times New Roman" w:hAnsi="Times New Roman" w:cs="Times New Roman"/>
          <w:b/>
          <w:bCs/>
          <w:color w:val="auto"/>
          <w:sz w:val="24"/>
          <w:szCs w:val="24"/>
        </w:rPr>
        <w:tab/>
        <w:t>Simulation setup</w:t>
      </w:r>
    </w:p>
    <w:p w14:paraId="34291613" w14:textId="77777777" w:rsidR="00A32363" w:rsidRPr="00732404" w:rsidRDefault="00A32363" w:rsidP="00732404">
      <w:pPr>
        <w:pStyle w:val="Corpodetexto"/>
        <w:spacing w:line="360" w:lineRule="auto"/>
        <w:jc w:val="both"/>
        <w:rPr>
          <w:rFonts w:ascii="Times New Roman" w:hAnsi="Times New Roman" w:cs="Times New Roman"/>
        </w:rPr>
      </w:pPr>
    </w:p>
    <w:p w14:paraId="509433BE" w14:textId="26AD6B7B" w:rsidR="00EF2068" w:rsidRDefault="001C6526" w:rsidP="00EF2068">
      <w:pPr>
        <w:pStyle w:val="FirstParagraph"/>
        <w:spacing w:line="360" w:lineRule="auto"/>
        <w:ind w:firstLine="720"/>
        <w:jc w:val="both"/>
        <w:rPr>
          <w:rFonts w:ascii="Times New Roman" w:hAnsi="Times New Roman" w:cs="Times New Roman"/>
        </w:rPr>
      </w:pPr>
      <w:r w:rsidRPr="00C854A7">
        <w:rPr>
          <w:rFonts w:ascii="Times New Roman" w:hAnsi="Times New Roman" w:cs="Times New Roman"/>
        </w:rPr>
        <w:t>JULES-crop was calibrated and evaluated for maize across representative Brazilian producing environments using sub-daily meteorological forcing, with dominant soil types and locally grown cultivars, and a leave-one-out cross-validation strategy to ensure robustness (Prudente Junior et al., 2022, 2024). For the present study we used the daily simulation output for three sites (</w:t>
      </w:r>
      <w:proofErr w:type="spellStart"/>
      <w:r w:rsidRPr="00C854A7">
        <w:rPr>
          <w:rFonts w:ascii="Times New Roman" w:hAnsi="Times New Roman" w:cs="Times New Roman"/>
        </w:rPr>
        <w:t>Chapadinha</w:t>
      </w:r>
      <w:proofErr w:type="spellEnd"/>
      <w:r w:rsidRPr="00C854A7">
        <w:rPr>
          <w:rFonts w:ascii="Times New Roman" w:hAnsi="Times New Roman" w:cs="Times New Roman"/>
        </w:rPr>
        <w:t>, Piracicaba</w:t>
      </w:r>
      <w:r w:rsidR="005C5409">
        <w:rPr>
          <w:rFonts w:ascii="Times New Roman" w:hAnsi="Times New Roman" w:cs="Times New Roman"/>
        </w:rPr>
        <w:t>,</w:t>
      </w:r>
      <w:r w:rsidRPr="00C854A7">
        <w:rPr>
          <w:rFonts w:ascii="Times New Roman" w:hAnsi="Times New Roman" w:cs="Times New Roman"/>
        </w:rPr>
        <w:t xml:space="preserve"> and </w:t>
      </w:r>
      <w:proofErr w:type="spellStart"/>
      <w:r w:rsidRPr="00C854A7">
        <w:rPr>
          <w:rFonts w:ascii="Times New Roman" w:hAnsi="Times New Roman" w:cs="Times New Roman"/>
        </w:rPr>
        <w:t>Selvíria</w:t>
      </w:r>
      <w:proofErr w:type="spellEnd"/>
      <w:r w:rsidRPr="00C854A7">
        <w:rPr>
          <w:rFonts w:ascii="Times New Roman" w:hAnsi="Times New Roman" w:cs="Times New Roman"/>
        </w:rPr>
        <w:t>) and six growing seasons (</w:t>
      </w:r>
      <w:r w:rsidR="00EF2068">
        <w:rPr>
          <w:rFonts w:ascii="Times New Roman" w:hAnsi="Times New Roman" w:cs="Times New Roman"/>
        </w:rPr>
        <w:t>Table 1</w:t>
      </w:r>
      <w:r w:rsidRPr="00C854A7">
        <w:rPr>
          <w:rFonts w:ascii="Times New Roman" w:hAnsi="Times New Roman" w:cs="Times New Roman"/>
        </w:rPr>
        <w:t xml:space="preserve">), comprising nine </w:t>
      </w:r>
      <w:r w:rsidR="00EC6307">
        <w:rPr>
          <w:rFonts w:ascii="Times New Roman" w:hAnsi="Times New Roman" w:cs="Times New Roman"/>
        </w:rPr>
        <w:t xml:space="preserve">independent cycles with distinct </w:t>
      </w:r>
      <w:r w:rsidRPr="00C854A7">
        <w:rPr>
          <w:rFonts w:ascii="Times New Roman" w:hAnsi="Times New Roman" w:cs="Times New Roman"/>
        </w:rPr>
        <w:t>site</w:t>
      </w:r>
      <w:r w:rsidR="00EC6307">
        <w:rPr>
          <w:rFonts w:ascii="Times New Roman" w:hAnsi="Times New Roman" w:cs="Times New Roman"/>
        </w:rPr>
        <w:t xml:space="preserve">s, </w:t>
      </w:r>
      <w:r w:rsidRPr="00C854A7">
        <w:rPr>
          <w:rFonts w:ascii="Times New Roman" w:hAnsi="Times New Roman" w:cs="Times New Roman"/>
        </w:rPr>
        <w:t>cultivar</w:t>
      </w:r>
      <w:r w:rsidR="00EC6307">
        <w:rPr>
          <w:rFonts w:ascii="Times New Roman" w:hAnsi="Times New Roman" w:cs="Times New Roman"/>
        </w:rPr>
        <w:t xml:space="preserve">, </w:t>
      </w:r>
      <w:r w:rsidRPr="00C854A7">
        <w:rPr>
          <w:rFonts w:ascii="Times New Roman" w:hAnsi="Times New Roman" w:cs="Times New Roman"/>
        </w:rPr>
        <w:t>season</w:t>
      </w:r>
      <w:r w:rsidR="00EC6307">
        <w:rPr>
          <w:rFonts w:ascii="Times New Roman" w:hAnsi="Times New Roman" w:cs="Times New Roman"/>
        </w:rPr>
        <w:t xml:space="preserve"> and </w:t>
      </w:r>
      <w:r w:rsidRPr="00C854A7">
        <w:rPr>
          <w:rFonts w:ascii="Times New Roman" w:hAnsi="Times New Roman" w:cs="Times New Roman"/>
        </w:rPr>
        <w:t>water-regime</w:t>
      </w:r>
      <w:r w:rsidR="00EC6307">
        <w:rPr>
          <w:rFonts w:ascii="Times New Roman" w:hAnsi="Times New Roman" w:cs="Times New Roman"/>
        </w:rPr>
        <w:t>, totalizing</w:t>
      </w:r>
      <w:r w:rsidRPr="00C854A7">
        <w:rPr>
          <w:rFonts w:ascii="Times New Roman" w:hAnsi="Times New Roman" w:cs="Times New Roman"/>
        </w:rPr>
        <w:t xml:space="preserve"> 747 daily records after pairing each simulated day with its corresponding meteorological drivers.</w:t>
      </w:r>
    </w:p>
    <w:p w14:paraId="5DAC9664" w14:textId="77777777" w:rsidR="00EF2068" w:rsidRPr="002E635C" w:rsidRDefault="00EF2068" w:rsidP="002E635C">
      <w:pPr>
        <w:pStyle w:val="Corpodetexto"/>
        <w:spacing w:line="360" w:lineRule="auto"/>
        <w:jc w:val="both"/>
      </w:pPr>
    </w:p>
    <w:p w14:paraId="26EB5F19" w14:textId="165CBF0F" w:rsidR="00EF2068" w:rsidRPr="002E635C" w:rsidRDefault="00EF2068" w:rsidP="002E635C">
      <w:pPr>
        <w:pStyle w:val="Corpodetexto"/>
        <w:spacing w:line="360" w:lineRule="auto"/>
        <w:jc w:val="both"/>
        <w:rPr>
          <w:rFonts w:ascii="Times New Roman" w:hAnsi="Times New Roman" w:cs="Times New Roman"/>
        </w:rPr>
      </w:pPr>
      <w:r w:rsidRPr="002E635C">
        <w:rPr>
          <w:rFonts w:ascii="Times New Roman" w:hAnsi="Times New Roman" w:cs="Times New Roman"/>
        </w:rPr>
        <w:t xml:space="preserve">Table 1: </w:t>
      </w:r>
      <w:r>
        <w:rPr>
          <w:rFonts w:ascii="Times New Roman" w:hAnsi="Times New Roman" w:cs="Times New Roman"/>
        </w:rPr>
        <w:t xml:space="preserve">Description of the experimental database utilized to simulate JULES-crop in different regions of Brazil. </w:t>
      </w:r>
    </w:p>
    <w:tbl>
      <w:tblPr>
        <w:tblW w:w="9539" w:type="dxa"/>
        <w:tblCellMar>
          <w:left w:w="70" w:type="dxa"/>
          <w:right w:w="70" w:type="dxa"/>
        </w:tblCellMar>
        <w:tblLook w:val="04A0" w:firstRow="1" w:lastRow="0" w:firstColumn="1" w:lastColumn="0" w:noHBand="0" w:noVBand="1"/>
      </w:tblPr>
      <w:tblGrid>
        <w:gridCol w:w="2304"/>
        <w:gridCol w:w="1971"/>
        <w:gridCol w:w="2829"/>
        <w:gridCol w:w="2435"/>
      </w:tblGrid>
      <w:tr w:rsidR="00EF2068" w:rsidRPr="00EF2068" w14:paraId="202E4244" w14:textId="77777777" w:rsidTr="002E635C">
        <w:trPr>
          <w:trHeight w:val="310"/>
        </w:trPr>
        <w:tc>
          <w:tcPr>
            <w:tcW w:w="2304" w:type="dxa"/>
            <w:tcBorders>
              <w:top w:val="single" w:sz="4" w:space="0" w:color="auto"/>
              <w:left w:val="nil"/>
              <w:bottom w:val="single" w:sz="4" w:space="0" w:color="auto"/>
              <w:right w:val="nil"/>
            </w:tcBorders>
            <w:shd w:val="clear" w:color="auto" w:fill="auto"/>
            <w:noWrap/>
            <w:vAlign w:val="bottom"/>
            <w:hideMark/>
          </w:tcPr>
          <w:p w14:paraId="7F8741EF"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site</w:t>
            </w:r>
          </w:p>
        </w:tc>
        <w:tc>
          <w:tcPr>
            <w:tcW w:w="1971" w:type="dxa"/>
            <w:tcBorders>
              <w:top w:val="single" w:sz="4" w:space="0" w:color="auto"/>
              <w:left w:val="nil"/>
              <w:bottom w:val="single" w:sz="4" w:space="0" w:color="auto"/>
              <w:right w:val="nil"/>
            </w:tcBorders>
            <w:shd w:val="clear" w:color="auto" w:fill="auto"/>
            <w:noWrap/>
            <w:vAlign w:val="bottom"/>
            <w:hideMark/>
          </w:tcPr>
          <w:p w14:paraId="02F95933"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cultivar</w:t>
            </w:r>
          </w:p>
        </w:tc>
        <w:tc>
          <w:tcPr>
            <w:tcW w:w="2829" w:type="dxa"/>
            <w:tcBorders>
              <w:top w:val="single" w:sz="4" w:space="0" w:color="auto"/>
              <w:left w:val="nil"/>
              <w:bottom w:val="single" w:sz="4" w:space="0" w:color="auto"/>
              <w:right w:val="nil"/>
            </w:tcBorders>
            <w:shd w:val="clear" w:color="auto" w:fill="auto"/>
            <w:noWrap/>
            <w:vAlign w:val="bottom"/>
            <w:hideMark/>
          </w:tcPr>
          <w:p w14:paraId="32DFB83E"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single" w:sz="4" w:space="0" w:color="auto"/>
              <w:left w:val="nil"/>
              <w:bottom w:val="single" w:sz="4" w:space="0" w:color="auto"/>
              <w:right w:val="nil"/>
            </w:tcBorders>
            <w:shd w:val="clear" w:color="auto" w:fill="auto"/>
            <w:noWrap/>
            <w:vAlign w:val="bottom"/>
            <w:hideMark/>
          </w:tcPr>
          <w:p w14:paraId="4BABFDA3"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water</w:t>
            </w:r>
            <w:proofErr w:type="spellEnd"/>
            <w:r w:rsidRPr="00EF2068">
              <w:rPr>
                <w:rFonts w:ascii="Times New Roman" w:eastAsia="Times New Roman" w:hAnsi="Times New Roman" w:cs="Times New Roman"/>
                <w:color w:val="000000"/>
                <w:lang w:val="pt-BR" w:eastAsia="pt-BR"/>
              </w:rPr>
              <w:t xml:space="preserve"> regime</w:t>
            </w:r>
          </w:p>
        </w:tc>
      </w:tr>
      <w:tr w:rsidR="00EF2068" w:rsidRPr="00EF2068" w14:paraId="03FE47C6" w14:textId="77777777" w:rsidTr="002E635C">
        <w:trPr>
          <w:trHeight w:val="310"/>
        </w:trPr>
        <w:tc>
          <w:tcPr>
            <w:tcW w:w="2304" w:type="dxa"/>
            <w:tcBorders>
              <w:top w:val="nil"/>
              <w:left w:val="nil"/>
              <w:bottom w:val="nil"/>
              <w:right w:val="nil"/>
            </w:tcBorders>
            <w:shd w:val="clear" w:color="auto" w:fill="auto"/>
            <w:noWrap/>
            <w:vAlign w:val="bottom"/>
            <w:hideMark/>
          </w:tcPr>
          <w:p w14:paraId="29B0DB55"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Piracicaba</w:t>
            </w:r>
          </w:p>
        </w:tc>
        <w:tc>
          <w:tcPr>
            <w:tcW w:w="1971" w:type="dxa"/>
            <w:tcBorders>
              <w:top w:val="nil"/>
              <w:left w:val="nil"/>
              <w:bottom w:val="nil"/>
              <w:right w:val="nil"/>
            </w:tcBorders>
            <w:shd w:val="clear" w:color="auto" w:fill="auto"/>
            <w:noWrap/>
            <w:vAlign w:val="bottom"/>
            <w:hideMark/>
          </w:tcPr>
          <w:p w14:paraId="00DB214D"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DKB363</w:t>
            </w:r>
          </w:p>
        </w:tc>
        <w:tc>
          <w:tcPr>
            <w:tcW w:w="2829" w:type="dxa"/>
            <w:tcBorders>
              <w:top w:val="nil"/>
              <w:left w:val="nil"/>
              <w:bottom w:val="nil"/>
              <w:right w:val="nil"/>
            </w:tcBorders>
            <w:shd w:val="clear" w:color="auto" w:fill="auto"/>
            <w:noWrap/>
            <w:vAlign w:val="bottom"/>
            <w:hideMark/>
          </w:tcPr>
          <w:p w14:paraId="71993D25"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summer</w:t>
            </w:r>
            <w:proofErr w:type="spellEnd"/>
            <w:r w:rsidRPr="00EF2068">
              <w:rPr>
                <w:rFonts w:ascii="Times New Roman" w:eastAsia="Times New Roman" w:hAnsi="Times New Roman" w:cs="Times New Roman"/>
                <w:color w:val="000000"/>
                <w:lang w:val="pt-BR" w:eastAsia="pt-BR"/>
              </w:rPr>
              <w:t xml:space="preserve"> </w:t>
            </w: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nil"/>
              <w:left w:val="nil"/>
              <w:bottom w:val="nil"/>
              <w:right w:val="nil"/>
            </w:tcBorders>
            <w:shd w:val="clear" w:color="auto" w:fill="auto"/>
            <w:noWrap/>
            <w:vAlign w:val="bottom"/>
            <w:hideMark/>
          </w:tcPr>
          <w:p w14:paraId="1ECB9ACC"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irrigated</w:t>
            </w:r>
            <w:proofErr w:type="spellEnd"/>
          </w:p>
        </w:tc>
      </w:tr>
      <w:tr w:rsidR="00EF2068" w:rsidRPr="00EF2068" w14:paraId="34C406AA" w14:textId="77777777" w:rsidTr="002E635C">
        <w:trPr>
          <w:trHeight w:val="310"/>
        </w:trPr>
        <w:tc>
          <w:tcPr>
            <w:tcW w:w="2304" w:type="dxa"/>
            <w:tcBorders>
              <w:top w:val="nil"/>
              <w:left w:val="nil"/>
              <w:bottom w:val="nil"/>
              <w:right w:val="nil"/>
            </w:tcBorders>
            <w:shd w:val="clear" w:color="auto" w:fill="auto"/>
            <w:noWrap/>
            <w:vAlign w:val="bottom"/>
            <w:hideMark/>
          </w:tcPr>
          <w:p w14:paraId="4D142B3B"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Piracicaba</w:t>
            </w:r>
          </w:p>
        </w:tc>
        <w:tc>
          <w:tcPr>
            <w:tcW w:w="1971" w:type="dxa"/>
            <w:tcBorders>
              <w:top w:val="nil"/>
              <w:left w:val="nil"/>
              <w:bottom w:val="nil"/>
              <w:right w:val="nil"/>
            </w:tcBorders>
            <w:shd w:val="clear" w:color="auto" w:fill="auto"/>
            <w:noWrap/>
            <w:vAlign w:val="bottom"/>
            <w:hideMark/>
          </w:tcPr>
          <w:p w14:paraId="19CB4808"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P4285YH</w:t>
            </w:r>
          </w:p>
        </w:tc>
        <w:tc>
          <w:tcPr>
            <w:tcW w:w="2829" w:type="dxa"/>
            <w:tcBorders>
              <w:top w:val="nil"/>
              <w:left w:val="nil"/>
              <w:bottom w:val="nil"/>
              <w:right w:val="nil"/>
            </w:tcBorders>
            <w:shd w:val="clear" w:color="auto" w:fill="auto"/>
            <w:noWrap/>
            <w:vAlign w:val="bottom"/>
            <w:hideMark/>
          </w:tcPr>
          <w:p w14:paraId="26972D54"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off-</w:t>
            </w: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nil"/>
              <w:left w:val="nil"/>
              <w:bottom w:val="nil"/>
              <w:right w:val="nil"/>
            </w:tcBorders>
            <w:shd w:val="clear" w:color="auto" w:fill="auto"/>
            <w:noWrap/>
            <w:vAlign w:val="bottom"/>
            <w:hideMark/>
          </w:tcPr>
          <w:p w14:paraId="10B2C1DD"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irrigated</w:t>
            </w:r>
            <w:proofErr w:type="spellEnd"/>
          </w:p>
        </w:tc>
      </w:tr>
      <w:tr w:rsidR="00EF2068" w:rsidRPr="00EF2068" w14:paraId="1D0E92D7" w14:textId="77777777" w:rsidTr="002E635C">
        <w:trPr>
          <w:trHeight w:val="310"/>
        </w:trPr>
        <w:tc>
          <w:tcPr>
            <w:tcW w:w="2304" w:type="dxa"/>
            <w:tcBorders>
              <w:top w:val="nil"/>
              <w:left w:val="nil"/>
              <w:bottom w:val="nil"/>
              <w:right w:val="nil"/>
            </w:tcBorders>
            <w:shd w:val="clear" w:color="auto" w:fill="auto"/>
            <w:noWrap/>
            <w:vAlign w:val="bottom"/>
            <w:hideMark/>
          </w:tcPr>
          <w:p w14:paraId="5F407741"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 xml:space="preserve">Piracicaba </w:t>
            </w:r>
          </w:p>
        </w:tc>
        <w:tc>
          <w:tcPr>
            <w:tcW w:w="1971" w:type="dxa"/>
            <w:tcBorders>
              <w:top w:val="nil"/>
              <w:left w:val="nil"/>
              <w:bottom w:val="nil"/>
              <w:right w:val="nil"/>
            </w:tcBorders>
            <w:shd w:val="clear" w:color="auto" w:fill="auto"/>
            <w:noWrap/>
            <w:vAlign w:val="bottom"/>
            <w:hideMark/>
          </w:tcPr>
          <w:p w14:paraId="472BEE1A"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P4285YH</w:t>
            </w:r>
          </w:p>
        </w:tc>
        <w:tc>
          <w:tcPr>
            <w:tcW w:w="2829" w:type="dxa"/>
            <w:tcBorders>
              <w:top w:val="nil"/>
              <w:left w:val="nil"/>
              <w:bottom w:val="nil"/>
              <w:right w:val="nil"/>
            </w:tcBorders>
            <w:shd w:val="clear" w:color="auto" w:fill="auto"/>
            <w:noWrap/>
            <w:vAlign w:val="bottom"/>
            <w:hideMark/>
          </w:tcPr>
          <w:p w14:paraId="7B5A2E17"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off-</w:t>
            </w: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nil"/>
              <w:left w:val="nil"/>
              <w:bottom w:val="nil"/>
              <w:right w:val="nil"/>
            </w:tcBorders>
            <w:shd w:val="clear" w:color="auto" w:fill="auto"/>
            <w:noWrap/>
            <w:vAlign w:val="bottom"/>
            <w:hideMark/>
          </w:tcPr>
          <w:p w14:paraId="4DA70F9B"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rainfed</w:t>
            </w:r>
            <w:proofErr w:type="spellEnd"/>
          </w:p>
        </w:tc>
      </w:tr>
      <w:tr w:rsidR="00EF2068" w:rsidRPr="00EF2068" w14:paraId="0F33C0AB" w14:textId="77777777" w:rsidTr="002E635C">
        <w:trPr>
          <w:trHeight w:val="310"/>
        </w:trPr>
        <w:tc>
          <w:tcPr>
            <w:tcW w:w="2304" w:type="dxa"/>
            <w:tcBorders>
              <w:top w:val="nil"/>
              <w:left w:val="nil"/>
              <w:bottom w:val="nil"/>
              <w:right w:val="nil"/>
            </w:tcBorders>
            <w:shd w:val="clear" w:color="auto" w:fill="auto"/>
            <w:noWrap/>
            <w:vAlign w:val="bottom"/>
            <w:hideMark/>
          </w:tcPr>
          <w:p w14:paraId="5323FA4D"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Piracicaba</w:t>
            </w:r>
          </w:p>
        </w:tc>
        <w:tc>
          <w:tcPr>
            <w:tcW w:w="1971" w:type="dxa"/>
            <w:tcBorders>
              <w:top w:val="nil"/>
              <w:left w:val="nil"/>
              <w:bottom w:val="nil"/>
              <w:right w:val="nil"/>
            </w:tcBorders>
            <w:shd w:val="clear" w:color="auto" w:fill="auto"/>
            <w:noWrap/>
            <w:vAlign w:val="bottom"/>
            <w:hideMark/>
          </w:tcPr>
          <w:p w14:paraId="26463EA8"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LG36790</w:t>
            </w:r>
          </w:p>
        </w:tc>
        <w:tc>
          <w:tcPr>
            <w:tcW w:w="2829" w:type="dxa"/>
            <w:tcBorders>
              <w:top w:val="nil"/>
              <w:left w:val="nil"/>
              <w:bottom w:val="nil"/>
              <w:right w:val="nil"/>
            </w:tcBorders>
            <w:shd w:val="clear" w:color="auto" w:fill="auto"/>
            <w:noWrap/>
            <w:vAlign w:val="bottom"/>
            <w:hideMark/>
          </w:tcPr>
          <w:p w14:paraId="6FDE6EF9"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summer</w:t>
            </w:r>
            <w:proofErr w:type="spellEnd"/>
            <w:r w:rsidRPr="00EF2068">
              <w:rPr>
                <w:rFonts w:ascii="Times New Roman" w:eastAsia="Times New Roman" w:hAnsi="Times New Roman" w:cs="Times New Roman"/>
                <w:color w:val="000000"/>
                <w:lang w:val="pt-BR" w:eastAsia="pt-BR"/>
              </w:rPr>
              <w:t xml:space="preserve"> </w:t>
            </w: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nil"/>
              <w:left w:val="nil"/>
              <w:bottom w:val="nil"/>
              <w:right w:val="nil"/>
            </w:tcBorders>
            <w:shd w:val="clear" w:color="auto" w:fill="auto"/>
            <w:noWrap/>
            <w:vAlign w:val="bottom"/>
            <w:hideMark/>
          </w:tcPr>
          <w:p w14:paraId="43542C49"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rainfed</w:t>
            </w:r>
            <w:proofErr w:type="spellEnd"/>
            <w:r w:rsidRPr="00EF2068">
              <w:rPr>
                <w:rFonts w:ascii="Times New Roman" w:eastAsia="Times New Roman" w:hAnsi="Times New Roman" w:cs="Times New Roman"/>
                <w:color w:val="000000"/>
                <w:lang w:val="pt-BR" w:eastAsia="pt-BR"/>
              </w:rPr>
              <w:t xml:space="preserve"> </w:t>
            </w:r>
          </w:p>
        </w:tc>
      </w:tr>
      <w:tr w:rsidR="00EF2068" w:rsidRPr="00EF2068" w14:paraId="26224B4A" w14:textId="77777777" w:rsidTr="002E635C">
        <w:trPr>
          <w:trHeight w:val="310"/>
        </w:trPr>
        <w:tc>
          <w:tcPr>
            <w:tcW w:w="2304" w:type="dxa"/>
            <w:tcBorders>
              <w:top w:val="nil"/>
              <w:left w:val="nil"/>
              <w:bottom w:val="nil"/>
              <w:right w:val="nil"/>
            </w:tcBorders>
            <w:shd w:val="clear" w:color="auto" w:fill="auto"/>
            <w:noWrap/>
            <w:vAlign w:val="bottom"/>
            <w:hideMark/>
          </w:tcPr>
          <w:p w14:paraId="4F7312EC"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Chapadinha</w:t>
            </w:r>
          </w:p>
        </w:tc>
        <w:tc>
          <w:tcPr>
            <w:tcW w:w="1971" w:type="dxa"/>
            <w:tcBorders>
              <w:top w:val="nil"/>
              <w:left w:val="nil"/>
              <w:bottom w:val="nil"/>
              <w:right w:val="nil"/>
            </w:tcBorders>
            <w:shd w:val="clear" w:color="auto" w:fill="auto"/>
            <w:noWrap/>
            <w:vAlign w:val="bottom"/>
            <w:hideMark/>
          </w:tcPr>
          <w:p w14:paraId="0CA9C76C"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AG1051</w:t>
            </w:r>
          </w:p>
        </w:tc>
        <w:tc>
          <w:tcPr>
            <w:tcW w:w="2829" w:type="dxa"/>
            <w:tcBorders>
              <w:top w:val="nil"/>
              <w:left w:val="nil"/>
              <w:bottom w:val="nil"/>
              <w:right w:val="nil"/>
            </w:tcBorders>
            <w:shd w:val="clear" w:color="auto" w:fill="auto"/>
            <w:noWrap/>
            <w:vAlign w:val="bottom"/>
            <w:hideMark/>
          </w:tcPr>
          <w:p w14:paraId="68542BFC"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summer</w:t>
            </w:r>
            <w:proofErr w:type="spellEnd"/>
            <w:r w:rsidRPr="00EF2068">
              <w:rPr>
                <w:rFonts w:ascii="Times New Roman" w:eastAsia="Times New Roman" w:hAnsi="Times New Roman" w:cs="Times New Roman"/>
                <w:color w:val="000000"/>
                <w:lang w:val="pt-BR" w:eastAsia="pt-BR"/>
              </w:rPr>
              <w:t xml:space="preserve"> </w:t>
            </w: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nil"/>
              <w:left w:val="nil"/>
              <w:bottom w:val="nil"/>
              <w:right w:val="nil"/>
            </w:tcBorders>
            <w:shd w:val="clear" w:color="auto" w:fill="auto"/>
            <w:noWrap/>
            <w:vAlign w:val="bottom"/>
            <w:hideMark/>
          </w:tcPr>
          <w:p w14:paraId="002853C5"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rainfed</w:t>
            </w:r>
            <w:proofErr w:type="spellEnd"/>
          </w:p>
        </w:tc>
      </w:tr>
      <w:tr w:rsidR="00EF2068" w:rsidRPr="00EF2068" w14:paraId="1EC6B50A" w14:textId="77777777" w:rsidTr="002E635C">
        <w:trPr>
          <w:trHeight w:val="310"/>
        </w:trPr>
        <w:tc>
          <w:tcPr>
            <w:tcW w:w="2304" w:type="dxa"/>
            <w:tcBorders>
              <w:top w:val="nil"/>
              <w:left w:val="nil"/>
              <w:bottom w:val="single" w:sz="4" w:space="0" w:color="auto"/>
              <w:right w:val="nil"/>
            </w:tcBorders>
            <w:shd w:val="clear" w:color="auto" w:fill="auto"/>
            <w:noWrap/>
            <w:vAlign w:val="bottom"/>
            <w:hideMark/>
          </w:tcPr>
          <w:p w14:paraId="0CAF1B7F"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Selviria</w:t>
            </w:r>
            <w:proofErr w:type="spellEnd"/>
          </w:p>
        </w:tc>
        <w:tc>
          <w:tcPr>
            <w:tcW w:w="1971" w:type="dxa"/>
            <w:tcBorders>
              <w:top w:val="nil"/>
              <w:left w:val="nil"/>
              <w:bottom w:val="single" w:sz="4" w:space="0" w:color="auto"/>
              <w:right w:val="nil"/>
            </w:tcBorders>
            <w:shd w:val="clear" w:color="auto" w:fill="auto"/>
            <w:noWrap/>
            <w:vAlign w:val="bottom"/>
            <w:hideMark/>
          </w:tcPr>
          <w:p w14:paraId="34BE8F2F"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r w:rsidRPr="00EF2068">
              <w:rPr>
                <w:rFonts w:ascii="Times New Roman" w:eastAsia="Times New Roman" w:hAnsi="Times New Roman" w:cs="Times New Roman"/>
                <w:color w:val="000000"/>
                <w:lang w:val="pt-BR" w:eastAsia="pt-BR"/>
              </w:rPr>
              <w:t>DKB393</w:t>
            </w:r>
          </w:p>
        </w:tc>
        <w:tc>
          <w:tcPr>
            <w:tcW w:w="2829" w:type="dxa"/>
            <w:tcBorders>
              <w:top w:val="nil"/>
              <w:left w:val="nil"/>
              <w:bottom w:val="single" w:sz="4" w:space="0" w:color="auto"/>
              <w:right w:val="nil"/>
            </w:tcBorders>
            <w:shd w:val="clear" w:color="auto" w:fill="auto"/>
            <w:noWrap/>
            <w:vAlign w:val="bottom"/>
            <w:hideMark/>
          </w:tcPr>
          <w:p w14:paraId="0D87D2D2"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summer</w:t>
            </w:r>
            <w:proofErr w:type="spellEnd"/>
            <w:r w:rsidRPr="00EF2068">
              <w:rPr>
                <w:rFonts w:ascii="Times New Roman" w:eastAsia="Times New Roman" w:hAnsi="Times New Roman" w:cs="Times New Roman"/>
                <w:color w:val="000000"/>
                <w:lang w:val="pt-BR" w:eastAsia="pt-BR"/>
              </w:rPr>
              <w:t xml:space="preserve"> </w:t>
            </w:r>
            <w:proofErr w:type="spellStart"/>
            <w:r w:rsidRPr="00EF2068">
              <w:rPr>
                <w:rFonts w:ascii="Times New Roman" w:eastAsia="Times New Roman" w:hAnsi="Times New Roman" w:cs="Times New Roman"/>
                <w:color w:val="000000"/>
                <w:lang w:val="pt-BR" w:eastAsia="pt-BR"/>
              </w:rPr>
              <w:t>season</w:t>
            </w:r>
            <w:proofErr w:type="spellEnd"/>
          </w:p>
        </w:tc>
        <w:tc>
          <w:tcPr>
            <w:tcW w:w="2435" w:type="dxa"/>
            <w:tcBorders>
              <w:top w:val="nil"/>
              <w:left w:val="nil"/>
              <w:bottom w:val="single" w:sz="4" w:space="0" w:color="auto"/>
              <w:right w:val="nil"/>
            </w:tcBorders>
            <w:shd w:val="clear" w:color="auto" w:fill="auto"/>
            <w:noWrap/>
            <w:vAlign w:val="bottom"/>
            <w:hideMark/>
          </w:tcPr>
          <w:p w14:paraId="2EAF867A" w14:textId="77777777" w:rsidR="00EF2068" w:rsidRPr="00EF2068" w:rsidRDefault="00EF2068" w:rsidP="00EF2068">
            <w:pPr>
              <w:spacing w:after="0"/>
              <w:jc w:val="center"/>
              <w:rPr>
                <w:rFonts w:ascii="Times New Roman" w:eastAsia="Times New Roman" w:hAnsi="Times New Roman" w:cs="Times New Roman"/>
                <w:color w:val="000000"/>
                <w:lang w:val="pt-BR" w:eastAsia="pt-BR"/>
              </w:rPr>
            </w:pPr>
            <w:proofErr w:type="spellStart"/>
            <w:r w:rsidRPr="00EF2068">
              <w:rPr>
                <w:rFonts w:ascii="Times New Roman" w:eastAsia="Times New Roman" w:hAnsi="Times New Roman" w:cs="Times New Roman"/>
                <w:color w:val="000000"/>
                <w:lang w:val="pt-BR" w:eastAsia="pt-BR"/>
              </w:rPr>
              <w:t>rainfed</w:t>
            </w:r>
            <w:proofErr w:type="spellEnd"/>
          </w:p>
        </w:tc>
      </w:tr>
    </w:tbl>
    <w:p w14:paraId="44431D71" w14:textId="506CA656" w:rsidR="00EF2068" w:rsidRPr="002E635C" w:rsidRDefault="00EF2068" w:rsidP="002E635C">
      <w:pPr>
        <w:pStyle w:val="Corpodetexto"/>
      </w:pPr>
    </w:p>
    <w:p w14:paraId="1EB8A2BC" w14:textId="17B35A7A"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Outputs included GDM, LDM and SDM, leaf area index, crop height, and water-related variables such as soil water content and the soil moisture stress factor. From the sub-daily meteorological forcing we derived, for each crop day, agroclimatic indicators used here as predictors: mean and maximum air temperature, incoming shortwave and diffuse radiation, and specific humidity</w:t>
      </w:r>
      <w:r w:rsidR="00AA54B6">
        <w:rPr>
          <w:rFonts w:ascii="Times New Roman" w:hAnsi="Times New Roman" w:cs="Times New Roman"/>
        </w:rPr>
        <w:t>.</w:t>
      </w:r>
      <w:r w:rsidRPr="00C854A7">
        <w:rPr>
          <w:rFonts w:ascii="Times New Roman" w:hAnsi="Times New Roman" w:cs="Times New Roman"/>
        </w:rPr>
        <w:t xml:space="preserve"> </w:t>
      </w:r>
      <w:r w:rsidR="00AA54B6">
        <w:rPr>
          <w:rFonts w:ascii="Times New Roman" w:hAnsi="Times New Roman" w:cs="Times New Roman"/>
        </w:rPr>
        <w:t>D</w:t>
      </w:r>
      <w:r w:rsidRPr="00C854A7">
        <w:rPr>
          <w:rFonts w:ascii="Times New Roman" w:hAnsi="Times New Roman" w:cs="Times New Roman"/>
        </w:rPr>
        <w:t>aily values were accumulated into thermal time (growing-degree days, base temperature 8 °C) as a proxy for the JULES-crop DVI.</w:t>
      </w:r>
    </w:p>
    <w:p w14:paraId="40F376AF" w14:textId="77777777" w:rsidR="00A32363" w:rsidRPr="00732404" w:rsidRDefault="00A32363" w:rsidP="00732404">
      <w:pPr>
        <w:pStyle w:val="Corpodetexto"/>
        <w:spacing w:line="360" w:lineRule="auto"/>
        <w:jc w:val="both"/>
        <w:rPr>
          <w:rFonts w:ascii="Times New Roman" w:hAnsi="Times New Roman" w:cs="Times New Roman"/>
        </w:rPr>
      </w:pPr>
    </w:p>
    <w:p w14:paraId="2C47C610" w14:textId="1FD1C2EC"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7" w:name="problem-formulation"/>
      <w:bookmarkEnd w:id="6"/>
      <w:r>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w:t>
      </w:r>
      <w:r>
        <w:rPr>
          <w:rStyle w:val="SectionNumber"/>
          <w:rFonts w:ascii="Times New Roman" w:hAnsi="Times New Roman" w:cs="Times New Roman"/>
          <w:b/>
          <w:bCs/>
          <w:color w:val="auto"/>
          <w:sz w:val="24"/>
          <w:szCs w:val="24"/>
        </w:rPr>
        <w:t>3</w:t>
      </w:r>
      <w:r w:rsidR="001C6526" w:rsidRPr="00732404">
        <w:rPr>
          <w:rFonts w:ascii="Times New Roman" w:hAnsi="Times New Roman" w:cs="Times New Roman"/>
          <w:b/>
          <w:bCs/>
          <w:color w:val="auto"/>
          <w:sz w:val="24"/>
          <w:szCs w:val="24"/>
        </w:rPr>
        <w:tab/>
        <w:t>Problem Formulation</w:t>
      </w:r>
    </w:p>
    <w:p w14:paraId="6001DE7A" w14:textId="77777777" w:rsidR="00A32363" w:rsidRPr="00732404" w:rsidRDefault="00A32363" w:rsidP="00732404">
      <w:pPr>
        <w:pStyle w:val="Corpodetexto"/>
        <w:spacing w:line="360" w:lineRule="auto"/>
        <w:jc w:val="both"/>
        <w:rPr>
          <w:rFonts w:ascii="Times New Roman" w:hAnsi="Times New Roman" w:cs="Times New Roman"/>
        </w:rPr>
      </w:pPr>
    </w:p>
    <w:p w14:paraId="58861D64" w14:textId="77777777" w:rsidR="001B29AC" w:rsidRPr="00C854A7" w:rsidRDefault="001C6526" w:rsidP="00732404">
      <w:pPr>
        <w:pStyle w:val="FirstParagraph"/>
        <w:spacing w:line="360" w:lineRule="auto"/>
        <w:ind w:firstLine="720"/>
        <w:jc w:val="both"/>
        <w:rPr>
          <w:rFonts w:ascii="Times New Roman" w:hAnsi="Times New Roman" w:cs="Times New Roman"/>
        </w:rPr>
      </w:pPr>
      <w:r w:rsidRPr="00C854A7">
        <w:rPr>
          <w:rFonts w:ascii="Times New Roman" w:hAnsi="Times New Roman" w:cs="Times New Roman"/>
        </w:rPr>
        <w:t>Let X denote the design matrix of n observations and p predictors, combining continuous phenological and agroclimatic inputs (accumulated thermal time, mean and maximum air temperature, incoming and diffuse solar radiation, specific humidity) with categorical descriptors (cultivar, site and water regime). Let Y be the matrix of response variables, representing the simulated values of shoot (sdm), leaf (ldm) and grain (gdm) dry matter from the JULES-crop model. Each daily record is treated as one observation, so that the developmental trajectory of every cycle is represented explicitly along the thermal-time axis.</w:t>
      </w:r>
    </w:p>
    <w:p w14:paraId="2C226D68" w14:textId="21FA62F7"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 xml:space="preserve">The objective is to approximate a nonlinear function </w:t>
      </w:r>
      <m:oMath>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sup>
        </m:sSup>
      </m:oMath>
      <w:r w:rsidRPr="00732404">
        <w:rPr>
          <w:rFonts w:ascii="Times New Roman" w:hAnsi="Times New Roman" w:cs="Times New Roman"/>
        </w:rPr>
        <w:t xml:space="preserve"> such </w:t>
      </w:r>
      <w:r w:rsidR="00DA552F">
        <w:rPr>
          <w:rFonts w:ascii="Times New Roman" w:hAnsi="Times New Roman" w:cs="Times New Roman"/>
        </w:rPr>
        <w:t xml:space="preserve">that </w:t>
      </w:r>
      <w:r w:rsidR="000F1FA1">
        <w:rPr>
          <w:rFonts w:ascii="Times New Roman" w:hAnsi="Times New Roman" w:cs="Times New Roman"/>
        </w:rPr>
        <w:t>the equation 9</w:t>
      </w:r>
    </w:p>
    <w:p w14:paraId="3FCBEDB9" w14:textId="55330958" w:rsidR="001B29AC" w:rsidRPr="00732404" w:rsidRDefault="00DA552F" w:rsidP="00732404">
      <w:pPr>
        <w:pStyle w:val="Corpodetexto"/>
        <w:spacing w:line="360" w:lineRule="auto"/>
        <w:jc w:val="both"/>
        <w:rPr>
          <w:rFonts w:ascii="Times New Roman" w:hAnsi="Times New Roman" w:cs="Times New Roman"/>
        </w:rPr>
      </w:pPr>
      <m:oMath>
        <m:r>
          <m:rPr>
            <m:sty m:val="bi"/>
          </m:rPr>
          <w:rPr>
            <w:rFonts w:ascii="Cambria Math" w:hAnsi="Cambria Math" w:cs="Times New Roman"/>
          </w:rPr>
          <m:t xml:space="preserve">                                                         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r>
          <m:rPr>
            <m:sty m:val="bi"/>
          </m:rPr>
          <w:rPr>
            <w:rFonts w:ascii="Cambria Math" w:hAnsi="Cambria Math" w:cs="Times New Roman"/>
          </w:rPr>
          <m:t>ε</m:t>
        </m:r>
        <m:r>
          <m:rPr>
            <m:sty m:val="p"/>
          </m:rPr>
          <w:rPr>
            <w:rFonts w:ascii="Cambria Math" w:hAnsi="Cambria Math" w:cs="Times New Roman"/>
          </w:rPr>
          <m:t>,</m:t>
        </m:r>
        <m:r>
          <w:rPr>
            <w:rFonts w:ascii="Cambria Math" w:hAnsi="Cambria Math" w:cs="Times New Roman"/>
          </w:rPr>
          <m:t> </m:t>
        </m:r>
        <m:r>
          <m:rPr>
            <m:sty m:val="bi"/>
          </m:rPr>
          <w:rPr>
            <w:rFonts w:ascii="Cambria Math" w:hAnsi="Cambria Math" w:cs="Times New Roman"/>
          </w:rPr>
          <m:t>ε</m:t>
        </m:r>
        <m:r>
          <m:rPr>
            <m:scr m:val="script"/>
            <m:sty m:val="p"/>
          </m:rPr>
          <w:rPr>
            <w:rFonts w:ascii="Cambria Math" w:hAnsi="Cambria Math" w:cs="Times New Roman"/>
          </w:rPr>
          <m:t>∼N(</m:t>
        </m:r>
        <m:r>
          <w:rPr>
            <w:rFonts w:ascii="Cambria Math" w:hAnsi="Cambria Math" w:cs="Times New Roman"/>
          </w:rPr>
          <m:t>0</m:t>
        </m:r>
        <m:r>
          <m:rPr>
            <m:sty m:val="p"/>
          </m:rPr>
          <w:rPr>
            <w:rFonts w:ascii="Cambria Math" w:hAnsi="Cambria Math" w:cs="Times New Roman"/>
          </w:rPr>
          <m:t>,</m:t>
        </m:r>
        <m:r>
          <m:rPr>
            <m:sty m:val="b"/>
          </m:rPr>
          <w:rPr>
            <w:rFonts w:ascii="Cambria Math" w:hAnsi="Cambria Math" w:cs="Times New Roman"/>
          </w:rPr>
          <m:t>Σ</m:t>
        </m:r>
        <m:r>
          <m:rPr>
            <m:sty m:val="p"/>
          </m:rPr>
          <w:rPr>
            <w:rFonts w:ascii="Cambria Math" w:hAnsi="Cambria Math" w:cs="Times New Roman"/>
          </w:rPr>
          <m:t>),</m:t>
        </m:r>
      </m:oMath>
      <w:r w:rsidR="006F4490">
        <w:rPr>
          <w:rFonts w:ascii="Times New Roman" w:hAnsi="Times New Roman" w:cs="Times New Roman"/>
        </w:rPr>
        <w:t xml:space="preserve">                                                        </w:t>
      </w:r>
      <w:r>
        <w:rPr>
          <w:rFonts w:ascii="Times New Roman" w:hAnsi="Times New Roman" w:cs="Times New Roman"/>
        </w:rPr>
        <w:t xml:space="preserve"> </w:t>
      </w:r>
      <w:r w:rsidR="006F4490">
        <w:rPr>
          <w:rFonts w:ascii="Times New Roman" w:hAnsi="Times New Roman" w:cs="Times New Roman"/>
        </w:rPr>
        <w:t>(9)</w:t>
      </w:r>
    </w:p>
    <w:p w14:paraId="0D6B9BDD" w14:textId="77777777" w:rsidR="001B29AC" w:rsidRPr="00A32363"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r>
          <w:rPr>
            <w:rFonts w:ascii="Cambria Math" w:hAnsi="Cambria Math" w:cs="Times New Roman"/>
          </w:rPr>
          <m:t>f</m:t>
        </m:r>
        <m:r>
          <m:rPr>
            <m:sty m:val="p"/>
          </m:rPr>
          <w:rPr>
            <w:rFonts w:ascii="Cambria Math" w:hAnsi="Cambria Math" w:cs="Times New Roman"/>
          </w:rPr>
          <m:t>(⋅)</m:t>
        </m:r>
      </m:oMath>
      <w:r w:rsidRPr="00732404">
        <w:rPr>
          <w:rFonts w:ascii="Times New Roman" w:hAnsi="Times New Roman" w:cs="Times New Roman"/>
        </w:rPr>
        <w:t xml:space="preserve"> is parameterized by a deep neural network and </w:t>
      </w:r>
      <m:oMath>
        <m:r>
          <m:rPr>
            <m:sty m:val="b"/>
          </m:rPr>
          <w:rPr>
            <w:rFonts w:ascii="Cambria Math" w:hAnsi="Cambria Math" w:cs="Times New Roman"/>
          </w:rPr>
          <m:t>Σ</m:t>
        </m:r>
      </m:oMath>
      <w:r w:rsidRPr="00732404">
        <w:rPr>
          <w:rFonts w:ascii="Times New Roman" w:hAnsi="Times New Roman" w:cs="Times New Roman"/>
        </w:rPr>
        <w:t xml:space="preserve"> denotes the covariance matrix of the residuals.</w:t>
      </w:r>
    </w:p>
    <w:p w14:paraId="7D912C6C" w14:textId="77777777" w:rsidR="00A32363" w:rsidRPr="00732404" w:rsidRDefault="00A32363" w:rsidP="00732404">
      <w:pPr>
        <w:pStyle w:val="Corpodetexto"/>
        <w:spacing w:line="360" w:lineRule="auto"/>
        <w:jc w:val="both"/>
        <w:rPr>
          <w:rFonts w:ascii="Times New Roman" w:hAnsi="Times New Roman" w:cs="Times New Roman"/>
        </w:rPr>
      </w:pPr>
    </w:p>
    <w:p w14:paraId="744735F6" w14:textId="7CF465A2"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8" w:name="data-normalization-and-encoding"/>
      <w:bookmarkEnd w:id="7"/>
      <w:r>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w:t>
      </w:r>
      <w:r>
        <w:rPr>
          <w:rStyle w:val="SectionNumber"/>
          <w:rFonts w:ascii="Times New Roman" w:hAnsi="Times New Roman" w:cs="Times New Roman"/>
          <w:b/>
          <w:bCs/>
          <w:color w:val="auto"/>
          <w:sz w:val="24"/>
          <w:szCs w:val="24"/>
        </w:rPr>
        <w:t>4</w:t>
      </w:r>
      <w:r w:rsidR="001C6526" w:rsidRPr="00732404">
        <w:rPr>
          <w:rFonts w:ascii="Times New Roman" w:hAnsi="Times New Roman" w:cs="Times New Roman"/>
          <w:b/>
          <w:bCs/>
          <w:color w:val="auto"/>
          <w:sz w:val="24"/>
          <w:szCs w:val="24"/>
        </w:rPr>
        <w:tab/>
        <w:t>Data Normalization and Encoding</w:t>
      </w:r>
    </w:p>
    <w:p w14:paraId="642F43BC" w14:textId="77777777" w:rsidR="00A32363" w:rsidRPr="00732404" w:rsidRDefault="00A32363" w:rsidP="00732404">
      <w:pPr>
        <w:pStyle w:val="Corpodetexto"/>
        <w:spacing w:line="360" w:lineRule="auto"/>
        <w:jc w:val="both"/>
        <w:rPr>
          <w:rFonts w:ascii="Times New Roman" w:hAnsi="Times New Roman" w:cs="Times New Roman"/>
        </w:rPr>
      </w:pPr>
    </w:p>
    <w:p w14:paraId="6AEE25E9" w14:textId="566C581B"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lastRenderedPageBreak/>
        <w:t xml:space="preserve">Prior to modeling, each column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oMath>
      <w:r w:rsidRPr="00732404">
        <w:rPr>
          <w:rFonts w:ascii="Times New Roman" w:hAnsi="Times New Roman" w:cs="Times New Roman"/>
        </w:rPr>
        <w:t xml:space="preserve"> of </w:t>
      </w:r>
      <m:oMath>
        <m:r>
          <m:rPr>
            <m:sty m:val="bi"/>
          </m:rPr>
          <w:rPr>
            <w:rFonts w:ascii="Cambria Math" w:hAnsi="Cambria Math" w:cs="Times New Roman"/>
          </w:rPr>
          <m:t>Y</m:t>
        </m:r>
      </m:oMath>
      <w:r w:rsidRPr="00732404">
        <w:rPr>
          <w:rFonts w:ascii="Times New Roman" w:hAnsi="Times New Roman" w:cs="Times New Roman"/>
        </w:rPr>
        <w:t xml:space="preserve"> was normalized to the unit interval using min-max scaling</w:t>
      </w:r>
      <w:r w:rsidR="006F4490">
        <w:rPr>
          <w:rFonts w:ascii="Times New Roman" w:hAnsi="Times New Roman" w:cs="Times New Roman"/>
        </w:rPr>
        <w:t xml:space="preserve"> (Equation 10)</w:t>
      </w:r>
      <w:r w:rsidRPr="00732404">
        <w:rPr>
          <w:rFonts w:ascii="Times New Roman" w:hAnsi="Times New Roman" w:cs="Times New Roman"/>
        </w:rPr>
        <w:t>:</w:t>
      </w:r>
    </w:p>
    <w:p w14:paraId="4D314C1D" w14:textId="2CBD75F6" w:rsidR="001B29AC" w:rsidRPr="00732404" w:rsidRDefault="00DA552F" w:rsidP="00732404">
      <w:pPr>
        <w:pStyle w:val="Corpodetexto"/>
        <w:spacing w:line="360" w:lineRule="auto"/>
        <w:jc w:val="both"/>
        <w:rPr>
          <w:rFonts w:ascii="Times New Roman" w:hAnsi="Times New Roman" w:cs="Times New Roman"/>
        </w:rPr>
      </w:pPr>
      <m:oMath>
        <m: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ij</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num>
          <m:den>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006F4490">
        <w:rPr>
          <w:rFonts w:ascii="Times New Roman" w:hAnsi="Times New Roman" w:cs="Times New Roman"/>
        </w:rPr>
        <w:t xml:space="preserve">                (10)</w:t>
      </w:r>
    </w:p>
    <w:p w14:paraId="7741C0BC" w14:textId="77777777" w:rsidR="001B29AC" w:rsidRPr="00A32363"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Categorical variables in </w:t>
      </w:r>
      <m:oMath>
        <m:r>
          <m:rPr>
            <m:sty m:val="bi"/>
          </m:rPr>
          <w:rPr>
            <w:rFonts w:ascii="Cambria Math" w:hAnsi="Cambria Math" w:cs="Times New Roman"/>
          </w:rPr>
          <m:t>X</m:t>
        </m:r>
      </m:oMath>
      <w:r w:rsidRPr="00732404">
        <w:rPr>
          <w:rFonts w:ascii="Times New Roman" w:hAnsi="Times New Roman" w:cs="Times New Roman"/>
        </w:rPr>
        <w:t xml:space="preserve"> were transformed using one-hot encoding to yield a purely numerical feature representation, allowing the neural network to process discrete and continuous predictors uniformly.</w:t>
      </w:r>
    </w:p>
    <w:p w14:paraId="22560BB8" w14:textId="77777777" w:rsidR="00A32363" w:rsidRPr="00732404" w:rsidRDefault="00A32363" w:rsidP="00732404">
      <w:pPr>
        <w:pStyle w:val="Corpodetexto"/>
        <w:spacing w:line="360" w:lineRule="auto"/>
        <w:jc w:val="both"/>
        <w:rPr>
          <w:rFonts w:ascii="Times New Roman" w:hAnsi="Times New Roman" w:cs="Times New Roman"/>
        </w:rPr>
      </w:pPr>
    </w:p>
    <w:p w14:paraId="308BE216" w14:textId="628A2602"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9" w:name="neural-network-architecture"/>
      <w:bookmarkEnd w:id="8"/>
      <w:r>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w:t>
      </w:r>
      <w:r>
        <w:rPr>
          <w:rStyle w:val="SectionNumber"/>
          <w:rFonts w:ascii="Times New Roman" w:hAnsi="Times New Roman" w:cs="Times New Roman"/>
          <w:b/>
          <w:bCs/>
          <w:color w:val="auto"/>
          <w:sz w:val="24"/>
          <w:szCs w:val="24"/>
        </w:rPr>
        <w:t>5</w:t>
      </w:r>
      <w:r w:rsidR="001C6526" w:rsidRPr="00732404">
        <w:rPr>
          <w:rFonts w:ascii="Times New Roman" w:hAnsi="Times New Roman" w:cs="Times New Roman"/>
          <w:b/>
          <w:bCs/>
          <w:color w:val="auto"/>
          <w:sz w:val="24"/>
          <w:szCs w:val="24"/>
        </w:rPr>
        <w:tab/>
        <w:t>Neural Network Architecture</w:t>
      </w:r>
    </w:p>
    <w:p w14:paraId="73A611D1" w14:textId="77777777" w:rsidR="00A32363" w:rsidRPr="00732404" w:rsidRDefault="00A32363" w:rsidP="00732404">
      <w:pPr>
        <w:pStyle w:val="Corpodetexto"/>
        <w:spacing w:line="360" w:lineRule="auto"/>
        <w:jc w:val="both"/>
        <w:rPr>
          <w:rFonts w:ascii="Times New Roman" w:hAnsi="Times New Roman" w:cs="Times New Roman"/>
        </w:rPr>
      </w:pPr>
    </w:p>
    <w:p w14:paraId="016D2E27" w14:textId="56A2B73C"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We define a multi-output </w:t>
      </w:r>
      <w:r w:rsidR="00AA54B6">
        <w:rPr>
          <w:rFonts w:ascii="Times New Roman" w:hAnsi="Times New Roman" w:cs="Times New Roman"/>
        </w:rPr>
        <w:t>multi-layer perceptron (MLP)</w:t>
      </w:r>
      <w:r w:rsidRPr="00732404">
        <w:rPr>
          <w:rFonts w:ascii="Times New Roman" w:hAnsi="Times New Roman" w:cs="Times New Roman"/>
        </w:rPr>
        <w:t xml:space="preserve"> as a composite function</w:t>
      </w:r>
      <w:r w:rsidR="006F4490">
        <w:rPr>
          <w:rFonts w:ascii="Times New Roman" w:hAnsi="Times New Roman" w:cs="Times New Roman"/>
        </w:rPr>
        <w:t xml:space="preserve"> (Equation 11)</w:t>
      </w:r>
    </w:p>
    <w:p w14:paraId="54903E92" w14:textId="765E638E" w:rsidR="001B29AC" w:rsidRPr="00732404" w:rsidRDefault="00DA552F" w:rsidP="00732404">
      <w:pPr>
        <w:pStyle w:val="Corpodetexto"/>
        <w:spacing w:line="360" w:lineRule="auto"/>
        <w:jc w:val="both"/>
        <w:rPr>
          <w:rFonts w:ascii="Times New Roman" w:hAnsi="Times New Roman" w:cs="Times New Roman"/>
        </w:rPr>
      </w:pPr>
      <m:oMath>
        <m:r>
          <w:rPr>
            <w:rFonts w:ascii="Cambria Math" w:hAnsi="Cambria Math" w:cs="Times New Roman"/>
          </w:rPr>
          <m:t xml:space="preserve">                                                              f</m:t>
        </m:r>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ϕ</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ϕ</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ϕ</m:t>
            </m:r>
          </m:e>
          <m: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r>
          <m:rPr>
            <m:sty m:val="bi"/>
          </m:rPr>
          <w:rPr>
            <w:rFonts w:ascii="Cambria Math" w:hAnsi="Cambria Math" w:cs="Times New Roman"/>
          </w:rPr>
          <m:t>x</m:t>
        </m:r>
        <m:r>
          <m:rPr>
            <m:sty m:val="p"/>
          </m:rPr>
          <w:rPr>
            <w:rFonts w:ascii="Cambria Math" w:hAnsi="Cambria Math" w:cs="Times New Roman"/>
          </w:rPr>
          <m:t>),</m:t>
        </m:r>
      </m:oMath>
      <w:r w:rsidR="006F4490">
        <w:rPr>
          <w:rFonts w:ascii="Times New Roman" w:hAnsi="Times New Roman" w:cs="Times New Roman"/>
        </w:rPr>
        <w:t xml:space="preserve">                                     </w:t>
      </w:r>
      <w:r>
        <w:rPr>
          <w:rFonts w:ascii="Times New Roman" w:hAnsi="Times New Roman" w:cs="Times New Roman"/>
        </w:rPr>
        <w:t xml:space="preserve"> </w:t>
      </w:r>
      <w:r w:rsidR="006F4490">
        <w:rPr>
          <w:rFonts w:ascii="Times New Roman" w:hAnsi="Times New Roman" w:cs="Times New Roman"/>
        </w:rPr>
        <w:t>(11)</w:t>
      </w:r>
    </w:p>
    <w:p w14:paraId="3CBD4DEB" w14:textId="38238BB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each </w:t>
      </w:r>
      <m:oMath>
        <m:sSup>
          <m:sSupPr>
            <m:ctrlPr>
              <w:rPr>
                <w:rFonts w:ascii="Cambria Math" w:hAnsi="Cambria Math" w:cs="Times New Roman"/>
              </w:rPr>
            </m:ctrlPr>
          </m:sSupPr>
          <m:e>
            <m:r>
              <w:rPr>
                <w:rFonts w:ascii="Cambria Math" w:hAnsi="Cambria Math" w:cs="Times New Roman"/>
              </w:rPr>
              <m:t>ϕ</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m:rPr>
                    <m:scr m:val="script"/>
                  </m:rP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Sub>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m:rPr>
                    <m:scr m:val="script"/>
                  </m:rPr>
                  <w:rPr>
                    <w:rFonts w:ascii="Cambria Math" w:hAnsi="Cambria Math" w:cs="Times New Roman"/>
                  </w:rPr>
                  <m:t>l</m:t>
                </m:r>
              </m:sub>
            </m:sSub>
          </m:sup>
        </m:sSup>
      </m:oMath>
      <w:r w:rsidRPr="00732404">
        <w:rPr>
          <w:rFonts w:ascii="Times New Roman" w:hAnsi="Times New Roman" w:cs="Times New Roman"/>
        </w:rPr>
        <w:t xml:space="preserve"> is an affine transformation followed by a nonlinear activation</w:t>
      </w:r>
      <w:r w:rsidR="006F4490">
        <w:rPr>
          <w:rFonts w:ascii="Times New Roman" w:hAnsi="Times New Roman" w:cs="Times New Roman"/>
        </w:rPr>
        <w:t xml:space="preserve"> (Equation 12)</w:t>
      </w:r>
      <w:r w:rsidRPr="00732404">
        <w:rPr>
          <w:rFonts w:ascii="Times New Roman" w:hAnsi="Times New Roman" w:cs="Times New Roman"/>
        </w:rPr>
        <w:t>:</w:t>
      </w:r>
    </w:p>
    <w:p w14:paraId="4562FE5F" w14:textId="0DA03F5B" w:rsidR="001B29AC" w:rsidRPr="00732404" w:rsidRDefault="00DA552F" w:rsidP="00732404">
      <w:pPr>
        <w:pStyle w:val="Corpodetexto"/>
        <w:spacing w:line="360" w:lineRule="auto"/>
        <w:jc w:val="both"/>
        <w:rPr>
          <w:rFonts w:ascii="Times New Roman" w:hAnsi="Times New Roman" w:cs="Times New Roman"/>
        </w:rPr>
      </w:pPr>
      <m:oMath>
        <m: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ϕ</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m:rPr>
            <m:sty m:val="bi"/>
          </m:rPr>
          <w:rPr>
            <w:rFonts w:ascii="Cambria Math" w:hAnsi="Cambria Math" w:cs="Times New Roman"/>
          </w:rPr>
          <m:t>z</m:t>
        </m:r>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p>
              <m:sSupPr>
                <m:ctrlPr>
                  <w:rPr>
                    <w:rFonts w:ascii="Cambria Math" w:hAnsi="Cambria Math" w:cs="Times New Roman"/>
                  </w:rPr>
                </m:ctrlPr>
              </m:sSupPr>
              <m:e>
                <m:r>
                  <m:rPr>
                    <m:sty m:val="bi"/>
                  </m:rPr>
                  <w:rPr>
                    <w:rFonts w:ascii="Cambria Math" w:hAnsi="Cambria Math" w:cs="Times New Roman"/>
                  </w:rPr>
                  <m:t>W</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r>
              <m:rPr>
                <m:sty m:val="bi"/>
              </m:rP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b</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e>
        </m:d>
        <m:r>
          <m:rPr>
            <m:sty m:val="p"/>
          </m:rPr>
          <w:rPr>
            <w:rFonts w:ascii="Cambria Math" w:hAnsi="Cambria Math" w:cs="Times New Roman"/>
          </w:rPr>
          <m:t>.</m:t>
        </m:r>
      </m:oMath>
      <w:r w:rsidR="006F4490">
        <w:rPr>
          <w:rFonts w:ascii="Times New Roman" w:hAnsi="Times New Roman" w:cs="Times New Roman"/>
        </w:rPr>
        <w:t xml:space="preserve">                                                     </w:t>
      </w:r>
      <w:r>
        <w:rPr>
          <w:rFonts w:ascii="Times New Roman" w:hAnsi="Times New Roman" w:cs="Times New Roman"/>
        </w:rPr>
        <w:t xml:space="preserve"> </w:t>
      </w:r>
      <w:r w:rsidR="006F4490">
        <w:rPr>
          <w:rFonts w:ascii="Times New Roman" w:hAnsi="Times New Roman" w:cs="Times New Roman"/>
        </w:rPr>
        <w:t>(12)</w:t>
      </w:r>
    </w:p>
    <w:p w14:paraId="01C55FBA" w14:textId="4644D588"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Here, </w:t>
      </w:r>
      <m:oMath>
        <m:sSup>
          <m:sSupPr>
            <m:ctrlPr>
              <w:rPr>
                <w:rFonts w:ascii="Cambria Math" w:hAnsi="Cambria Math" w:cs="Times New Roman"/>
              </w:rPr>
            </m:ctrlPr>
          </m:sSupPr>
          <m:e>
            <m:r>
              <m:rPr>
                <m:sty m:val="bi"/>
              </m:rPr>
              <w:rPr>
                <w:rFonts w:ascii="Cambria Math" w:hAnsi="Cambria Math" w:cs="Times New Roman"/>
              </w:rPr>
              <m:t>W</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m:rPr>
                    <m:scr m:val="script"/>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scr m:val="script"/>
                  </m:rP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Sub>
          </m:sup>
        </m:sSup>
      </m:oMath>
      <w:r w:rsidRPr="00732404">
        <w:rPr>
          <w:rFonts w:ascii="Times New Roman" w:hAnsi="Times New Roman" w:cs="Times New Roman"/>
        </w:rPr>
        <w:t xml:space="preserve"> and </w:t>
      </w:r>
      <m:oMath>
        <m:sSup>
          <m:sSupPr>
            <m:ctrlPr>
              <w:rPr>
                <w:rFonts w:ascii="Cambria Math" w:hAnsi="Cambria Math" w:cs="Times New Roman"/>
              </w:rPr>
            </m:ctrlPr>
          </m:sSupPr>
          <m:e>
            <m:r>
              <m:rPr>
                <m:sty m:val="bi"/>
              </m:rPr>
              <w:rPr>
                <w:rFonts w:ascii="Cambria Math" w:hAnsi="Cambria Math" w:cs="Times New Roman"/>
              </w:rPr>
              <m:t>b</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m:rPr>
                    <m:scr m:val="script"/>
                  </m:rPr>
                  <w:rPr>
                    <w:rFonts w:ascii="Cambria Math" w:hAnsi="Cambria Math" w:cs="Times New Roman"/>
                  </w:rPr>
                  <m:t>l</m:t>
                </m:r>
              </m:sub>
            </m:sSub>
          </m:sup>
        </m:sSup>
      </m:oMath>
      <w:r w:rsidRPr="00732404">
        <w:rPr>
          <w:rFonts w:ascii="Times New Roman" w:hAnsi="Times New Roman" w:cs="Times New Roman"/>
        </w:rPr>
        <w:t xml:space="preserve"> are learnable weights and biases, and </w:t>
      </w:r>
      <m:oMath>
        <m:r>
          <w:rPr>
            <w:rFonts w:ascii="Cambria Math" w:hAnsi="Cambria Math" w:cs="Times New Roman"/>
          </w:rPr>
          <m:t>σ</m:t>
        </m:r>
        <m:r>
          <m:rPr>
            <m:sty m:val="p"/>
          </m:rPr>
          <w:rPr>
            <w:rFonts w:ascii="Cambria Math" w:hAnsi="Cambria Math" w:cs="Times New Roman"/>
          </w:rPr>
          <m:t>(⋅)</m:t>
        </m:r>
      </m:oMath>
      <w:r w:rsidRPr="00732404">
        <w:rPr>
          <w:rFonts w:ascii="Times New Roman" w:hAnsi="Times New Roman" w:cs="Times New Roman"/>
        </w:rPr>
        <w:t xml:space="preserve"> denotes the activation function, chosen as the rectified linear unit (ReLU) for all hidden layers</w:t>
      </w:r>
      <w:r w:rsidR="00C3344C">
        <w:rPr>
          <w:rFonts w:ascii="Times New Roman" w:hAnsi="Times New Roman" w:cs="Times New Roman"/>
        </w:rPr>
        <w:t xml:space="preserve"> (Equation 13)</w:t>
      </w:r>
      <w:r w:rsidRPr="00732404">
        <w:rPr>
          <w:rFonts w:ascii="Times New Roman" w:hAnsi="Times New Roman" w:cs="Times New Roman"/>
        </w:rPr>
        <w:t>:</w:t>
      </w:r>
    </w:p>
    <w:p w14:paraId="0BF6148D" w14:textId="141B5F2B" w:rsidR="001B29AC" w:rsidRPr="00732404" w:rsidRDefault="00DA552F" w:rsidP="00732404">
      <w:pPr>
        <w:pStyle w:val="Corpodetexto"/>
        <w:spacing w:line="360" w:lineRule="auto"/>
        <w:jc w:val="both"/>
        <w:rPr>
          <w:rFonts w:ascii="Times New Roman" w:hAnsi="Times New Roman" w:cs="Times New Roman"/>
        </w:rPr>
      </w:pPr>
      <w:r>
        <w:rPr>
          <w:rFonts w:ascii="Times New Roman" w:hAnsi="Times New Roman" w:cs="Times New Roman"/>
        </w:rPr>
        <w:t xml:space="preserve">                                                           </w:t>
      </w:r>
      <w:proofErr w:type="spellStart"/>
      <m:oMath>
        <m:r>
          <m:rPr>
            <m:nor/>
          </m:rPr>
          <w:rPr>
            <w:rFonts w:ascii="Times New Roman" w:hAnsi="Times New Roman" w:cs="Times New Roman"/>
          </w:rPr>
          <m:t>ReLU</m:t>
        </m:r>
        <w:proofErr w:type="spellEnd"/>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006F4490">
        <w:rPr>
          <w:rFonts w:ascii="Times New Roman" w:hAnsi="Times New Roman" w:cs="Times New Roman"/>
        </w:rPr>
        <w:t xml:space="preserve">                                                           </w:t>
      </w:r>
      <w:r>
        <w:rPr>
          <w:rFonts w:ascii="Times New Roman" w:hAnsi="Times New Roman" w:cs="Times New Roman"/>
        </w:rPr>
        <w:t xml:space="preserve"> </w:t>
      </w:r>
      <w:r w:rsidR="006F4490">
        <w:rPr>
          <w:rFonts w:ascii="Times New Roman" w:hAnsi="Times New Roman" w:cs="Times New Roman"/>
        </w:rPr>
        <w:t>(13)</w:t>
      </w:r>
    </w:p>
    <w:p w14:paraId="7A7F1E9E" w14:textId="227B9C9F"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The output layer uses a sigmoid activation function to map the network outputs to the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732404">
        <w:rPr>
          <w:rFonts w:ascii="Times New Roman" w:hAnsi="Times New Roman" w:cs="Times New Roman"/>
        </w:rPr>
        <w:t xml:space="preserve"> interval</w:t>
      </w:r>
      <w:r w:rsidR="00C3344C">
        <w:rPr>
          <w:rFonts w:ascii="Times New Roman" w:hAnsi="Times New Roman" w:cs="Times New Roman"/>
        </w:rPr>
        <w:t xml:space="preserve"> (Equation 14)</w:t>
      </w:r>
      <w:r w:rsidRPr="00732404">
        <w:rPr>
          <w:rFonts w:ascii="Times New Roman" w:hAnsi="Times New Roman" w:cs="Times New Roman"/>
        </w:rPr>
        <w:t>:</w:t>
      </w:r>
    </w:p>
    <w:p w14:paraId="79C68979" w14:textId="36B21E65" w:rsidR="001B29AC" w:rsidRPr="00732404" w:rsidRDefault="00DA552F" w:rsidP="00732404">
      <w:pPr>
        <w:pStyle w:val="Corpodetexto"/>
        <w:spacing w:line="360" w:lineRule="auto"/>
        <w:jc w:val="both"/>
        <w:rPr>
          <w:rFonts w:ascii="Times New Roman" w:hAnsi="Times New Roman" w:cs="Times New Roman"/>
        </w:rPr>
      </w:pP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sigmoid</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z</m:t>
                </m:r>
              </m:sup>
            </m:sSup>
          </m:den>
        </m:f>
        <m:r>
          <m:rPr>
            <m:sty m:val="p"/>
          </m:rPr>
          <w:rPr>
            <w:rFonts w:ascii="Cambria Math" w:hAnsi="Cambria Math" w:cs="Times New Roman"/>
          </w:rPr>
          <m:t>,</m:t>
        </m:r>
      </m:oMath>
      <w:r w:rsidR="006F4490">
        <w:rPr>
          <w:rFonts w:ascii="Times New Roman" w:hAnsi="Times New Roman" w:cs="Times New Roman"/>
        </w:rPr>
        <w:t xml:space="preserve">                                                                  </w:t>
      </w:r>
      <w:r>
        <w:rPr>
          <w:rFonts w:ascii="Times New Roman" w:hAnsi="Times New Roman" w:cs="Times New Roman"/>
        </w:rPr>
        <w:t xml:space="preserve"> </w:t>
      </w:r>
      <w:r w:rsidR="006F4490">
        <w:rPr>
          <w:rFonts w:ascii="Times New Roman" w:hAnsi="Times New Roman" w:cs="Times New Roman"/>
        </w:rPr>
        <w:t>(14)</w:t>
      </w:r>
    </w:p>
    <w:p w14:paraId="5094E237"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ensuring consistency with the normalized responses.</w:t>
      </w:r>
    </w:p>
    <w:p w14:paraId="7AB72A2C" w14:textId="77777777" w:rsidR="001B29AC" w:rsidRPr="00A32363"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lastRenderedPageBreak/>
        <w:t xml:space="preserve">Let </w:t>
      </w:r>
      <m:oMath>
        <m:r>
          <w:rPr>
            <w:rFonts w:ascii="Cambria Math" w:hAnsi="Cambria Math" w:cs="Times New Roman"/>
          </w:rPr>
          <m:t>L</m:t>
        </m:r>
      </m:oMath>
      <w:r w:rsidRPr="00732404">
        <w:rPr>
          <w:rFonts w:ascii="Times New Roman" w:hAnsi="Times New Roman" w:cs="Times New Roman"/>
        </w:rPr>
        <w:t xml:space="preserve"> be the total number of layers. In this work, we use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4</m:t>
        </m:r>
      </m:oMath>
      <w:r w:rsidRPr="00732404">
        <w:rPr>
          <w:rFonts w:ascii="Times New Roman" w:hAnsi="Times New Roman" w:cs="Times New Roman"/>
        </w:rPr>
        <w:t xml:space="preserve">: three hidden layers of dimensions </w:t>
      </w:r>
      <m:oMath>
        <m:r>
          <w:rPr>
            <w:rFonts w:ascii="Cambria Math" w:hAnsi="Cambria Math" w:cs="Times New Roman"/>
          </w:rPr>
          <m:t>256</m:t>
        </m:r>
      </m:oMath>
      <w:r w:rsidRPr="00732404">
        <w:rPr>
          <w:rFonts w:ascii="Times New Roman" w:hAnsi="Times New Roman" w:cs="Times New Roman"/>
        </w:rPr>
        <w:t xml:space="preserve">, </w:t>
      </w:r>
      <m:oMath>
        <m:r>
          <w:rPr>
            <w:rFonts w:ascii="Cambria Math" w:hAnsi="Cambria Math" w:cs="Times New Roman"/>
          </w:rPr>
          <m:t>128</m:t>
        </m:r>
      </m:oMath>
      <w:r w:rsidRPr="00732404">
        <w:rPr>
          <w:rFonts w:ascii="Times New Roman" w:hAnsi="Times New Roman" w:cs="Times New Roman"/>
        </w:rPr>
        <w:t xml:space="preserve">, and </w:t>
      </w:r>
      <m:oMath>
        <m:r>
          <w:rPr>
            <w:rFonts w:ascii="Cambria Math" w:hAnsi="Cambria Math" w:cs="Times New Roman"/>
          </w:rPr>
          <m:t>64</m:t>
        </m:r>
      </m:oMath>
      <w:r w:rsidRPr="00732404">
        <w:rPr>
          <w:rFonts w:ascii="Times New Roman" w:hAnsi="Times New Roman" w:cs="Times New Roman"/>
        </w:rPr>
        <w:t xml:space="preserve">, followed by a final output layer with three neurons corresponding to the normalized predictions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1</m:t>
            </m:r>
          </m:sub>
        </m:sSub>
      </m:oMath>
      <w:r w:rsidRPr="00732404">
        <w:rPr>
          <w:rFonts w:ascii="Times New Roman" w:hAnsi="Times New Roman" w:cs="Times New Roman"/>
        </w:rPr>
        <w:t xml:space="preser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2</m:t>
            </m:r>
          </m:sub>
        </m:sSub>
      </m:oMath>
      <w:r w:rsidRPr="00732404">
        <w:rPr>
          <w:rFonts w:ascii="Times New Roman" w:hAnsi="Times New Roman" w:cs="Times New Roman"/>
        </w:rPr>
        <w:t xml:space="preserve">,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3</m:t>
            </m:r>
          </m:sub>
        </m:sSub>
      </m:oMath>
      <w:r w:rsidRPr="00732404">
        <w:rPr>
          <w:rFonts w:ascii="Times New Roman" w:hAnsi="Times New Roman" w:cs="Times New Roman"/>
        </w:rPr>
        <w:t>.</w:t>
      </w:r>
    </w:p>
    <w:p w14:paraId="648AC25C" w14:textId="77777777" w:rsidR="00A32363" w:rsidRPr="00732404" w:rsidRDefault="00A32363" w:rsidP="00732404">
      <w:pPr>
        <w:pStyle w:val="Corpodetexto"/>
        <w:spacing w:line="360" w:lineRule="auto"/>
        <w:jc w:val="both"/>
        <w:rPr>
          <w:rFonts w:ascii="Times New Roman" w:hAnsi="Times New Roman" w:cs="Times New Roman"/>
        </w:rPr>
      </w:pPr>
    </w:p>
    <w:p w14:paraId="5FD9E427" w14:textId="1B4F369D"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10" w:name="loss-function-and-optimization"/>
      <w:bookmarkEnd w:id="9"/>
      <w:r>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w:t>
      </w:r>
      <w:r>
        <w:rPr>
          <w:rStyle w:val="SectionNumber"/>
          <w:rFonts w:ascii="Times New Roman" w:hAnsi="Times New Roman" w:cs="Times New Roman"/>
          <w:b/>
          <w:bCs/>
          <w:color w:val="auto"/>
          <w:sz w:val="24"/>
          <w:szCs w:val="24"/>
        </w:rPr>
        <w:t>6</w:t>
      </w:r>
      <w:r w:rsidR="001C6526" w:rsidRPr="00732404">
        <w:rPr>
          <w:rFonts w:ascii="Times New Roman" w:hAnsi="Times New Roman" w:cs="Times New Roman"/>
          <w:b/>
          <w:bCs/>
          <w:color w:val="auto"/>
          <w:sz w:val="24"/>
          <w:szCs w:val="24"/>
        </w:rPr>
        <w:tab/>
        <w:t>Loss Function and Optimization</w:t>
      </w:r>
    </w:p>
    <w:p w14:paraId="035E258A" w14:textId="77777777" w:rsidR="00A32363" w:rsidRPr="00732404" w:rsidRDefault="00A32363" w:rsidP="00732404">
      <w:pPr>
        <w:pStyle w:val="Corpodetexto"/>
        <w:spacing w:line="360" w:lineRule="auto"/>
        <w:jc w:val="both"/>
        <w:rPr>
          <w:rFonts w:ascii="Times New Roman" w:hAnsi="Times New Roman" w:cs="Times New Roman"/>
        </w:rPr>
      </w:pPr>
    </w:p>
    <w:p w14:paraId="451283E9" w14:textId="5E110D26"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The model parameters </w:t>
      </w:r>
      <m:oMath>
        <m:r>
          <m:rPr>
            <m:sty m:val="p"/>
          </m:rPr>
          <w:rPr>
            <w:rFonts w:ascii="Cambria Math" w:hAnsi="Cambria Math" w:cs="Times New Roman"/>
          </w:rPr>
          <m:t>Θ={</m:t>
        </m:r>
        <m:sSup>
          <m:sSupPr>
            <m:ctrlPr>
              <w:rPr>
                <w:rFonts w:ascii="Cambria Math" w:hAnsi="Cambria Math" w:cs="Times New Roman"/>
              </w:rPr>
            </m:ctrlPr>
          </m:sSupPr>
          <m:e>
            <m:r>
              <m:rPr>
                <m:sty m:val="bi"/>
              </m:rPr>
              <w:rPr>
                <w:rFonts w:ascii="Cambria Math" w:hAnsi="Cambria Math" w:cs="Times New Roman"/>
              </w:rPr>
              <m:t>W</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b</m:t>
            </m:r>
          </m:e>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p>
        <m:sSubSup>
          <m:sSubSupPr>
            <m:ctrlPr>
              <w:rPr>
                <w:rFonts w:ascii="Cambria Math" w:hAnsi="Cambria Math" w:cs="Times New Roman"/>
              </w:rPr>
            </m:ctrlPr>
          </m:sSubSupPr>
          <m:e>
            <m:r>
              <m:rPr>
                <m:sty m:val="p"/>
              </m:rPr>
              <w:rPr>
                <w:rFonts w:ascii="Cambria Math" w:hAnsi="Cambria Math" w:cs="Times New Roman"/>
              </w:rPr>
              <m:t>}</m:t>
            </m:r>
          </m:e>
          <m:sub>
            <m:r>
              <m:rPr>
                <m:scr m:val="script"/>
              </m:rP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L</m:t>
            </m:r>
          </m:sup>
        </m:sSubSup>
      </m:oMath>
      <w:r w:rsidRPr="00732404">
        <w:rPr>
          <w:rFonts w:ascii="Times New Roman" w:hAnsi="Times New Roman" w:cs="Times New Roman"/>
        </w:rPr>
        <w:t xml:space="preserve"> are estimated by minimizing the mean squared error (MSE) over all outputs</w:t>
      </w:r>
      <w:r w:rsidR="00C3344C">
        <w:rPr>
          <w:rFonts w:ascii="Times New Roman" w:hAnsi="Times New Roman" w:cs="Times New Roman"/>
        </w:rPr>
        <w:t xml:space="preserve"> (Equation 15)</w:t>
      </w:r>
      <w:r w:rsidRPr="00732404">
        <w:rPr>
          <w:rFonts w:ascii="Times New Roman" w:hAnsi="Times New Roman" w:cs="Times New Roman"/>
        </w:rPr>
        <w:t>:</w:t>
      </w:r>
    </w:p>
    <w:p w14:paraId="725B5004" w14:textId="23E0B9DB" w:rsidR="001B29AC" w:rsidRPr="00732404" w:rsidRDefault="00D86E9E" w:rsidP="00732404">
      <w:pPr>
        <w:pStyle w:val="Corpodetexto"/>
        <w:spacing w:line="360" w:lineRule="auto"/>
        <w:jc w:val="both"/>
        <w:rPr>
          <w:rFonts w:ascii="Times New Roman" w:hAnsi="Times New Roman" w:cs="Times New Roman"/>
        </w:rPr>
      </w:pPr>
      <w:r>
        <w:rPr>
          <w:rFonts w:ascii="Times New Roman" w:hAnsi="Times New Roman" w:cs="Times New Roman"/>
        </w:rPr>
        <w:t xml:space="preserve">                                                       </w:t>
      </w:r>
      <m:oMath>
        <m:r>
          <m:rPr>
            <m:scr m:val="script"/>
            <m:sty m:val="p"/>
          </m:rPr>
          <w:rPr>
            <w:rFonts w:ascii="Cambria Math" w:hAnsi="Cambria Math" w:cs="Times New Roman"/>
          </w:rPr>
          <m:t>L</m:t>
        </m:r>
        <m:r>
          <m:rPr>
            <m:sty m:val="p"/>
          </m:rPr>
          <w:rPr>
            <w:rFonts w:ascii="Cambria Math" w:hAnsi="Cambria Math" w:cs="Times New Roman"/>
          </w:rPr>
          <m:t>(Θ)=</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Sup>
              <m:sSubSupPr>
                <m:ctrlPr>
                  <w:rPr>
                    <w:rFonts w:ascii="Cambria Math" w:hAnsi="Cambria Math" w:cs="Times New Roman"/>
                  </w:rPr>
                </m:ctrlPr>
              </m:sSubSupPr>
              <m:e>
                <m:d>
                  <m:dPr>
                    <m:begChr m:val="∥"/>
                    <m:endChr m:val="∥"/>
                    <m:ctrlPr>
                      <w:rPr>
                        <w:rFonts w:ascii="Cambria Math" w:hAnsi="Cambria Math" w:cs="Times New Roman"/>
                      </w:rPr>
                    </m:ctrlPr>
                  </m:dPr>
                  <m:e>
                    <m:sSubSup>
                      <m:sSubSupPr>
                        <m:ctrlPr>
                          <w:rPr>
                            <w:rFonts w:ascii="Cambria Math" w:hAnsi="Cambria Math" w:cs="Times New Roman"/>
                          </w:rPr>
                        </m:ctrlPr>
                      </m:sSubSupPr>
                      <m:e>
                        <m:r>
                          <m:rPr>
                            <m:sty m:val="bi"/>
                          </m:rP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;Θ)</m:t>
                    </m:r>
                  </m:e>
                </m:d>
              </m:e>
              <m:sub>
                <m:r>
                  <w:rPr>
                    <w:rFonts w:ascii="Cambria Math" w:hAnsi="Cambria Math" w:cs="Times New Roman"/>
                  </w:rPr>
                  <m:t>2</m:t>
                </m:r>
              </m:sub>
              <m:sup>
                <m:r>
                  <w:rPr>
                    <w:rFonts w:ascii="Cambria Math" w:hAnsi="Cambria Math" w:cs="Times New Roman"/>
                  </w:rPr>
                  <m:t>2</m:t>
                </m:r>
              </m:sup>
            </m:sSubSup>
          </m:e>
        </m:nary>
        <m:r>
          <m:rPr>
            <m:sty m:val="p"/>
          </m:rPr>
          <w:rPr>
            <w:rFonts w:ascii="Cambria Math" w:hAnsi="Cambria Math" w:cs="Times New Roman"/>
          </w:rPr>
          <m:t>,</m:t>
        </m:r>
      </m:oMath>
      <w:r w:rsidR="00C3344C">
        <w:rPr>
          <w:rFonts w:ascii="Times New Roman" w:hAnsi="Times New Roman" w:cs="Times New Roman"/>
        </w:rPr>
        <w:t xml:space="preserve">                                            </w:t>
      </w:r>
      <w:r>
        <w:rPr>
          <w:rFonts w:ascii="Times New Roman" w:hAnsi="Times New Roman" w:cs="Times New Roman"/>
        </w:rPr>
        <w:t xml:space="preserve"> </w:t>
      </w:r>
      <w:r w:rsidR="00C3344C">
        <w:rPr>
          <w:rFonts w:ascii="Times New Roman" w:hAnsi="Times New Roman" w:cs="Times New Roman"/>
        </w:rPr>
        <w:t>(15)</w:t>
      </w:r>
    </w:p>
    <w:p w14:paraId="3419A982"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sSubSup>
          <m:sSubSupPr>
            <m:ctrlPr>
              <w:rPr>
                <w:rFonts w:ascii="Cambria Math" w:hAnsi="Cambria Math" w:cs="Times New Roman"/>
              </w:rPr>
            </m:ctrlPr>
          </m:sSubSupPr>
          <m:e>
            <m:r>
              <m:rPr>
                <m:sty m:val="bi"/>
              </m:rP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sup>
        </m:sSup>
      </m:oMath>
      <w:r w:rsidRPr="00732404">
        <w:rPr>
          <w:rFonts w:ascii="Times New Roman" w:hAnsi="Times New Roman" w:cs="Times New Roman"/>
        </w:rPr>
        <w:t xml:space="preserve"> is the vector of normalized targets and </w:t>
      </w: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;Θ)∈</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sup>
        </m:sSup>
      </m:oMath>
      <w:r w:rsidRPr="00732404">
        <w:rPr>
          <w:rFonts w:ascii="Times New Roman" w:hAnsi="Times New Roman" w:cs="Times New Roman"/>
        </w:rPr>
        <w:t xml:space="preserve"> is the vector of predicted values.</w:t>
      </w:r>
    </w:p>
    <w:p w14:paraId="5788A409" w14:textId="370E2CD0" w:rsidR="001B29AC" w:rsidRPr="00732404"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t>Optimization was performed using the Adam algorithm</w:t>
      </w:r>
      <w:r w:rsidR="00F802E2">
        <w:rPr>
          <w:rFonts w:ascii="Times New Roman" w:hAnsi="Times New Roman" w:cs="Times New Roman"/>
        </w:rPr>
        <w:t xml:space="preserve"> (</w:t>
      </w:r>
      <w:proofErr w:type="spellStart"/>
      <w:r w:rsidR="00F802E2">
        <w:rPr>
          <w:rFonts w:ascii="Times New Roman" w:hAnsi="Times New Roman" w:cs="Times New Roman"/>
        </w:rPr>
        <w:t>Kingma</w:t>
      </w:r>
      <w:proofErr w:type="spellEnd"/>
      <w:r w:rsidR="00F802E2">
        <w:rPr>
          <w:rFonts w:ascii="Times New Roman" w:hAnsi="Times New Roman" w:cs="Times New Roman"/>
        </w:rPr>
        <w:t xml:space="preserve"> and Ba, 2015)</w:t>
      </w:r>
      <w:r w:rsidRPr="00732404">
        <w:rPr>
          <w:rFonts w:ascii="Times New Roman" w:hAnsi="Times New Roman" w:cs="Times New Roman"/>
        </w:rPr>
        <w:t>, a stochastic gradient-based optimizer that adapts learning rates individually for each parameter using estimates of first and second moments</w:t>
      </w:r>
      <w:r w:rsidR="00C3344C">
        <w:rPr>
          <w:rFonts w:ascii="Times New Roman" w:hAnsi="Times New Roman" w:cs="Times New Roman"/>
        </w:rPr>
        <w:t xml:space="preserve"> (Equation 16)</w:t>
      </w:r>
      <w:r w:rsidRPr="00732404">
        <w:rPr>
          <w:rFonts w:ascii="Times New Roman" w:hAnsi="Times New Roman" w:cs="Times New Roman"/>
        </w:rPr>
        <w:t>:</w:t>
      </w:r>
    </w:p>
    <w:p w14:paraId="3009D5DF" w14:textId="7542E920" w:rsidR="001B29AC" w:rsidRPr="00732404" w:rsidRDefault="006048C0" w:rsidP="00732404">
      <w:pPr>
        <w:pStyle w:val="Corpodetexto"/>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 xml:space="preserve">                                                                 θ</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α</m:t>
        </m:r>
        <m:f>
          <m:fPr>
            <m:ctrlPr>
              <w:rPr>
                <w:rFonts w:ascii="Cambria Math" w:hAnsi="Cambria Math" w:cs="Times New Roman"/>
              </w:rPr>
            </m:ctrlPr>
          </m:fPr>
          <m:num>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t</m:t>
                </m:r>
              </m:sub>
            </m:sSub>
          </m:num>
          <m:den>
            <m:rad>
              <m:radPr>
                <m:degHide m:val="1"/>
                <m:ctrlPr>
                  <w:rPr>
                    <w:rFonts w:ascii="Cambria Math" w:hAnsi="Cambria Math" w:cs="Times New Roman"/>
                  </w:rPr>
                </m:ctrlPr>
              </m:radPr>
              <m:deg/>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t</m:t>
                    </m:r>
                  </m:sub>
                </m:sSub>
              </m:e>
            </m:rad>
            <m:r>
              <m:rPr>
                <m:sty m:val="p"/>
              </m:rPr>
              <w:rPr>
                <w:rFonts w:ascii="Cambria Math" w:hAnsi="Cambria Math" w:cs="Times New Roman"/>
              </w:rPr>
              <m:t>+</m:t>
            </m:r>
            <m:r>
              <w:rPr>
                <w:rFonts w:ascii="Cambria Math" w:hAnsi="Cambria Math" w:cs="Times New Roman"/>
              </w:rPr>
              <m:t>ϵ</m:t>
            </m:r>
          </m:den>
        </m:f>
        <m:r>
          <m:rPr>
            <m:sty m:val="p"/>
          </m:rPr>
          <w:rPr>
            <w:rFonts w:ascii="Cambria Math" w:hAnsi="Cambria Math" w:cs="Times New Roman"/>
          </w:rPr>
          <m:t>,</m:t>
        </m:r>
      </m:oMath>
      <w:r w:rsidR="00C3344C">
        <w:rPr>
          <w:rFonts w:ascii="Times New Roman" w:hAnsi="Times New Roman" w:cs="Times New Roman"/>
        </w:rPr>
        <w:t xml:space="preserve">                                                                   </w:t>
      </w:r>
      <w:r w:rsidR="00D86E9E">
        <w:rPr>
          <w:rFonts w:ascii="Times New Roman" w:hAnsi="Times New Roman" w:cs="Times New Roman"/>
        </w:rPr>
        <w:t xml:space="preserve"> </w:t>
      </w:r>
      <w:r w:rsidR="00C3344C">
        <w:rPr>
          <w:rFonts w:ascii="Times New Roman" w:hAnsi="Times New Roman" w:cs="Times New Roman"/>
        </w:rPr>
        <w:t>(16)</w:t>
      </w:r>
    </w:p>
    <w:p w14:paraId="045E955F" w14:textId="77777777" w:rsidR="001B29AC" w:rsidRDefault="001C6526">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m</m:t>
                </m:r>
              </m:e>
            </m:acc>
          </m:e>
          <m:sub>
            <m:r>
              <w:rPr>
                <w:rFonts w:ascii="Cambria Math" w:hAnsi="Cambria Math" w:cs="Times New Roman"/>
              </w:rPr>
              <m:t>t</m:t>
            </m:r>
          </m:sub>
        </m:sSub>
      </m:oMath>
      <w:r w:rsidRPr="00732404">
        <w:rPr>
          <w:rFonts w:ascii="Times New Roman" w:hAnsi="Times New Roman" w:cs="Times New Roman"/>
        </w:rPr>
        <w:t xml:space="preserve">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t</m:t>
            </m:r>
          </m:sub>
        </m:sSub>
      </m:oMath>
      <w:r w:rsidRPr="00732404">
        <w:rPr>
          <w:rFonts w:ascii="Times New Roman" w:hAnsi="Times New Roman" w:cs="Times New Roman"/>
        </w:rPr>
        <w:t xml:space="preserve"> are bias-corrected estimates of the first and second moments of the gradient.</w:t>
      </w:r>
    </w:p>
    <w:p w14:paraId="1716D718" w14:textId="77777777" w:rsidR="00263021" w:rsidRPr="00263021" w:rsidRDefault="00263021" w:rsidP="00732404">
      <w:pPr>
        <w:pStyle w:val="Corpodetexto"/>
      </w:pPr>
    </w:p>
    <w:p w14:paraId="3B950A52" w14:textId="1178A2C9" w:rsidR="001B29AC" w:rsidRPr="00732404" w:rsidRDefault="00263021" w:rsidP="00732404">
      <w:pPr>
        <w:pStyle w:val="Ttulo2"/>
        <w:spacing w:line="360" w:lineRule="auto"/>
        <w:jc w:val="both"/>
        <w:rPr>
          <w:rFonts w:ascii="Times New Roman" w:hAnsi="Times New Roman" w:cs="Times New Roman"/>
          <w:b/>
          <w:bCs/>
          <w:color w:val="auto"/>
          <w:sz w:val="24"/>
          <w:szCs w:val="24"/>
        </w:rPr>
      </w:pPr>
      <w:bookmarkStart w:id="11" w:name="model-capacity-and-regularization"/>
      <w:bookmarkEnd w:id="10"/>
      <w:r>
        <w:rPr>
          <w:rStyle w:val="SectionNumber"/>
          <w:rFonts w:ascii="Times New Roman" w:hAnsi="Times New Roman" w:cs="Times New Roman"/>
          <w:b/>
          <w:bCs/>
          <w:color w:val="auto"/>
          <w:sz w:val="24"/>
          <w:szCs w:val="24"/>
        </w:rPr>
        <w:t>2</w:t>
      </w:r>
      <w:r w:rsidR="001C6526" w:rsidRPr="00732404">
        <w:rPr>
          <w:rStyle w:val="SectionNumber"/>
          <w:rFonts w:ascii="Times New Roman" w:hAnsi="Times New Roman" w:cs="Times New Roman"/>
          <w:b/>
          <w:bCs/>
          <w:color w:val="auto"/>
          <w:sz w:val="24"/>
          <w:szCs w:val="24"/>
        </w:rPr>
        <w:t>.</w:t>
      </w:r>
      <w:r>
        <w:rPr>
          <w:rStyle w:val="SectionNumber"/>
          <w:rFonts w:ascii="Times New Roman" w:hAnsi="Times New Roman" w:cs="Times New Roman"/>
          <w:b/>
          <w:bCs/>
          <w:color w:val="auto"/>
          <w:sz w:val="24"/>
          <w:szCs w:val="24"/>
        </w:rPr>
        <w:t>7</w:t>
      </w:r>
      <w:r w:rsidR="001C6526" w:rsidRPr="00732404">
        <w:rPr>
          <w:rFonts w:ascii="Times New Roman" w:hAnsi="Times New Roman" w:cs="Times New Roman"/>
          <w:b/>
          <w:bCs/>
          <w:color w:val="auto"/>
          <w:sz w:val="24"/>
          <w:szCs w:val="24"/>
        </w:rPr>
        <w:tab/>
        <w:t>Model Capacity and Regularization</w:t>
      </w:r>
    </w:p>
    <w:p w14:paraId="5FB9B717" w14:textId="7098B17A"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To reduce overfitting and improve generalization, dropout regularization was applied after each hidden layer. Dropout randomly deactivates a proportion </w:t>
      </w:r>
      <m:oMath>
        <m:r>
          <w:rPr>
            <w:rFonts w:ascii="Cambria Math" w:hAnsi="Cambria Math" w:cs="Times New Roman"/>
          </w:rPr>
          <m:t>p</m:t>
        </m:r>
      </m:oMath>
      <w:r w:rsidRPr="00732404">
        <w:rPr>
          <w:rFonts w:ascii="Times New Roman" w:hAnsi="Times New Roman" w:cs="Times New Roman"/>
        </w:rPr>
        <w:t xml:space="preserve"> of the units during training, modifying the forward pass as</w:t>
      </w:r>
      <w:r w:rsidR="00C3344C">
        <w:rPr>
          <w:rFonts w:ascii="Times New Roman" w:hAnsi="Times New Roman" w:cs="Times New Roman"/>
        </w:rPr>
        <w:t xml:space="preserve"> described in Equation 17</w:t>
      </w:r>
      <w:r w:rsidRPr="00732404">
        <w:rPr>
          <w:rFonts w:ascii="Times New Roman" w:hAnsi="Times New Roman" w:cs="Times New Roman"/>
        </w:rPr>
        <w:t>:</w:t>
      </w:r>
    </w:p>
    <w:p w14:paraId="72B1DC3F" w14:textId="100465B7" w:rsidR="001B29AC" w:rsidRPr="00732404" w:rsidRDefault="00D86E9E" w:rsidP="00732404">
      <w:pPr>
        <w:pStyle w:val="Corpodetexto"/>
        <w:spacing w:line="360" w:lineRule="auto"/>
        <w:jc w:val="both"/>
        <w:rPr>
          <w:rFonts w:ascii="Times New Roman" w:hAnsi="Times New Roman" w:cs="Times New Roman"/>
        </w:rPr>
      </w:pPr>
      <w:r>
        <w:rPr>
          <w:rFonts w:ascii="Times New Roman" w:hAnsi="Times New Roman" w:cs="Times New Roman"/>
        </w:rPr>
        <w:t xml:space="preserve">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j</m:t>
            </m:r>
          </m:sub>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j</m:t>
            </m:r>
          </m:sub>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j</m:t>
            </m:r>
          </m:sub>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bSup>
        <m:r>
          <m:rPr>
            <m:sty m:val="p"/>
          </m:rPr>
          <w:rPr>
            <w:rFonts w:ascii="Cambria Math" w:hAnsi="Cambria Math" w:cs="Times New Roman"/>
          </w:rPr>
          <m:t>∼</m:t>
        </m:r>
        <m:r>
          <m:rPr>
            <m:nor/>
          </m:rPr>
          <w:rPr>
            <w:rFonts w:ascii="Times New Roman" w:hAnsi="Times New Roman" w:cs="Times New Roman"/>
          </w:rPr>
          <m:t>Bernoulli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00C3344C">
        <w:rPr>
          <w:rFonts w:ascii="Times New Roman" w:hAnsi="Times New Roman" w:cs="Times New Roman"/>
        </w:rPr>
        <w:t xml:space="preserve">                                 </w:t>
      </w:r>
      <w:r>
        <w:rPr>
          <w:rFonts w:ascii="Times New Roman" w:hAnsi="Times New Roman" w:cs="Times New Roman"/>
        </w:rPr>
        <w:t xml:space="preserve"> </w:t>
      </w:r>
      <w:r w:rsidR="00C3344C">
        <w:rPr>
          <w:rFonts w:ascii="Times New Roman" w:hAnsi="Times New Roman" w:cs="Times New Roman"/>
        </w:rPr>
        <w:t>(17)</w:t>
      </w:r>
    </w:p>
    <w:p w14:paraId="2C5B567F" w14:textId="77777777"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m:rPr>
                <m:sty m:val="p"/>
              </m:rPr>
              <w:rPr>
                <w:rFonts w:ascii="Cambria Math" w:hAnsi="Cambria Math" w:cs="Times New Roman"/>
              </w:rPr>
              <m:t>(</m:t>
            </m:r>
            <m:r>
              <m:rPr>
                <m:scr m:val="script"/>
              </m:rPr>
              <w:rPr>
                <w:rFonts w:ascii="Cambria Math" w:hAnsi="Cambria Math" w:cs="Times New Roman"/>
              </w:rPr>
              <m:t>l</m:t>
            </m:r>
            <m:r>
              <m:rPr>
                <m:sty m:val="p"/>
              </m:rPr>
              <w:rPr>
                <w:rFonts w:ascii="Cambria Math" w:hAnsi="Cambria Math" w:cs="Times New Roman"/>
              </w:rPr>
              <m:t>)</m:t>
            </m:r>
          </m:sup>
        </m:sSubSup>
      </m:oMath>
      <w:r w:rsidRPr="00732404">
        <w:rPr>
          <w:rFonts w:ascii="Times New Roman" w:hAnsi="Times New Roman" w:cs="Times New Roman"/>
        </w:rPr>
        <w:t xml:space="preserve"> is the </w:t>
      </w:r>
      <m:oMath>
        <m:r>
          <w:rPr>
            <w:rFonts w:ascii="Cambria Math" w:hAnsi="Cambria Math" w:cs="Times New Roman"/>
          </w:rPr>
          <m:t>j</m:t>
        </m:r>
      </m:oMath>
      <w:r w:rsidRPr="00732404">
        <w:rPr>
          <w:rFonts w:ascii="Times New Roman" w:hAnsi="Times New Roman" w:cs="Times New Roman"/>
        </w:rPr>
        <w:t xml:space="preserve">-th activation in layer </w:t>
      </w:r>
      <m:oMath>
        <m:r>
          <m:rPr>
            <m:scr m:val="script"/>
          </m:rPr>
          <w:rPr>
            <w:rFonts w:ascii="Cambria Math" w:hAnsi="Cambria Math" w:cs="Times New Roman"/>
          </w:rPr>
          <m:t>l</m:t>
        </m:r>
      </m:oMath>
      <w:r w:rsidRPr="00732404">
        <w:rPr>
          <w:rFonts w:ascii="Times New Roman" w:hAnsi="Times New Roman" w:cs="Times New Roman"/>
        </w:rPr>
        <w:t xml:space="preserve"> and </w:t>
      </w:r>
      <m:oMath>
        <m:r>
          <w:rPr>
            <w:rFonts w:ascii="Cambria Math" w:hAnsi="Cambria Math" w:cs="Times New Roman"/>
          </w:rPr>
          <m:t>p</m:t>
        </m:r>
      </m:oMath>
      <w:r w:rsidRPr="00732404">
        <w:rPr>
          <w:rFonts w:ascii="Times New Roman" w:hAnsi="Times New Roman" w:cs="Times New Roman"/>
        </w:rPr>
        <w:t xml:space="preserve"> is the dropout rate.</w:t>
      </w:r>
    </w:p>
    <w:p w14:paraId="4712187C" w14:textId="77777777" w:rsidR="001B29AC" w:rsidRPr="00A32363" w:rsidRDefault="001C6526" w:rsidP="00732404">
      <w:pPr>
        <w:pStyle w:val="Corpodetexto"/>
        <w:spacing w:line="360" w:lineRule="auto"/>
        <w:ind w:firstLine="720"/>
        <w:jc w:val="both"/>
        <w:rPr>
          <w:rFonts w:ascii="Times New Roman" w:hAnsi="Times New Roman" w:cs="Times New Roman"/>
        </w:rPr>
      </w:pPr>
      <w:r w:rsidRPr="00732404">
        <w:rPr>
          <w:rFonts w:ascii="Times New Roman" w:hAnsi="Times New Roman" w:cs="Times New Roman"/>
        </w:rPr>
        <w:lastRenderedPageBreak/>
        <w:t>In this study, dropout rates of 0.5, 0.4, and 0.3 were applied to the first, second, and third hidden layers, respectively.</w:t>
      </w:r>
    </w:p>
    <w:p w14:paraId="78334EEB" w14:textId="77777777" w:rsidR="00A32363" w:rsidRPr="00732404" w:rsidRDefault="00A32363" w:rsidP="00732404">
      <w:pPr>
        <w:pStyle w:val="Corpodetexto"/>
        <w:spacing w:line="360" w:lineRule="auto"/>
        <w:ind w:firstLine="720"/>
        <w:jc w:val="both"/>
        <w:rPr>
          <w:rFonts w:ascii="Times New Roman" w:hAnsi="Times New Roman" w:cs="Times New Roman"/>
        </w:rPr>
      </w:pPr>
    </w:p>
    <w:p w14:paraId="1C42186D" w14:textId="5C09BA81"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12" w:name="prediction-and-inverse-transformation"/>
      <w:bookmarkEnd w:id="11"/>
      <w:r>
        <w:rPr>
          <w:rStyle w:val="SectionNumber"/>
          <w:rFonts w:ascii="Times New Roman" w:hAnsi="Times New Roman" w:cs="Times New Roman"/>
          <w:b/>
          <w:bCs/>
          <w:color w:val="auto"/>
          <w:sz w:val="24"/>
          <w:szCs w:val="24"/>
        </w:rPr>
        <w:t>2.8</w:t>
      </w:r>
      <w:r w:rsidR="001C6526" w:rsidRPr="00732404">
        <w:rPr>
          <w:rFonts w:ascii="Times New Roman" w:hAnsi="Times New Roman" w:cs="Times New Roman"/>
          <w:b/>
          <w:bCs/>
          <w:color w:val="auto"/>
          <w:sz w:val="24"/>
          <w:szCs w:val="24"/>
        </w:rPr>
        <w:tab/>
        <w:t>Prediction and Inverse Transformation</w:t>
      </w:r>
    </w:p>
    <w:p w14:paraId="1DD91FD6" w14:textId="77777777" w:rsidR="00A32363" w:rsidRPr="00732404" w:rsidRDefault="00A32363" w:rsidP="00732404">
      <w:pPr>
        <w:pStyle w:val="Corpodetexto"/>
        <w:spacing w:line="360" w:lineRule="auto"/>
        <w:jc w:val="both"/>
        <w:rPr>
          <w:rFonts w:ascii="Times New Roman" w:hAnsi="Times New Roman" w:cs="Times New Roman"/>
        </w:rPr>
      </w:pPr>
    </w:p>
    <w:p w14:paraId="2EAFDD19" w14:textId="262572FF"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Let </w:t>
      </w:r>
      <m:oMath>
        <m:sSubSup>
          <m:sSubSupPr>
            <m:ctrlPr>
              <w:rPr>
                <w:rFonts w:ascii="Cambria Math" w:hAnsi="Cambria Math" w:cs="Times New Roman"/>
              </w:rPr>
            </m:ctrlPr>
          </m:sSubSupPr>
          <m:e>
            <m:acc>
              <m:accPr>
                <m:ctrlPr>
                  <w:rPr>
                    <w:rFonts w:ascii="Cambria Math" w:hAnsi="Cambria Math" w:cs="Times New Roman"/>
                  </w:rPr>
                </m:ctrlPr>
              </m:accPr>
              <m:e>
                <m:r>
                  <m:rPr>
                    <m:sty m:val="bi"/>
                  </m:rP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sup>
        </m:sSubSup>
      </m:oMath>
      <w:r w:rsidRPr="00732404">
        <w:rPr>
          <w:rFonts w:ascii="Times New Roman" w:hAnsi="Times New Roman" w:cs="Times New Roman"/>
        </w:rPr>
        <w:t xml:space="preserve"> denote the normalized predictions for observation </w:t>
      </w:r>
      <m:oMath>
        <m:r>
          <w:rPr>
            <w:rFonts w:ascii="Cambria Math" w:hAnsi="Cambria Math" w:cs="Times New Roman"/>
          </w:rPr>
          <m:t>i</m:t>
        </m:r>
      </m:oMath>
      <w:r w:rsidRPr="00732404">
        <w:rPr>
          <w:rFonts w:ascii="Times New Roman" w:hAnsi="Times New Roman" w:cs="Times New Roman"/>
        </w:rPr>
        <w:t xml:space="preserve">. The denormalized predictions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oMath>
      <w:r w:rsidRPr="00732404">
        <w:rPr>
          <w:rFonts w:ascii="Times New Roman" w:hAnsi="Times New Roman" w:cs="Times New Roman"/>
        </w:rPr>
        <w:t xml:space="preserve"> are recovered as</w:t>
      </w:r>
      <w:r w:rsidR="00E631DC">
        <w:rPr>
          <w:rFonts w:ascii="Times New Roman" w:hAnsi="Times New Roman" w:cs="Times New Roman"/>
        </w:rPr>
        <w:t xml:space="preserve"> described in Equation 18</w:t>
      </w:r>
      <w:r w:rsidRPr="00732404">
        <w:rPr>
          <w:rFonts w:ascii="Times New Roman" w:hAnsi="Times New Roman" w:cs="Times New Roman"/>
        </w:rPr>
        <w:t>:</w:t>
      </w:r>
    </w:p>
    <w:p w14:paraId="2BC1D735" w14:textId="67AC54DD" w:rsidR="001B29AC" w:rsidRPr="00732404" w:rsidRDefault="006048C0" w:rsidP="00732404">
      <w:pPr>
        <w:pStyle w:val="Corpodetexto"/>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 xml:space="preserve">                                      </m:t>
            </m:r>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up>
            <m:r>
              <m:rPr>
                <m:sty m:val="p"/>
              </m:rPr>
              <w:rPr>
                <w:rFonts w:ascii="Cambria Math" w:hAnsi="Cambria Math" w:cs="Times New Roman"/>
              </w:rPr>
              <m:t>*</m:t>
            </m:r>
          </m:sup>
        </m:sSubSup>
        <m:r>
          <m:rPr>
            <m:sty m:val="p"/>
          </m:rP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))+min(</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00E631DC">
        <w:rPr>
          <w:rFonts w:ascii="Times New Roman" w:hAnsi="Times New Roman" w:cs="Times New Roman"/>
        </w:rPr>
        <w:t xml:space="preserve">                </w:t>
      </w:r>
      <w:r w:rsidR="00D86E9E">
        <w:rPr>
          <w:rFonts w:ascii="Times New Roman" w:hAnsi="Times New Roman" w:cs="Times New Roman"/>
        </w:rPr>
        <w:t xml:space="preserve"> </w:t>
      </w:r>
      <w:r w:rsidR="00E631DC">
        <w:rPr>
          <w:rFonts w:ascii="Times New Roman" w:hAnsi="Times New Roman" w:cs="Times New Roman"/>
        </w:rPr>
        <w:t>(18)</w:t>
      </w:r>
    </w:p>
    <w:p w14:paraId="4669DEE6" w14:textId="35E377A5" w:rsidR="001B29AC" w:rsidRPr="00732404"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Performance was evaluated using the root mean squared error (RMSE) for each response</w:t>
      </w:r>
      <w:r w:rsidR="00E631DC">
        <w:rPr>
          <w:rFonts w:ascii="Times New Roman" w:hAnsi="Times New Roman" w:cs="Times New Roman"/>
        </w:rPr>
        <w:t xml:space="preserve"> (Equation 19)</w:t>
      </w:r>
      <w:r w:rsidRPr="00732404">
        <w:rPr>
          <w:rFonts w:ascii="Times New Roman" w:hAnsi="Times New Roman" w:cs="Times New Roman"/>
        </w:rPr>
        <w:t>:</w:t>
      </w:r>
    </w:p>
    <w:p w14:paraId="669904CE" w14:textId="110EBE32" w:rsidR="001B29AC" w:rsidRPr="00732404" w:rsidRDefault="00D86E9E" w:rsidP="00732404">
      <w:pPr>
        <w:pStyle w:val="Corpodetexto"/>
        <w:spacing w:line="360" w:lineRule="auto"/>
        <w:jc w:val="both"/>
        <w:rPr>
          <w:rFonts w:ascii="Times New Roman" w:hAnsi="Times New Roman" w:cs="Times New Roman"/>
        </w:rPr>
      </w:pPr>
      <w:r>
        <w:rPr>
          <w:rFonts w:ascii="Times New Roman" w:hAnsi="Times New Roman" w:cs="Times New Roman"/>
        </w:rPr>
        <w:t xml:space="preserve">                                                  </w:t>
      </w:r>
      <m:oMath>
        <m:sSub>
          <m:sSubPr>
            <m:ctrlPr>
              <w:rPr>
                <w:rFonts w:ascii="Cambria Math" w:hAnsi="Cambria Math" w:cs="Times New Roman"/>
              </w:rPr>
            </m:ctrlPr>
          </m:sSubPr>
          <m:e>
            <m:r>
              <m:rPr>
                <m:nor/>
              </m:rPr>
              <w:rPr>
                <w:rFonts w:ascii="Times New Roman" w:hAnsi="Times New Roman" w:cs="Times New Roman"/>
              </w:rPr>
              <m:t>RMSE</m:t>
            </m:r>
          </m:e>
          <m:sub>
            <m:r>
              <w:rPr>
                <w:rFonts w:ascii="Cambria Math" w:hAnsi="Cambria Math" w:cs="Times New Roman"/>
              </w:rPr>
              <m:t>j</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test</m:t>
                    </m:r>
                  </m:sub>
                </m:sSub>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test</m:t>
                    </m:r>
                  </m:sub>
                </m:sSub>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r>
          <m:rPr>
            <m:sty m:val="p"/>
          </m:rPr>
          <w:rPr>
            <w:rFonts w:ascii="Cambria Math" w:hAnsi="Cambria Math" w:cs="Times New Roman"/>
          </w:rPr>
          <m:t>,</m:t>
        </m:r>
      </m:oMath>
      <w:r w:rsidR="00E631DC">
        <w:rPr>
          <w:rFonts w:ascii="Times New Roman" w:hAnsi="Times New Roman" w:cs="Times New Roman"/>
        </w:rPr>
        <w:t xml:space="preserve">                                               </w:t>
      </w:r>
      <w:r>
        <w:rPr>
          <w:rFonts w:ascii="Times New Roman" w:hAnsi="Times New Roman" w:cs="Times New Roman"/>
        </w:rPr>
        <w:t xml:space="preserve"> </w:t>
      </w:r>
      <w:r w:rsidR="00E631DC">
        <w:rPr>
          <w:rFonts w:ascii="Times New Roman" w:hAnsi="Times New Roman" w:cs="Times New Roman"/>
        </w:rPr>
        <w:t>(19)</w:t>
      </w:r>
    </w:p>
    <w:p w14:paraId="175A3837" w14:textId="77777777" w:rsidR="001B29AC" w:rsidRPr="00A32363" w:rsidRDefault="001C6526" w:rsidP="00732404">
      <w:pPr>
        <w:pStyle w:val="FirstParagraph"/>
        <w:spacing w:line="360" w:lineRule="auto"/>
        <w:jc w:val="both"/>
        <w:rPr>
          <w:rFonts w:ascii="Times New Roman" w:hAnsi="Times New Roman" w:cs="Times New Roman"/>
        </w:rPr>
      </w:pPr>
      <w:r w:rsidRPr="0073240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732404">
        <w:rPr>
          <w:rFonts w:ascii="Times New Roman" w:hAnsi="Times New Roman" w:cs="Times New Roman"/>
        </w:rPr>
        <w:t xml:space="preserve">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ij</m:t>
            </m:r>
          </m:sub>
        </m:sSub>
      </m:oMath>
      <w:r w:rsidRPr="00732404">
        <w:rPr>
          <w:rFonts w:ascii="Times New Roman" w:hAnsi="Times New Roman" w:cs="Times New Roman"/>
        </w:rPr>
        <w:t xml:space="preserve"> are the true and predicted (denormalized) values for response </w:t>
      </w:r>
      <m:oMath>
        <m:r>
          <w:rPr>
            <w:rFonts w:ascii="Cambria Math" w:hAnsi="Cambria Math" w:cs="Times New Roman"/>
          </w:rPr>
          <m:t>j</m:t>
        </m:r>
      </m:oMath>
      <w:r w:rsidRPr="00732404">
        <w:rPr>
          <w:rFonts w:ascii="Times New Roman" w:hAnsi="Times New Roman" w:cs="Times New Roman"/>
        </w:rPr>
        <w:t xml:space="preserve"> in the test set.</w:t>
      </w:r>
    </w:p>
    <w:p w14:paraId="6BFA4BB7" w14:textId="77777777" w:rsidR="00A32363" w:rsidRPr="00732404" w:rsidRDefault="00A32363" w:rsidP="00732404">
      <w:pPr>
        <w:pStyle w:val="Corpodetexto"/>
        <w:spacing w:line="360" w:lineRule="auto"/>
        <w:jc w:val="both"/>
        <w:rPr>
          <w:rFonts w:ascii="Times New Roman" w:hAnsi="Times New Roman" w:cs="Times New Roman"/>
        </w:rPr>
      </w:pPr>
    </w:p>
    <w:p w14:paraId="7B2B669A" w14:textId="7C44DD9F" w:rsidR="001B29AC" w:rsidRPr="00A32363" w:rsidRDefault="00263021" w:rsidP="00732404">
      <w:pPr>
        <w:pStyle w:val="Ttulo2"/>
        <w:spacing w:line="360" w:lineRule="auto"/>
        <w:jc w:val="both"/>
        <w:rPr>
          <w:rFonts w:ascii="Times New Roman" w:hAnsi="Times New Roman" w:cs="Times New Roman"/>
          <w:b/>
          <w:bCs/>
          <w:color w:val="auto"/>
          <w:sz w:val="24"/>
          <w:szCs w:val="24"/>
        </w:rPr>
      </w:pPr>
      <w:bookmarkStart w:id="13" w:name="vivid"/>
      <w:bookmarkEnd w:id="12"/>
      <w:r>
        <w:rPr>
          <w:rStyle w:val="SectionNumber"/>
          <w:rFonts w:ascii="Times New Roman" w:hAnsi="Times New Roman" w:cs="Times New Roman"/>
          <w:b/>
          <w:bCs/>
          <w:color w:val="auto"/>
          <w:sz w:val="24"/>
          <w:szCs w:val="24"/>
        </w:rPr>
        <w:t>2.9</w:t>
      </w:r>
      <w:r w:rsidR="001C6526" w:rsidRPr="00732404">
        <w:rPr>
          <w:rFonts w:ascii="Times New Roman" w:hAnsi="Times New Roman" w:cs="Times New Roman"/>
          <w:b/>
          <w:bCs/>
          <w:color w:val="auto"/>
          <w:sz w:val="24"/>
          <w:szCs w:val="24"/>
        </w:rPr>
        <w:tab/>
        <w:t>Variable Importance and Interaction Analysis</w:t>
      </w:r>
    </w:p>
    <w:p w14:paraId="3A462218" w14:textId="77777777" w:rsidR="00A32363" w:rsidRPr="00732404" w:rsidRDefault="00A32363" w:rsidP="00732404">
      <w:pPr>
        <w:pStyle w:val="Corpodetexto"/>
        <w:spacing w:line="360" w:lineRule="auto"/>
        <w:jc w:val="both"/>
        <w:rPr>
          <w:rFonts w:ascii="Times New Roman" w:hAnsi="Times New Roman" w:cs="Times New Roman"/>
        </w:rPr>
      </w:pPr>
    </w:p>
    <w:p w14:paraId="61F9A003" w14:textId="3B5C6C7D" w:rsidR="001B29AC" w:rsidRPr="00F26CCC" w:rsidRDefault="001C6526" w:rsidP="00F26CCC">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To interpret the internal structure of the trained neural network and identify the most influential input variables in predicting the agroclimatic outcomes, we employed the </w:t>
      </w:r>
      <w:r w:rsidRPr="00732404">
        <w:rPr>
          <w:rStyle w:val="VerbatimChar"/>
          <w:rFonts w:ascii="Times New Roman" w:hAnsi="Times New Roman" w:cs="Times New Roman"/>
          <w:sz w:val="24"/>
        </w:rPr>
        <w:t>vivid</w:t>
      </w:r>
      <w:r w:rsidRPr="00732404">
        <w:rPr>
          <w:rFonts w:ascii="Times New Roman" w:hAnsi="Times New Roman" w:cs="Times New Roman"/>
        </w:rPr>
        <w:t xml:space="preserve"> package (</w:t>
      </w:r>
      <w:proofErr w:type="spellStart"/>
      <w:r w:rsidR="00F802E2" w:rsidRPr="002E635C">
        <w:rPr>
          <w:rFonts w:ascii="Times New Roman" w:hAnsi="Times New Roman" w:cs="Times New Roman"/>
          <w:bCs/>
        </w:rPr>
        <w:t>Inglis</w:t>
      </w:r>
      <w:proofErr w:type="spellEnd"/>
      <w:r w:rsidR="00F802E2" w:rsidRPr="002E635C">
        <w:rPr>
          <w:rFonts w:ascii="Times New Roman" w:hAnsi="Times New Roman" w:cs="Times New Roman"/>
          <w:bCs/>
        </w:rPr>
        <w:t xml:space="preserve"> et al., 2024</w:t>
      </w:r>
      <w:r w:rsidRPr="00732404">
        <w:rPr>
          <w:rFonts w:ascii="Times New Roman" w:hAnsi="Times New Roman" w:cs="Times New Roman"/>
        </w:rPr>
        <w:t>), which provides a model-agnostic framework for estimating both main effects and two-way interaction strengths. This method is particularly suitable for complex nonlinear models such as deep neural networks</w:t>
      </w:r>
      <w:r w:rsidR="00D86E9E">
        <w:rPr>
          <w:rFonts w:ascii="Times New Roman" w:hAnsi="Times New Roman" w:cs="Times New Roman"/>
        </w:rPr>
        <w:t xml:space="preserve"> </w:t>
      </w:r>
      <w:r w:rsidRPr="00732404">
        <w:rPr>
          <w:rFonts w:ascii="Times New Roman" w:hAnsi="Times New Roman" w:cs="Times New Roman"/>
        </w:rPr>
        <w:t>and produces visual and quantitative summaries of variable importance and interactions.</w:t>
      </w:r>
      <w:r w:rsidR="00F26CCC">
        <w:rPr>
          <w:rFonts w:ascii="Times New Roman" w:hAnsi="Times New Roman" w:cs="Times New Roman"/>
        </w:rPr>
        <w:t xml:space="preserve"> </w:t>
      </w:r>
      <w:r w:rsidRPr="00F26CCC">
        <w:rPr>
          <w:rFonts w:ascii="Times New Roman" w:hAnsi="Times New Roman" w:cs="Times New Roman"/>
        </w:rPr>
        <w:t xml:space="preserve">In practice, importance and interaction measures were obtained with the vivid approach applied to the trained network through a custom prediction wrapper. Univariate importance was estimated by permutation (averaging the increase in prediction error over repeated random permutations of each predictor), and </w:t>
      </w:r>
      <w:r w:rsidRPr="00F26CCC">
        <w:rPr>
          <w:rFonts w:ascii="Times New Roman" w:hAnsi="Times New Roman" w:cs="Times New Roman"/>
        </w:rPr>
        <w:lastRenderedPageBreak/>
        <w:t>pairwise interactions were estimated from two-way partial-dependence functions following Friedman's H formulation, on a discretized grid of predictor values</w:t>
      </w:r>
      <w:r w:rsidR="00F26CCC">
        <w:rPr>
          <w:rFonts w:ascii="Times New Roman" w:hAnsi="Times New Roman" w:cs="Times New Roman"/>
        </w:rPr>
        <w:t xml:space="preserve"> (Friedman and </w:t>
      </w:r>
      <w:proofErr w:type="spellStart"/>
      <w:r w:rsidR="00F26CCC">
        <w:rPr>
          <w:rFonts w:ascii="Times New Roman" w:hAnsi="Times New Roman" w:cs="Times New Roman"/>
        </w:rPr>
        <w:t>Popescu</w:t>
      </w:r>
      <w:proofErr w:type="spellEnd"/>
      <w:r w:rsidR="00F26CCC">
        <w:rPr>
          <w:rFonts w:ascii="Times New Roman" w:hAnsi="Times New Roman" w:cs="Times New Roman"/>
        </w:rPr>
        <w:t>, 2008)</w:t>
      </w:r>
      <w:r w:rsidRPr="00F26CCC">
        <w:rPr>
          <w:rFonts w:ascii="Times New Roman" w:hAnsi="Times New Roman" w:cs="Times New Roman"/>
        </w:rPr>
        <w:t>. Crucially, importance and interactions were computed at the level of the original predictors — categorical variables were treated as single grouped features rather than as separate one-hot levels — so that the reported effects refer to interpretable agronomic variables (e.g., cultivar, site, water regime) rather than to individual dummy columns. Matrices were computed independently for each response variable.</w:t>
      </w:r>
    </w:p>
    <w:p w14:paraId="7CC34EA6" w14:textId="77777777" w:rsidR="00A32363" w:rsidRPr="00732404" w:rsidRDefault="00A32363" w:rsidP="00732404">
      <w:pPr>
        <w:pStyle w:val="Corpodetexto"/>
        <w:spacing w:line="360" w:lineRule="auto"/>
        <w:ind w:firstLine="720"/>
        <w:jc w:val="both"/>
        <w:rPr>
          <w:rFonts w:ascii="Times New Roman" w:hAnsi="Times New Roman" w:cs="Times New Roman"/>
        </w:rPr>
      </w:pPr>
    </w:p>
    <w:p w14:paraId="407C6D27" w14:textId="3A8C6800" w:rsidR="001B29AC" w:rsidRPr="00732404" w:rsidRDefault="00263021" w:rsidP="00732404">
      <w:pPr>
        <w:pStyle w:val="Ttulo2"/>
        <w:spacing w:line="360" w:lineRule="auto"/>
        <w:jc w:val="both"/>
        <w:rPr>
          <w:rFonts w:ascii="Times New Roman" w:hAnsi="Times New Roman" w:cs="Times New Roman"/>
          <w:b/>
          <w:bCs/>
          <w:color w:val="auto"/>
          <w:sz w:val="24"/>
          <w:szCs w:val="24"/>
        </w:rPr>
      </w:pPr>
      <w:bookmarkStart w:id="14" w:name="Xd439731fe9604577c24f90f2b4a5505e3a1ac66"/>
      <w:bookmarkEnd w:id="13"/>
      <w:r>
        <w:rPr>
          <w:rStyle w:val="SectionNumber"/>
          <w:rFonts w:ascii="Times New Roman" w:hAnsi="Times New Roman" w:cs="Times New Roman"/>
          <w:b/>
          <w:bCs/>
          <w:color w:val="auto"/>
          <w:sz w:val="24"/>
          <w:szCs w:val="24"/>
        </w:rPr>
        <w:t>2.10</w:t>
      </w:r>
      <w:r w:rsidR="001C6526" w:rsidRPr="00732404">
        <w:rPr>
          <w:rFonts w:ascii="Times New Roman" w:hAnsi="Times New Roman" w:cs="Times New Roman"/>
          <w:b/>
          <w:bCs/>
          <w:color w:val="auto"/>
          <w:sz w:val="24"/>
          <w:szCs w:val="24"/>
        </w:rPr>
        <w:tab/>
        <w:t>Visual Representations of Variable Effects</w:t>
      </w:r>
    </w:p>
    <w:p w14:paraId="007457C0" w14:textId="77777777" w:rsidR="001B29AC" w:rsidRDefault="001C6526" w:rsidP="00A32363">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To facilitate interpretation of the importance and interaction structures learned by the neural network, we employed two graphical representations derived from the </w:t>
      </w:r>
      <m:oMath>
        <m:sSup>
          <m:sSupPr>
            <m:ctrlPr>
              <w:rPr>
                <w:rFonts w:ascii="Cambria Math" w:hAnsi="Cambria Math" w:cs="Times New Roman"/>
              </w:rPr>
            </m:ctrlPr>
          </m:sSupPr>
          <m:e>
            <m:r>
              <m:rPr>
                <m:sty m:val="bi"/>
              </m:rP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oMath>
      <w:r w:rsidRPr="00732404">
        <w:rPr>
          <w:rFonts w:ascii="Times New Roman" w:hAnsi="Times New Roman" w:cs="Times New Roman"/>
        </w:rPr>
        <w:t xml:space="preserve"> matrices generated by </w:t>
      </w:r>
      <w:r w:rsidRPr="00732404">
        <w:rPr>
          <w:rStyle w:val="VerbatimChar"/>
          <w:rFonts w:ascii="Times New Roman" w:hAnsi="Times New Roman" w:cs="Times New Roman"/>
          <w:sz w:val="24"/>
        </w:rPr>
        <w:t>vivid</w:t>
      </w:r>
      <w:r w:rsidRPr="00732404">
        <w:rPr>
          <w:rFonts w:ascii="Times New Roman" w:hAnsi="Times New Roman" w:cs="Times New Roman"/>
        </w:rPr>
        <w:t>: heatmaps and interaction networks. These are model-agnostic diagnostic tools for visualizing both univariate effects and bivariate interaction terms.</w:t>
      </w:r>
    </w:p>
    <w:p w14:paraId="5E846725" w14:textId="77777777" w:rsidR="00A32363" w:rsidRPr="00A32363" w:rsidRDefault="00A32363" w:rsidP="00732404">
      <w:pPr>
        <w:pStyle w:val="Corpodetexto"/>
      </w:pPr>
    </w:p>
    <w:p w14:paraId="0A57076B" w14:textId="377E8D76" w:rsidR="001B29AC" w:rsidRPr="00732404" w:rsidRDefault="00263021" w:rsidP="00732404">
      <w:pPr>
        <w:pStyle w:val="Ttulo3"/>
        <w:spacing w:line="360" w:lineRule="auto"/>
        <w:jc w:val="both"/>
        <w:rPr>
          <w:rFonts w:ascii="Times New Roman" w:hAnsi="Times New Roman" w:cs="Times New Roman"/>
          <w:b/>
          <w:bCs/>
          <w:color w:val="auto"/>
          <w:sz w:val="24"/>
          <w:szCs w:val="24"/>
        </w:rPr>
      </w:pPr>
      <w:bookmarkStart w:id="15" w:name="Xd2e86155dad0f01ead2208ed9a6579ac9892dd6"/>
      <w:r>
        <w:rPr>
          <w:rStyle w:val="SectionNumber"/>
          <w:rFonts w:ascii="Times New Roman" w:hAnsi="Times New Roman" w:cs="Times New Roman"/>
          <w:b/>
          <w:bCs/>
          <w:color w:val="auto"/>
          <w:sz w:val="24"/>
          <w:szCs w:val="24"/>
        </w:rPr>
        <w:t>2.10.1</w:t>
      </w:r>
      <w:r w:rsidR="001C6526" w:rsidRPr="00732404">
        <w:rPr>
          <w:rFonts w:ascii="Times New Roman" w:hAnsi="Times New Roman" w:cs="Times New Roman"/>
          <w:b/>
          <w:bCs/>
          <w:color w:val="auto"/>
          <w:sz w:val="24"/>
          <w:szCs w:val="24"/>
        </w:rPr>
        <w:tab/>
        <w:t>Heatmap of Variable Importance and Interactions</w:t>
      </w:r>
    </w:p>
    <w:p w14:paraId="47C43CDC" w14:textId="77777777"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For each response variable </w:t>
      </w: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732404">
        <w:rPr>
          <w:rFonts w:ascii="Times New Roman" w:hAnsi="Times New Roman" w:cs="Times New Roman"/>
        </w:rPr>
        <w:t xml:space="preserve">, we define a square matrix </w:t>
      </w:r>
      <m:oMath>
        <m:sSup>
          <m:sSupPr>
            <m:ctrlPr>
              <w:rPr>
                <w:rFonts w:ascii="Cambria Math" w:hAnsi="Cambria Math" w:cs="Times New Roman"/>
              </w:rPr>
            </m:ctrlPr>
          </m:sSupPr>
          <m:e>
            <m:r>
              <m:rPr>
                <m:sty m:val="bi"/>
              </m:rP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r>
              <m:rPr>
                <m:sty m:val="p"/>
              </m:rPr>
              <w:rPr>
                <w:rFonts w:ascii="Cambria Math" w:hAnsi="Cambria Math" w:cs="Times New Roman"/>
              </w:rPr>
              <m:t>×</m:t>
            </m:r>
            <m:r>
              <w:rPr>
                <w:rFonts w:ascii="Cambria Math" w:hAnsi="Cambria Math" w:cs="Times New Roman"/>
              </w:rPr>
              <m:t>p</m:t>
            </m:r>
          </m:sup>
        </m:sSup>
      </m:oMath>
      <w:r w:rsidRPr="00732404">
        <w:rPr>
          <w:rFonts w:ascii="Times New Roman" w:hAnsi="Times New Roman" w:cs="Times New Roman"/>
        </w:rPr>
        <w:t xml:space="preserve">, where each diagonal element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kk</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732404">
        <w:rPr>
          <w:rFonts w:ascii="Times New Roman" w:hAnsi="Times New Roman" w:cs="Times New Roman"/>
        </w:rPr>
        <w:t xml:space="preserve"> corresponds to the main effect of predictor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732404">
        <w:rPr>
          <w:rFonts w:ascii="Times New Roman" w:hAnsi="Times New Roman" w:cs="Times New Roman"/>
        </w:rPr>
        <w:t xml:space="preserve">, and each off-diagonal element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kl</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732404">
        <w:rPr>
          <w:rFonts w:ascii="Times New Roman" w:hAnsi="Times New Roman" w:cs="Times New Roman"/>
        </w:rPr>
        <w:t xml:space="preserve"> (with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l</m:t>
        </m:r>
      </m:oMath>
      <w:r w:rsidRPr="00732404">
        <w:rPr>
          <w:rFonts w:ascii="Times New Roman" w:hAnsi="Times New Roman" w:cs="Times New Roman"/>
        </w:rPr>
        <w:t xml:space="preserve">) represents the estimated strength of the two-way interaction between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73240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l</m:t>
            </m:r>
          </m:sub>
        </m:sSub>
      </m:oMath>
      <w:r w:rsidRPr="00732404">
        <w:rPr>
          <w:rFonts w:ascii="Times New Roman" w:hAnsi="Times New Roman" w:cs="Times New Roman"/>
        </w:rPr>
        <w:t xml:space="preserve">. These matrices are symmetric, i.e.,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kl</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lk</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732404">
        <w:rPr>
          <w:rFonts w:ascii="Times New Roman" w:hAnsi="Times New Roman" w:cs="Times New Roman"/>
        </w:rPr>
        <w:t>.</w:t>
      </w:r>
    </w:p>
    <w:p w14:paraId="4E5F909C" w14:textId="77777777" w:rsidR="001B29AC" w:rsidRPr="00732404" w:rsidRDefault="001C6526" w:rsidP="00732404">
      <w:pPr>
        <w:pStyle w:val="Corpodetexto"/>
        <w:spacing w:line="360" w:lineRule="auto"/>
        <w:ind w:firstLine="360"/>
        <w:jc w:val="both"/>
        <w:rPr>
          <w:rFonts w:ascii="Times New Roman" w:hAnsi="Times New Roman" w:cs="Times New Roman"/>
        </w:rPr>
      </w:pPr>
      <w:r w:rsidRPr="00732404">
        <w:rPr>
          <w:rFonts w:ascii="Times New Roman" w:hAnsi="Times New Roman" w:cs="Times New Roman"/>
        </w:rPr>
        <w:t xml:space="preserve">To enhance interpretability, variables were re-ordered according to decreasing main effect magnitude (i.e., ordering the diagonal entries of </w:t>
      </w:r>
      <m:oMath>
        <m:sSup>
          <m:sSupPr>
            <m:ctrlPr>
              <w:rPr>
                <w:rFonts w:ascii="Cambria Math" w:hAnsi="Cambria Math" w:cs="Times New Roman"/>
              </w:rPr>
            </m:ctrlPr>
          </m:sSupPr>
          <m:e>
            <m:r>
              <m:rPr>
                <m:sty m:val="bi"/>
              </m:rPr>
              <w:rPr>
                <w:rFonts w:ascii="Cambria Math" w:hAnsi="Cambria Math" w:cs="Times New Roman"/>
              </w:rPr>
              <m:t>M</m:t>
            </m:r>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oMath>
      <w:r w:rsidRPr="00732404">
        <w:rPr>
          <w:rFonts w:ascii="Times New Roman" w:hAnsi="Times New Roman" w:cs="Times New Roman"/>
        </w:rPr>
        <w:t xml:space="preserve">). The reordered matrix </w:t>
      </w:r>
      <m:oMath>
        <m:sSup>
          <m:sSupPr>
            <m:ctrlPr>
              <w:rPr>
                <w:rFonts w:ascii="Cambria Math" w:hAnsi="Cambria Math" w:cs="Times New Roman"/>
              </w:rPr>
            </m:ctrlPr>
          </m:sSupPr>
          <m:e>
            <m:acc>
              <m:accPr>
                <m:chr m:val="̃"/>
                <m:ctrlPr>
                  <w:rPr>
                    <w:rFonts w:ascii="Cambria Math" w:hAnsi="Cambria Math" w:cs="Times New Roman"/>
                  </w:rPr>
                </m:ctrlPr>
              </m:accPr>
              <m:e>
                <m:r>
                  <m:rPr>
                    <m:sty m:val="bi"/>
                  </m:rPr>
                  <w:rPr>
                    <w:rFonts w:ascii="Cambria Math" w:hAnsi="Cambria Math" w:cs="Times New Roman"/>
                  </w:rPr>
                  <m:t>M</m:t>
                </m:r>
              </m:e>
            </m:acc>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oMath>
      <w:r w:rsidRPr="00732404">
        <w:rPr>
          <w:rFonts w:ascii="Times New Roman" w:hAnsi="Times New Roman" w:cs="Times New Roman"/>
        </w:rPr>
        <w:t xml:space="preserve"> was then visualized as a color-coded heatmap where:</w:t>
      </w:r>
    </w:p>
    <w:p w14:paraId="433B9A2C" w14:textId="77777777" w:rsidR="001B29AC" w:rsidRPr="00732404" w:rsidRDefault="001C6526" w:rsidP="00732404">
      <w:pPr>
        <w:numPr>
          <w:ilvl w:val="0"/>
          <w:numId w:val="2"/>
        </w:numPr>
        <w:spacing w:line="360" w:lineRule="auto"/>
        <w:jc w:val="both"/>
        <w:rPr>
          <w:rFonts w:ascii="Times New Roman" w:hAnsi="Times New Roman" w:cs="Times New Roman"/>
        </w:rPr>
      </w:pPr>
      <w:r w:rsidRPr="00732404">
        <w:rPr>
          <w:rFonts w:ascii="Times New Roman" w:hAnsi="Times New Roman" w:cs="Times New Roman"/>
        </w:rPr>
        <w:t>The color intensity on the diagonal reflects the importance of each variable.</w:t>
      </w:r>
    </w:p>
    <w:p w14:paraId="60965A3B" w14:textId="77777777" w:rsidR="001B29AC" w:rsidRPr="00732404" w:rsidRDefault="001C6526" w:rsidP="00732404">
      <w:pPr>
        <w:numPr>
          <w:ilvl w:val="0"/>
          <w:numId w:val="2"/>
        </w:numPr>
        <w:spacing w:line="360" w:lineRule="auto"/>
        <w:jc w:val="both"/>
        <w:rPr>
          <w:rFonts w:ascii="Times New Roman" w:hAnsi="Times New Roman" w:cs="Times New Roman"/>
        </w:rPr>
      </w:pPr>
      <w:r w:rsidRPr="00732404">
        <w:rPr>
          <w:rFonts w:ascii="Times New Roman" w:hAnsi="Times New Roman" w:cs="Times New Roman"/>
        </w:rPr>
        <w:t>The off-diagonal values reflect the interaction magnitude between variable pairs.</w:t>
      </w:r>
    </w:p>
    <w:p w14:paraId="031077E2" w14:textId="77777777" w:rsidR="001B29AC" w:rsidRPr="00732404" w:rsidRDefault="001C6526" w:rsidP="00732404">
      <w:pPr>
        <w:numPr>
          <w:ilvl w:val="0"/>
          <w:numId w:val="2"/>
        </w:numPr>
        <w:spacing w:line="360" w:lineRule="auto"/>
        <w:jc w:val="both"/>
        <w:rPr>
          <w:rFonts w:ascii="Times New Roman" w:hAnsi="Times New Roman" w:cs="Times New Roman"/>
        </w:rPr>
      </w:pPr>
      <w:r w:rsidRPr="00732404">
        <w:rPr>
          <w:rFonts w:ascii="Times New Roman" w:hAnsi="Times New Roman" w:cs="Times New Roman"/>
        </w:rPr>
        <w:t>Axes are labeled with predictor names and rotated to improve readability.</w:t>
      </w:r>
    </w:p>
    <w:p w14:paraId="29D3C28A" w14:textId="77777777" w:rsidR="001B29AC" w:rsidRPr="00A32363" w:rsidRDefault="001C6526" w:rsidP="00732404">
      <w:pPr>
        <w:pStyle w:val="FirstParagraph"/>
        <w:spacing w:line="360" w:lineRule="auto"/>
        <w:ind w:firstLine="360"/>
        <w:jc w:val="both"/>
        <w:rPr>
          <w:rFonts w:ascii="Times New Roman" w:hAnsi="Times New Roman" w:cs="Times New Roman"/>
        </w:rPr>
      </w:pPr>
      <w:r w:rsidRPr="00732404">
        <w:rPr>
          <w:rFonts w:ascii="Times New Roman" w:hAnsi="Times New Roman" w:cs="Times New Roman"/>
        </w:rPr>
        <w:lastRenderedPageBreak/>
        <w:t>These heatmaps allow the identification of dominant predictors as well as variable pairs with synergistic effects on the neural network outputs. High off-diagonal values suggest strong interactions that may indicate nonlinear or conditional relationships.</w:t>
      </w:r>
    </w:p>
    <w:p w14:paraId="1878C776" w14:textId="77777777" w:rsidR="00A32363" w:rsidRPr="00732404" w:rsidRDefault="00A32363" w:rsidP="00732404">
      <w:pPr>
        <w:pStyle w:val="Corpodetexto"/>
        <w:spacing w:line="360" w:lineRule="auto"/>
        <w:jc w:val="both"/>
        <w:rPr>
          <w:rFonts w:ascii="Times New Roman" w:hAnsi="Times New Roman" w:cs="Times New Roman"/>
        </w:rPr>
      </w:pPr>
    </w:p>
    <w:p w14:paraId="3BDAECC5" w14:textId="0D05A9F5" w:rsidR="001B29AC" w:rsidRPr="00A32363" w:rsidRDefault="00263021" w:rsidP="00732404">
      <w:pPr>
        <w:pStyle w:val="Ttulo3"/>
        <w:spacing w:line="360" w:lineRule="auto"/>
        <w:jc w:val="both"/>
        <w:rPr>
          <w:rFonts w:ascii="Times New Roman" w:hAnsi="Times New Roman" w:cs="Times New Roman"/>
          <w:b/>
          <w:bCs/>
          <w:color w:val="auto"/>
          <w:sz w:val="24"/>
          <w:szCs w:val="24"/>
        </w:rPr>
      </w:pPr>
      <w:bookmarkStart w:id="16" w:name="interaction-network-diagrams"/>
      <w:bookmarkEnd w:id="15"/>
      <w:r>
        <w:rPr>
          <w:rStyle w:val="SectionNumber"/>
          <w:rFonts w:ascii="Times New Roman" w:hAnsi="Times New Roman" w:cs="Times New Roman"/>
          <w:b/>
          <w:bCs/>
          <w:color w:val="auto"/>
          <w:sz w:val="24"/>
          <w:szCs w:val="24"/>
        </w:rPr>
        <w:t>2.10.2</w:t>
      </w:r>
      <w:r w:rsidR="001C6526" w:rsidRPr="00732404">
        <w:rPr>
          <w:rFonts w:ascii="Times New Roman" w:hAnsi="Times New Roman" w:cs="Times New Roman"/>
          <w:b/>
          <w:bCs/>
          <w:color w:val="auto"/>
          <w:sz w:val="24"/>
          <w:szCs w:val="24"/>
        </w:rPr>
        <w:tab/>
        <w:t>Interaction Network Diagrams</w:t>
      </w:r>
    </w:p>
    <w:p w14:paraId="7C8C1C76" w14:textId="77777777" w:rsidR="00A32363" w:rsidRPr="00732404" w:rsidRDefault="00A32363" w:rsidP="00732404">
      <w:pPr>
        <w:pStyle w:val="Corpodetexto"/>
        <w:spacing w:line="360" w:lineRule="auto"/>
        <w:jc w:val="both"/>
        <w:rPr>
          <w:rFonts w:ascii="Times New Roman" w:hAnsi="Times New Roman" w:cs="Times New Roman"/>
        </w:rPr>
      </w:pPr>
    </w:p>
    <w:p w14:paraId="58BA1ABB" w14:textId="79606C0B" w:rsidR="001B29A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 xml:space="preserve">In addition to </w:t>
      </w:r>
      <w:r w:rsidR="00AA54B6">
        <w:rPr>
          <w:rFonts w:ascii="Times New Roman" w:hAnsi="Times New Roman" w:cs="Times New Roman"/>
        </w:rPr>
        <w:t xml:space="preserve">the </w:t>
      </w:r>
      <w:proofErr w:type="spellStart"/>
      <w:r w:rsidRPr="00732404">
        <w:rPr>
          <w:rFonts w:ascii="Times New Roman" w:hAnsi="Times New Roman" w:cs="Times New Roman"/>
        </w:rPr>
        <w:t>heatmaps</w:t>
      </w:r>
      <w:proofErr w:type="spellEnd"/>
      <w:r w:rsidRPr="00732404">
        <w:rPr>
          <w:rFonts w:ascii="Times New Roman" w:hAnsi="Times New Roman" w:cs="Times New Roman"/>
        </w:rPr>
        <w:t xml:space="preserve">, the </w:t>
      </w:r>
      <m:oMath>
        <m:sSup>
          <m:sSupPr>
            <m:ctrlPr>
              <w:rPr>
                <w:rFonts w:ascii="Cambria Math" w:hAnsi="Cambria Math" w:cs="Times New Roman"/>
              </w:rPr>
            </m:ctrlPr>
          </m:sSupPr>
          <m:e>
            <m:acc>
              <m:accPr>
                <m:chr m:val="̃"/>
                <m:ctrlPr>
                  <w:rPr>
                    <w:rFonts w:ascii="Cambria Math" w:hAnsi="Cambria Math" w:cs="Times New Roman"/>
                  </w:rPr>
                </m:ctrlPr>
              </m:accPr>
              <m:e>
                <m:r>
                  <m:rPr>
                    <m:sty m:val="bi"/>
                  </m:rPr>
                  <w:rPr>
                    <w:rFonts w:ascii="Cambria Math" w:hAnsi="Cambria Math" w:cs="Times New Roman"/>
                  </w:rPr>
                  <m:t>M</m:t>
                </m:r>
              </m:e>
            </m:acc>
          </m:e>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p>
      </m:oMath>
      <w:r w:rsidRPr="00732404">
        <w:rPr>
          <w:rFonts w:ascii="Times New Roman" w:hAnsi="Times New Roman" w:cs="Times New Roman"/>
        </w:rPr>
        <w:t xml:space="preserve"> matrices were used to generate network graphs where nodes represent predictors and edges indicate non-negligible pairwise interactions. The edge weight between nodes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73240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l</m:t>
            </m:r>
          </m:sub>
        </m:sSub>
      </m:oMath>
      <w:r w:rsidRPr="00732404">
        <w:rPr>
          <w:rFonts w:ascii="Times New Roman" w:hAnsi="Times New Roman" w:cs="Times New Roman"/>
        </w:rPr>
        <w:t xml:space="preserve"> is proportional to </w:t>
      </w: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kl</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oMath>
      <w:r w:rsidRPr="00732404">
        <w:rPr>
          <w:rFonts w:ascii="Times New Roman" w:hAnsi="Times New Roman" w:cs="Times New Roman"/>
        </w:rPr>
        <w:t xml:space="preserve">, subject to a threshold </w:t>
      </w:r>
      <m:oMath>
        <m:r>
          <w:rPr>
            <w:rFonts w:ascii="Cambria Math" w:hAnsi="Cambria Math" w:cs="Times New Roman"/>
          </w:rPr>
          <m:t>τ</m:t>
        </m:r>
      </m:oMath>
      <w:r w:rsidR="00C854A7">
        <w:rPr>
          <w:rFonts w:ascii="Times New Roman" w:hAnsi="Times New Roman" w:cs="Times New Roman"/>
        </w:rPr>
        <w:t xml:space="preserve"> (Equation 22</w:t>
      </w:r>
      <w:r w:rsidR="00E631DC">
        <w:rPr>
          <w:rFonts w:ascii="Times New Roman" w:hAnsi="Times New Roman" w:cs="Times New Roman"/>
        </w:rPr>
        <w:t>)</w:t>
      </w:r>
    </w:p>
    <w:p w14:paraId="76A0579D" w14:textId="7E807D8C" w:rsidR="001B29AC" w:rsidRPr="00732404" w:rsidRDefault="006048C0" w:rsidP="00732404">
      <w:pPr>
        <w:pStyle w:val="Corpodetexto"/>
        <w:spacing w:line="360" w:lineRule="auto"/>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 xml:space="preserve">                                                              w</m:t>
            </m:r>
          </m:e>
          <m:sub>
            <m:r>
              <w:rPr>
                <w:rFonts w:ascii="Cambria Math" w:hAnsi="Cambria Math" w:cs="Times New Roman"/>
              </w:rPr>
              <m:t>kl</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kl</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r>
                    <m:rPr>
                      <m:sty m:val="p"/>
                    </m:rPr>
                    <w:rPr>
                      <w:rFonts w:ascii="Cambria Math" w:hAnsi="Cambria Math" w:cs="Times New Roman"/>
                    </w:rPr>
                    <m:t>,</m:t>
                  </m:r>
                </m:e>
                <m:e>
                  <m:r>
                    <m:rPr>
                      <m:nor/>
                    </m:rPr>
                    <w:rPr>
                      <w:rFonts w:ascii="Times New Roman" w:hAnsi="Times New Roman" w:cs="Times New Roman"/>
                    </w:rPr>
                    <m:t xml:space="preserve">if </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kl</m:t>
                      </m:r>
                    </m:sub>
                    <m:sup>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sup>
                  </m:sSubSup>
                  <m:r>
                    <m:rPr>
                      <m:sty m:val="p"/>
                    </m:rPr>
                    <w:rPr>
                      <w:rFonts w:ascii="Cambria Math" w:hAnsi="Cambria Math" w:cs="Times New Roman"/>
                    </w:rPr>
                    <m:t>&gt;</m:t>
                  </m:r>
                  <m:r>
                    <w:rPr>
                      <w:rFonts w:ascii="Cambria Math" w:hAnsi="Cambria Math" w:cs="Times New Roman"/>
                    </w:rPr>
                    <m:t>τ</m:t>
                  </m:r>
                  <m:r>
                    <m:rPr>
                      <m:sty m:val="p"/>
                    </m:rPr>
                    <w:rPr>
                      <w:rFonts w:ascii="Cambria Math" w:hAnsi="Cambria Math" w:cs="Times New Roman"/>
                    </w:rPr>
                    <m:t>,</m:t>
                  </m:r>
                </m:e>
              </m:mr>
              <m:mr>
                <m:e>
                  <m:r>
                    <w:rPr>
                      <w:rFonts w:ascii="Cambria Math" w:hAnsi="Cambria Math" w:cs="Times New Roman"/>
                    </w:rPr>
                    <m:t>0</m:t>
                  </m:r>
                  <m:r>
                    <m:rPr>
                      <m:sty m:val="p"/>
                    </m:rPr>
                    <w:rPr>
                      <w:rFonts w:ascii="Cambria Math" w:hAnsi="Cambria Math" w:cs="Times New Roman"/>
                    </w:rPr>
                    <m:t>,</m:t>
                  </m:r>
                </m:e>
                <m:e>
                  <m:r>
                    <m:rPr>
                      <m:nor/>
                    </m:rPr>
                    <w:rPr>
                      <w:rFonts w:ascii="Times New Roman" w:hAnsi="Times New Roman" w:cs="Times New Roman"/>
                    </w:rPr>
                    <m:t>otherwise</m:t>
                  </m:r>
                  <m:r>
                    <m:rPr>
                      <m:sty m:val="p"/>
                    </m:rPr>
                    <w:rPr>
                      <w:rFonts w:ascii="Cambria Math" w:hAnsi="Cambria Math" w:cs="Times New Roman"/>
                    </w:rPr>
                    <m:t>.</m:t>
                  </m:r>
                </m:e>
              </m:mr>
            </m:m>
          </m:e>
        </m:d>
      </m:oMath>
      <w:r w:rsidR="00E631DC">
        <w:rPr>
          <w:rFonts w:ascii="Times New Roman" w:hAnsi="Times New Roman" w:cs="Times New Roman"/>
        </w:rPr>
        <w:t xml:space="preserve">                                                      </w:t>
      </w:r>
      <w:r w:rsidR="00D86E9E">
        <w:rPr>
          <w:rFonts w:ascii="Times New Roman" w:hAnsi="Times New Roman" w:cs="Times New Roman"/>
        </w:rPr>
        <w:t xml:space="preserve"> </w:t>
      </w:r>
      <w:r w:rsidR="00F26CCC">
        <w:rPr>
          <w:rFonts w:ascii="Times New Roman" w:hAnsi="Times New Roman" w:cs="Times New Roman"/>
        </w:rPr>
        <w:t>(20</w:t>
      </w:r>
      <w:r w:rsidR="00E631DC">
        <w:rPr>
          <w:rFonts w:ascii="Times New Roman" w:hAnsi="Times New Roman" w:cs="Times New Roman"/>
        </w:rPr>
        <w:t>)</w:t>
      </w:r>
    </w:p>
    <w:p w14:paraId="3FFA5DF9" w14:textId="00BD90EB" w:rsidR="00DB7A2C" w:rsidRPr="00732404" w:rsidRDefault="001C6526" w:rsidP="00732404">
      <w:pPr>
        <w:pStyle w:val="FirstParagraph"/>
        <w:spacing w:line="360" w:lineRule="auto"/>
        <w:ind w:firstLine="720"/>
        <w:jc w:val="both"/>
        <w:rPr>
          <w:rFonts w:ascii="Times New Roman" w:hAnsi="Times New Roman" w:cs="Times New Roman"/>
        </w:rPr>
      </w:pPr>
      <w:r w:rsidRPr="00732404">
        <w:rPr>
          <w:rFonts w:ascii="Times New Roman" w:hAnsi="Times New Roman" w:cs="Times New Roman"/>
        </w:rPr>
        <w:t>To improve clarity, variables with negligible main or interaction effects were omitted from the graph, and only the strongest edges (interactions) were retained. The layout of the graph was determined by a force-directed algorithm, which spatially separates highly connected nodes from weakly interacting ones. These networks provide a sparse, interpretable representation of complex interaction patterns captured by the network and help highlight clusters of co-influential variables or modular structures in the predictive mechanism.</w:t>
      </w:r>
      <w:r w:rsidR="007378EC">
        <w:rPr>
          <w:rFonts w:ascii="Times New Roman" w:hAnsi="Times New Roman" w:cs="Times New Roman"/>
        </w:rPr>
        <w:t xml:space="preserve"> </w:t>
      </w:r>
      <w:r w:rsidR="00DB7A2C" w:rsidRPr="00732404">
        <w:rPr>
          <w:rFonts w:ascii="Times New Roman" w:hAnsi="Times New Roman" w:cs="Times New Roman"/>
        </w:rPr>
        <w:t xml:space="preserve">The procedures were presented in a flowchart that can represent each step of the methodology applied (Figure 1) </w:t>
      </w:r>
    </w:p>
    <w:p w14:paraId="720CCE90" w14:textId="77777777" w:rsidR="00DB7A2C" w:rsidRPr="00732404" w:rsidRDefault="00DB7A2C" w:rsidP="00732404">
      <w:pPr>
        <w:pStyle w:val="Corpodetexto"/>
        <w:spacing w:line="360" w:lineRule="auto"/>
        <w:jc w:val="both"/>
        <w:rPr>
          <w:rFonts w:ascii="Times New Roman" w:hAnsi="Times New Roman" w:cs="Times New Roman"/>
        </w:rPr>
      </w:pPr>
    </w:p>
    <w:p w14:paraId="20F6647E" w14:textId="77777777" w:rsidR="00BF3807" w:rsidRDefault="00BF3807" w:rsidP="00BF3807">
      <w:pPr>
        <w:spacing w:before="100" w:beforeAutospacing="1" w:after="100" w:afterAutospacing="1"/>
        <w:rPr>
          <w:rFonts w:ascii="Times New Roman" w:hAnsi="Times New Roman" w:cs="Times New Roman"/>
        </w:rPr>
      </w:pPr>
    </w:p>
    <w:p w14:paraId="0CE477AE" w14:textId="77777777" w:rsidR="00BF3807" w:rsidRDefault="00BF3807" w:rsidP="00BF3807">
      <w:pPr>
        <w:spacing w:before="100" w:beforeAutospacing="1" w:after="100" w:afterAutospacing="1"/>
        <w:rPr>
          <w:rFonts w:ascii="Times New Roman" w:hAnsi="Times New Roman" w:cs="Times New Roman"/>
        </w:rPr>
      </w:pPr>
    </w:p>
    <w:p w14:paraId="50CEACBA" w14:textId="77777777" w:rsidR="00BF3807" w:rsidRDefault="00BF3807" w:rsidP="00BF3807">
      <w:pPr>
        <w:spacing w:before="100" w:beforeAutospacing="1" w:after="100" w:afterAutospacing="1"/>
        <w:rPr>
          <w:rFonts w:ascii="Times New Roman" w:hAnsi="Times New Roman" w:cs="Times New Roman"/>
        </w:rPr>
      </w:pPr>
    </w:p>
    <w:p w14:paraId="5EB8D929" w14:textId="77777777" w:rsidR="00BF3807" w:rsidRDefault="00BF3807" w:rsidP="00BF3807">
      <w:pPr>
        <w:spacing w:before="100" w:beforeAutospacing="1" w:after="100" w:afterAutospacing="1"/>
        <w:rPr>
          <w:rFonts w:ascii="Times New Roman" w:hAnsi="Times New Roman" w:cs="Times New Roman"/>
        </w:rPr>
      </w:pPr>
    </w:p>
    <w:p w14:paraId="04733E6F" w14:textId="77777777" w:rsidR="00BF3807" w:rsidRDefault="00BF3807" w:rsidP="00BF3807">
      <w:pPr>
        <w:spacing w:before="100" w:beforeAutospacing="1" w:after="100" w:afterAutospacing="1"/>
        <w:rPr>
          <w:rFonts w:ascii="Times New Roman" w:hAnsi="Times New Roman" w:cs="Times New Roman"/>
        </w:rPr>
      </w:pPr>
    </w:p>
    <w:p w14:paraId="7EB0E0A4" w14:textId="3FD7505C" w:rsidR="00A32363" w:rsidRPr="00BF3807" w:rsidRDefault="00BF3807" w:rsidP="00BF3807">
      <w:pPr>
        <w:spacing w:before="100" w:beforeAutospacing="1" w:after="100" w:afterAutospacing="1" w:line="360" w:lineRule="auto"/>
        <w:jc w:val="both"/>
        <w:rPr>
          <w:rFonts w:ascii="Times New Roman" w:eastAsia="Times New Roman" w:hAnsi="Times New Roman" w:cs="Times New Roman"/>
          <w:lang w:eastAsia="pt-BR"/>
        </w:rPr>
      </w:pPr>
      <w:r w:rsidRPr="00BF3807">
        <w:rPr>
          <w:rFonts w:ascii="Times New Roman" w:eastAsia="Times New Roman" w:hAnsi="Times New Roman" w:cs="Times New Roman"/>
          <w:noProof/>
          <w:lang w:val="pt-BR" w:eastAsia="pt-BR"/>
        </w:rPr>
        <w:lastRenderedPageBreak/>
        <w:drawing>
          <wp:anchor distT="0" distB="0" distL="114300" distR="114300" simplePos="0" relativeHeight="251658240" behindDoc="0" locked="0" layoutInCell="1" allowOverlap="1" wp14:anchorId="37E2C540" wp14:editId="5E5A4F54">
            <wp:simplePos x="0" y="0"/>
            <wp:positionH relativeFrom="page">
              <wp:posOffset>843915</wp:posOffset>
            </wp:positionH>
            <wp:positionV relativeFrom="paragraph">
              <wp:posOffset>0</wp:posOffset>
            </wp:positionV>
            <wp:extent cx="6503670" cy="7409180"/>
            <wp:effectExtent l="0" t="0" r="0" b="1270"/>
            <wp:wrapSquare wrapText="bothSides"/>
            <wp:docPr id="1" name="Imagem 1" descr="C:\Users\User\Downloads\methodology_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methodology_flowchar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03670" cy="7409180"/>
                    </a:xfrm>
                    <a:prstGeom prst="rect">
                      <a:avLst/>
                    </a:prstGeom>
                    <a:noFill/>
                    <a:ln>
                      <a:noFill/>
                    </a:ln>
                  </pic:spPr>
                </pic:pic>
              </a:graphicData>
            </a:graphic>
            <wp14:sizeRelH relativeFrom="page">
              <wp14:pctWidth>0</wp14:pctWidth>
            </wp14:sizeRelH>
            <wp14:sizeRelV relativeFrom="page">
              <wp14:pctHeight>0</wp14:pctHeight>
            </wp14:sizeRelV>
          </wp:anchor>
        </w:drawing>
      </w:r>
      <w:r w:rsidR="00DB7A2C" w:rsidRPr="00732404">
        <w:rPr>
          <w:rFonts w:ascii="Times New Roman" w:hAnsi="Times New Roman" w:cs="Times New Roman"/>
        </w:rPr>
        <w:t xml:space="preserve">Figure 1: Workflow of the JULES-crop + Neural-Network methodology described in Section 2, from crop simulation to deep-learning surrogate and variable-importance analysis (vivid) </w:t>
      </w:r>
    </w:p>
    <w:p w14:paraId="504232CE" w14:textId="513625A5" w:rsidR="001B29AC" w:rsidRPr="00732404" w:rsidRDefault="00A32363" w:rsidP="00732404">
      <w:pPr>
        <w:pStyle w:val="Ttulo1"/>
        <w:spacing w:line="360" w:lineRule="auto"/>
        <w:jc w:val="both"/>
        <w:rPr>
          <w:rFonts w:ascii="Times New Roman" w:hAnsi="Times New Roman" w:cs="Times New Roman"/>
          <w:b/>
          <w:bCs/>
          <w:color w:val="auto"/>
          <w:sz w:val="24"/>
          <w:szCs w:val="24"/>
        </w:rPr>
      </w:pPr>
      <w:bookmarkStart w:id="17" w:name="results"/>
      <w:bookmarkEnd w:id="2"/>
      <w:bookmarkEnd w:id="14"/>
      <w:bookmarkEnd w:id="16"/>
      <w:r w:rsidRPr="00732404">
        <w:rPr>
          <w:rStyle w:val="SectionNumber"/>
          <w:rFonts w:ascii="Times New Roman" w:hAnsi="Times New Roman" w:cs="Times New Roman"/>
          <w:b/>
          <w:bCs/>
          <w:color w:val="auto"/>
          <w:sz w:val="24"/>
          <w:szCs w:val="24"/>
        </w:rPr>
        <w:lastRenderedPageBreak/>
        <w:t>3</w:t>
      </w:r>
      <w:r w:rsidR="001C6526" w:rsidRPr="00732404">
        <w:rPr>
          <w:rFonts w:ascii="Times New Roman" w:hAnsi="Times New Roman" w:cs="Times New Roman"/>
          <w:b/>
          <w:bCs/>
          <w:color w:val="auto"/>
          <w:sz w:val="24"/>
          <w:szCs w:val="24"/>
        </w:rPr>
        <w:tab/>
        <w:t>Results</w:t>
      </w:r>
    </w:p>
    <w:p w14:paraId="16A3F44A" w14:textId="254F1BDC" w:rsidR="001B29AC" w:rsidRPr="00732404" w:rsidRDefault="00A32363" w:rsidP="00732404">
      <w:pPr>
        <w:pStyle w:val="Ttulo2"/>
        <w:spacing w:line="360" w:lineRule="auto"/>
        <w:jc w:val="both"/>
        <w:rPr>
          <w:rFonts w:ascii="Times New Roman" w:hAnsi="Times New Roman" w:cs="Times New Roman"/>
          <w:b/>
          <w:bCs/>
          <w:color w:val="auto"/>
          <w:sz w:val="24"/>
          <w:szCs w:val="24"/>
        </w:rPr>
      </w:pPr>
      <w:bookmarkStart w:id="18" w:name="X0322edf79eaf7cfc928e52c85632494bd2ed756"/>
      <w:r w:rsidRPr="00732404">
        <w:rPr>
          <w:rStyle w:val="SectionNumber"/>
          <w:rFonts w:ascii="Times New Roman" w:hAnsi="Times New Roman" w:cs="Times New Roman"/>
          <w:b/>
          <w:bCs/>
          <w:color w:val="auto"/>
          <w:sz w:val="24"/>
          <w:szCs w:val="24"/>
        </w:rPr>
        <w:t>3</w:t>
      </w:r>
      <w:r w:rsidR="001C6526" w:rsidRPr="00732404">
        <w:rPr>
          <w:rStyle w:val="SectionNumber"/>
          <w:rFonts w:ascii="Times New Roman" w:hAnsi="Times New Roman" w:cs="Times New Roman"/>
          <w:b/>
          <w:bCs/>
          <w:color w:val="auto"/>
          <w:sz w:val="24"/>
          <w:szCs w:val="24"/>
        </w:rPr>
        <w:t>.1</w:t>
      </w:r>
      <w:r w:rsidR="001C6526" w:rsidRPr="00732404">
        <w:rPr>
          <w:rFonts w:ascii="Times New Roman" w:hAnsi="Times New Roman" w:cs="Times New Roman"/>
          <w:b/>
          <w:bCs/>
          <w:color w:val="auto"/>
          <w:sz w:val="24"/>
          <w:szCs w:val="24"/>
        </w:rPr>
        <w:tab/>
        <w:t>Predictive Accuracy of the Neural Network Model</w:t>
      </w:r>
    </w:p>
    <w:p w14:paraId="2ADF6884" w14:textId="63BABC44" w:rsidR="001B29AC" w:rsidRPr="00C854A7" w:rsidRDefault="001C6526" w:rsidP="00732404">
      <w:pPr>
        <w:pStyle w:val="FirstParagraph"/>
        <w:spacing w:line="360" w:lineRule="auto"/>
        <w:ind w:firstLine="720"/>
        <w:jc w:val="both"/>
        <w:rPr>
          <w:rFonts w:ascii="Times New Roman" w:hAnsi="Times New Roman" w:cs="Times New Roman"/>
        </w:rPr>
      </w:pPr>
      <w:r w:rsidRPr="00C854A7">
        <w:rPr>
          <w:rFonts w:ascii="Times New Roman" w:hAnsi="Times New Roman" w:cs="Times New Roman"/>
        </w:rPr>
        <w:t xml:space="preserve">Figure 2 relates the values simulated by JULES-crop to those predicted by the emulator for the three outputs on the held-out test set; the red dashed line is the 1:1 identity. Once accumulated thermal time was included as a predictor — giving the network the developmental axis along which biomass accumulates — the emulator reproduced the simulated response surfaces closely. The test coefficient of determination was R² = 0.96 for shoot dry matter, 0.93 for grain dry matter and 0.89 for leaf dry matter, with corresponding RMSE of 0.45, 0.62 and 0.41 t ha⁻¹. Predicted values track the identity line across the full range of each variable, from near-zero at emergence to the seasonal maxima, without the flattening that arises when only categorical descriptors are used. A modest tendency to over-predict the smallest values and under-predict the largest remains, most visibly for </w:t>
      </w:r>
      <w:r w:rsidR="00AA54B6">
        <w:rPr>
          <w:rFonts w:ascii="Times New Roman" w:hAnsi="Times New Roman" w:cs="Times New Roman"/>
        </w:rPr>
        <w:t>LDM</w:t>
      </w:r>
      <w:r w:rsidRPr="00C854A7">
        <w:rPr>
          <w:rFonts w:ascii="Times New Roman" w:hAnsi="Times New Roman" w:cs="Times New Roman"/>
        </w:rPr>
        <w:t>, but the overall agreement indicates that the network captures the joint dependence of dry-matter accumulation on development, genotype, site and climate, providing a reliable basis for the interpretability analysis that follows.</w:t>
      </w:r>
    </w:p>
    <w:p w14:paraId="57B95B2E" w14:textId="151D11F6" w:rsidR="001B29AC" w:rsidRPr="00732404" w:rsidRDefault="0051170F" w:rsidP="00732404">
      <w:pPr>
        <w:pStyle w:val="CaptionedFigure"/>
        <w:spacing w:line="360" w:lineRule="auto"/>
        <w:jc w:val="both"/>
        <w:rPr>
          <w:lang w:val="es-ES"/>
        </w:rPr>
      </w:pPr>
      <w:bookmarkStart w:id="19" w:name="fig:real_vs_predicted"/>
      <w:r w:rsidRPr="0051170F">
        <w:rPr>
          <w:noProof/>
          <w:lang w:val="pt-BR" w:eastAsia="pt-BR"/>
        </w:rPr>
        <w:drawing>
          <wp:inline distT="0" distB="0" distL="0" distR="0" wp14:anchorId="4EBDD1A5" wp14:editId="1EBBD2E7">
            <wp:extent cx="5930205" cy="2322068"/>
            <wp:effectExtent l="0" t="0" r="0" b="0"/>
            <wp:docPr id="175247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657" cy="2323811"/>
                    </a:xfrm>
                    <a:prstGeom prst="rect">
                      <a:avLst/>
                    </a:prstGeom>
                    <a:noFill/>
                    <a:ln>
                      <a:noFill/>
                    </a:ln>
                  </pic:spPr>
                </pic:pic>
              </a:graphicData>
            </a:graphic>
          </wp:inline>
        </w:drawing>
      </w:r>
    </w:p>
    <w:p w14:paraId="22A03443" w14:textId="18959914" w:rsidR="00A32363" w:rsidRDefault="00700168" w:rsidP="00732404">
      <w:pPr>
        <w:pStyle w:val="ImageCaption"/>
        <w:spacing w:line="360" w:lineRule="auto"/>
        <w:jc w:val="both"/>
        <w:rPr>
          <w:rFonts w:ascii="Times New Roman" w:hAnsi="Times New Roman" w:cs="Times New Roman"/>
          <w:i w:val="0"/>
        </w:rPr>
      </w:pPr>
      <w:r w:rsidRPr="00C854A7">
        <w:rPr>
          <w:rFonts w:ascii="Times New Roman" w:hAnsi="Times New Roman" w:cs="Times New Roman"/>
          <w:i w:val="0"/>
        </w:rPr>
        <w:t xml:space="preserve">Figure 2: Values simulated by JULES-crop versus values predicted by the neural emulator for </w:t>
      </w:r>
      <w:r w:rsidR="00F81C59">
        <w:rPr>
          <w:rFonts w:ascii="Times New Roman" w:hAnsi="Times New Roman" w:cs="Times New Roman"/>
          <w:i w:val="0"/>
        </w:rPr>
        <w:t>GDM</w:t>
      </w:r>
      <w:r w:rsidRPr="00C854A7">
        <w:rPr>
          <w:rFonts w:ascii="Times New Roman" w:hAnsi="Times New Roman" w:cs="Times New Roman"/>
          <w:i w:val="0"/>
        </w:rPr>
        <w:t xml:space="preserve">, </w:t>
      </w:r>
      <w:r w:rsidR="00F81C59">
        <w:rPr>
          <w:rFonts w:ascii="Times New Roman" w:hAnsi="Times New Roman" w:cs="Times New Roman"/>
          <w:i w:val="0"/>
        </w:rPr>
        <w:t>LDM</w:t>
      </w:r>
      <w:r w:rsidRPr="00C854A7">
        <w:rPr>
          <w:rFonts w:ascii="Times New Roman" w:hAnsi="Times New Roman" w:cs="Times New Roman"/>
          <w:i w:val="0"/>
        </w:rPr>
        <w:t xml:space="preserve"> and </w:t>
      </w:r>
      <w:r w:rsidR="00F81C59">
        <w:rPr>
          <w:rFonts w:ascii="Times New Roman" w:hAnsi="Times New Roman" w:cs="Times New Roman"/>
          <w:i w:val="0"/>
        </w:rPr>
        <w:t>SDM</w:t>
      </w:r>
      <w:r w:rsidRPr="00C854A7">
        <w:rPr>
          <w:rFonts w:ascii="Times New Roman" w:hAnsi="Times New Roman" w:cs="Times New Roman"/>
          <w:i w:val="0"/>
        </w:rPr>
        <w:t xml:space="preserve"> dry matter on the test set, in t ha⁻¹. The red dashed line is the 1:1 identity. The coefficient of determination (R²) and the root-mean-square error (RMSE) are reported for each output.</w:t>
      </w:r>
    </w:p>
    <w:p w14:paraId="0071B18F" w14:textId="77777777" w:rsidR="00C854A7" w:rsidRPr="00C854A7" w:rsidRDefault="00C854A7" w:rsidP="00732404">
      <w:pPr>
        <w:pStyle w:val="ImageCaption"/>
        <w:spacing w:line="360" w:lineRule="auto"/>
        <w:jc w:val="both"/>
        <w:rPr>
          <w:rFonts w:ascii="Times New Roman" w:hAnsi="Times New Roman" w:cs="Times New Roman"/>
          <w:i w:val="0"/>
          <w:iCs/>
        </w:rPr>
      </w:pPr>
    </w:p>
    <w:bookmarkEnd w:id="19"/>
    <w:p w14:paraId="7F55D394" w14:textId="2CA17F74" w:rsidR="001B29AC" w:rsidRDefault="00A32363" w:rsidP="00732404">
      <w:pPr>
        <w:pStyle w:val="Corpodetexto"/>
        <w:spacing w:line="360" w:lineRule="auto"/>
        <w:jc w:val="both"/>
        <w:rPr>
          <w:rFonts w:ascii="Times New Roman" w:hAnsi="Times New Roman" w:cs="Times New Roman"/>
          <w:b/>
          <w:bCs/>
        </w:rPr>
      </w:pPr>
      <w:r w:rsidRPr="00A32363">
        <w:rPr>
          <w:rFonts w:ascii="Times New Roman" w:hAnsi="Times New Roman" w:cs="Times New Roman"/>
          <w:b/>
          <w:bCs/>
        </w:rPr>
        <w:lastRenderedPageBreak/>
        <w:t>3.</w:t>
      </w:r>
      <w:proofErr w:type="gramStart"/>
      <w:r w:rsidRPr="00A32363">
        <w:rPr>
          <w:rFonts w:ascii="Times New Roman" w:hAnsi="Times New Roman" w:cs="Times New Roman"/>
          <w:b/>
          <w:bCs/>
        </w:rPr>
        <w:t>2.</w:t>
      </w:r>
      <w:r w:rsidR="001C6526" w:rsidRPr="00732404">
        <w:rPr>
          <w:rFonts w:ascii="Times New Roman" w:hAnsi="Times New Roman" w:cs="Times New Roman"/>
          <w:b/>
          <w:bCs/>
        </w:rPr>
        <w:t>Variable</w:t>
      </w:r>
      <w:proofErr w:type="gramEnd"/>
      <w:r w:rsidR="001C6526" w:rsidRPr="00732404">
        <w:rPr>
          <w:rFonts w:ascii="Times New Roman" w:hAnsi="Times New Roman" w:cs="Times New Roman"/>
          <w:b/>
          <w:bCs/>
        </w:rPr>
        <w:t xml:space="preserve"> Importance and Interaction Structure for </w:t>
      </w:r>
      <w:r w:rsidR="00F05FE0">
        <w:rPr>
          <w:rFonts w:ascii="Times New Roman" w:hAnsi="Times New Roman" w:cs="Times New Roman"/>
          <w:b/>
          <w:bCs/>
        </w:rPr>
        <w:t>GDM</w:t>
      </w:r>
    </w:p>
    <w:p w14:paraId="5FECAA36" w14:textId="77777777" w:rsidR="00096DB5" w:rsidRPr="00732404" w:rsidRDefault="00096DB5" w:rsidP="00732404">
      <w:pPr>
        <w:pStyle w:val="Corpodetexto"/>
        <w:spacing w:line="360" w:lineRule="auto"/>
        <w:jc w:val="both"/>
        <w:rPr>
          <w:rFonts w:ascii="Times New Roman" w:hAnsi="Times New Roman" w:cs="Times New Roman"/>
        </w:rPr>
      </w:pPr>
    </w:p>
    <w:p w14:paraId="6758B6D5" w14:textId="31E7EDC1" w:rsidR="001B29AC" w:rsidRPr="00C854A7" w:rsidRDefault="001C6526" w:rsidP="00096DB5">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Figure 3 presents the importance–interaction heatmap for grain dry matter (gdm) obtained with the vivid framework, with predictors ordered by decreasing main effect. Importance and interaction were computed at the level of the original agronomic variables rather than one-hot levels. The diagonal entries quantify each predictor's main effect and the off-diagonal entries the strength of pairwise interaction</w:t>
      </w:r>
      <w:r w:rsidR="004A2FFF">
        <w:rPr>
          <w:rFonts w:ascii="Times New Roman" w:hAnsi="Times New Roman" w:cs="Times New Roman"/>
        </w:rPr>
        <w:t xml:space="preserve">s. </w:t>
      </w:r>
      <w:r w:rsidRPr="00C854A7">
        <w:rPr>
          <w:rFonts w:ascii="Times New Roman" w:hAnsi="Times New Roman" w:cs="Times New Roman"/>
        </w:rPr>
        <w:t>Accumulated thermal time is by far the most important predictor of gdm, reflecting the developmental control of grain filling, followed by cultivar and site (county); incoming</w:t>
      </w:r>
      <w:r w:rsidR="004A2FFF">
        <w:rPr>
          <w:rFonts w:ascii="Times New Roman" w:hAnsi="Times New Roman" w:cs="Times New Roman"/>
        </w:rPr>
        <w:t xml:space="preserve"> water regime (treatment), air temperature and</w:t>
      </w:r>
      <w:r w:rsidRPr="00C854A7">
        <w:rPr>
          <w:rFonts w:ascii="Times New Roman" w:hAnsi="Times New Roman" w:cs="Times New Roman"/>
        </w:rPr>
        <w:t xml:space="preserve"> solar radiation contribute secondarily. This pattern is agronomically coherent: grain biomass is governed primarily by the progression of phenology, modulated by genotype and by location-specific </w:t>
      </w:r>
      <w:r w:rsidR="004A2FFF">
        <w:rPr>
          <w:rFonts w:ascii="Times New Roman" w:hAnsi="Times New Roman" w:cs="Times New Roman"/>
        </w:rPr>
        <w:t>water regime,</w:t>
      </w:r>
      <w:r w:rsidRPr="00C854A7">
        <w:rPr>
          <w:rFonts w:ascii="Times New Roman" w:hAnsi="Times New Roman" w:cs="Times New Roman"/>
        </w:rPr>
        <w:t xml:space="preserve"> temperature conditions</w:t>
      </w:r>
      <w:r w:rsidR="004A2FFF">
        <w:rPr>
          <w:rFonts w:ascii="Times New Roman" w:hAnsi="Times New Roman" w:cs="Times New Roman"/>
        </w:rPr>
        <w:t xml:space="preserve"> and radiation</w:t>
      </w:r>
      <w:r w:rsidRPr="00C854A7">
        <w:rPr>
          <w:rFonts w:ascii="Times New Roman" w:hAnsi="Times New Roman" w:cs="Times New Roman"/>
        </w:rPr>
        <w:t>.</w:t>
      </w:r>
      <w:r w:rsidR="00096DB5">
        <w:rPr>
          <w:rFonts w:ascii="Times New Roman" w:hAnsi="Times New Roman" w:cs="Times New Roman"/>
        </w:rPr>
        <w:t xml:space="preserve"> </w:t>
      </w:r>
      <w:r w:rsidRPr="00C854A7">
        <w:rPr>
          <w:rFonts w:ascii="Times New Roman" w:hAnsi="Times New Roman" w:cs="Times New Roman"/>
        </w:rPr>
        <w:t>The interaction structure is dominated by the coupling of accumulated thermal time with cultivar and with site, indicating that genotype- and location-specific responses are expressed as the crop develops. The corresponding network (Figure 6) shows accumulated thermal time as the central hub, connected most strongly to cultivar and site</w:t>
      </w:r>
      <w:r w:rsidR="00096DB5">
        <w:rPr>
          <w:rFonts w:ascii="Times New Roman" w:hAnsi="Times New Roman" w:cs="Times New Roman"/>
        </w:rPr>
        <w:t xml:space="preserve">. </w:t>
      </w:r>
    </w:p>
    <w:p w14:paraId="516AF965" w14:textId="4211FFF0" w:rsidR="001B29AC" w:rsidRPr="00732404" w:rsidRDefault="0051170F" w:rsidP="00732404">
      <w:pPr>
        <w:pStyle w:val="CaptionedFigure"/>
        <w:spacing w:line="360" w:lineRule="auto"/>
        <w:jc w:val="both"/>
        <w:rPr>
          <w:lang w:val="es-ES"/>
        </w:rPr>
      </w:pPr>
      <w:bookmarkStart w:id="20" w:name="fig:heat_gdm"/>
      <w:r w:rsidRPr="0051170F">
        <w:rPr>
          <w:noProof/>
          <w:lang w:val="pt-BR" w:eastAsia="pt-BR"/>
        </w:rPr>
        <w:lastRenderedPageBreak/>
        <w:drawing>
          <wp:inline distT="0" distB="0" distL="0" distR="0" wp14:anchorId="62186BEE" wp14:editId="100B5B57">
            <wp:extent cx="5612130" cy="5008757"/>
            <wp:effectExtent l="0" t="0" r="7620" b="0"/>
            <wp:docPr id="1727336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5008757"/>
                    </a:xfrm>
                    <a:prstGeom prst="rect">
                      <a:avLst/>
                    </a:prstGeom>
                    <a:noFill/>
                    <a:ln>
                      <a:noFill/>
                    </a:ln>
                  </pic:spPr>
                </pic:pic>
              </a:graphicData>
            </a:graphic>
          </wp:inline>
        </w:drawing>
      </w:r>
    </w:p>
    <w:p w14:paraId="0FEE86BD" w14:textId="4AA34C3F" w:rsidR="001B29AC" w:rsidRDefault="00700168">
      <w:pPr>
        <w:pStyle w:val="ImageCaption"/>
        <w:spacing w:line="360" w:lineRule="auto"/>
        <w:jc w:val="both"/>
        <w:rPr>
          <w:rFonts w:ascii="Times New Roman" w:hAnsi="Times New Roman" w:cs="Times New Roman"/>
          <w:i w:val="0"/>
          <w:iCs/>
        </w:rPr>
      </w:pPr>
      <w:r w:rsidRPr="00732404">
        <w:rPr>
          <w:rFonts w:ascii="Times New Roman" w:hAnsi="Times New Roman" w:cs="Times New Roman"/>
          <w:i w:val="0"/>
          <w:iCs/>
        </w:rPr>
        <w:t xml:space="preserve">Figure 3: </w:t>
      </w:r>
      <w:r w:rsidR="001C6526" w:rsidRPr="00732404">
        <w:rPr>
          <w:rFonts w:ascii="Times New Roman" w:hAnsi="Times New Roman" w:cs="Times New Roman"/>
          <w:i w:val="0"/>
          <w:iCs/>
        </w:rPr>
        <w:t xml:space="preserve">Variable importance and interaction </w:t>
      </w:r>
      <w:proofErr w:type="spellStart"/>
      <w:r w:rsidR="001C6526" w:rsidRPr="00732404">
        <w:rPr>
          <w:rFonts w:ascii="Times New Roman" w:hAnsi="Times New Roman" w:cs="Times New Roman"/>
          <w:i w:val="0"/>
          <w:iCs/>
        </w:rPr>
        <w:t>heatmap</w:t>
      </w:r>
      <w:proofErr w:type="spellEnd"/>
      <w:r w:rsidR="001C6526" w:rsidRPr="00732404">
        <w:rPr>
          <w:rFonts w:ascii="Times New Roman" w:hAnsi="Times New Roman" w:cs="Times New Roman"/>
          <w:i w:val="0"/>
          <w:iCs/>
        </w:rPr>
        <w:t xml:space="preserve"> for </w:t>
      </w:r>
      <w:r w:rsidR="00F05FE0">
        <w:rPr>
          <w:rFonts w:ascii="Times New Roman" w:hAnsi="Times New Roman" w:cs="Times New Roman"/>
          <w:i w:val="0"/>
          <w:iCs/>
        </w:rPr>
        <w:t>GDM</w:t>
      </w:r>
      <w:r w:rsidR="001C6526" w:rsidRPr="00732404">
        <w:rPr>
          <w:rFonts w:ascii="Times New Roman" w:hAnsi="Times New Roman" w:cs="Times New Roman"/>
          <w:i w:val="0"/>
          <w:iCs/>
        </w:rPr>
        <w:t xml:space="preserve">. Diagonal values indicate individual variable importance, and off-diagonal values represent pairwise interaction strength as estimated by the </w:t>
      </w:r>
      <w:r w:rsidR="00822A7D">
        <w:rPr>
          <w:rStyle w:val="VerbatimChar"/>
          <w:rFonts w:ascii="Times New Roman" w:hAnsi="Times New Roman" w:cs="Times New Roman"/>
          <w:i w:val="0"/>
          <w:iCs/>
          <w:sz w:val="24"/>
        </w:rPr>
        <w:t>VIVID</w:t>
      </w:r>
      <w:r w:rsidR="001C6526" w:rsidRPr="00732404">
        <w:rPr>
          <w:rFonts w:ascii="Times New Roman" w:hAnsi="Times New Roman" w:cs="Times New Roman"/>
          <w:i w:val="0"/>
          <w:iCs/>
        </w:rPr>
        <w:t xml:space="preserve"> framework.</w:t>
      </w:r>
    </w:p>
    <w:p w14:paraId="23122BFE" w14:textId="77777777" w:rsidR="00263021" w:rsidRPr="00732404" w:rsidRDefault="00263021" w:rsidP="00732404">
      <w:pPr>
        <w:pStyle w:val="ImageCaption"/>
        <w:spacing w:line="360" w:lineRule="auto"/>
        <w:jc w:val="both"/>
        <w:rPr>
          <w:rFonts w:ascii="Times New Roman" w:hAnsi="Times New Roman" w:cs="Times New Roman"/>
          <w:i w:val="0"/>
          <w:iCs/>
        </w:rPr>
      </w:pPr>
    </w:p>
    <w:bookmarkEnd w:id="20"/>
    <w:p w14:paraId="4CB3BB7A" w14:textId="75B0F52F" w:rsidR="001B29AC" w:rsidRPr="00A32363" w:rsidRDefault="00A32363" w:rsidP="00732404">
      <w:pPr>
        <w:pStyle w:val="Corpodetexto"/>
        <w:spacing w:line="360" w:lineRule="auto"/>
        <w:jc w:val="both"/>
        <w:rPr>
          <w:rFonts w:ascii="Times New Roman" w:hAnsi="Times New Roman" w:cs="Times New Roman"/>
          <w:b/>
          <w:bCs/>
        </w:rPr>
      </w:pPr>
      <w:r w:rsidRPr="00A32363">
        <w:rPr>
          <w:rFonts w:ascii="Times New Roman" w:hAnsi="Times New Roman" w:cs="Times New Roman"/>
          <w:b/>
          <w:bCs/>
        </w:rPr>
        <w:t>3.</w:t>
      </w:r>
      <w:proofErr w:type="gramStart"/>
      <w:r w:rsidRPr="00A32363">
        <w:rPr>
          <w:rFonts w:ascii="Times New Roman" w:hAnsi="Times New Roman" w:cs="Times New Roman"/>
          <w:b/>
          <w:bCs/>
        </w:rPr>
        <w:t>3.</w:t>
      </w:r>
      <w:r w:rsidR="001C6526" w:rsidRPr="00732404">
        <w:rPr>
          <w:rFonts w:ascii="Times New Roman" w:hAnsi="Times New Roman" w:cs="Times New Roman"/>
          <w:b/>
          <w:bCs/>
        </w:rPr>
        <w:t>Variable</w:t>
      </w:r>
      <w:proofErr w:type="gramEnd"/>
      <w:r w:rsidR="001C6526" w:rsidRPr="00732404">
        <w:rPr>
          <w:rFonts w:ascii="Times New Roman" w:hAnsi="Times New Roman" w:cs="Times New Roman"/>
          <w:b/>
          <w:bCs/>
        </w:rPr>
        <w:t xml:space="preserve"> Importance and Interaction Structure for </w:t>
      </w:r>
      <w:r w:rsidR="00F05FE0">
        <w:rPr>
          <w:rFonts w:ascii="Times New Roman" w:hAnsi="Times New Roman" w:cs="Times New Roman"/>
          <w:b/>
          <w:bCs/>
        </w:rPr>
        <w:t>LDM</w:t>
      </w:r>
    </w:p>
    <w:p w14:paraId="4E9F622F" w14:textId="77777777" w:rsidR="00A32363" w:rsidRPr="00C854A7" w:rsidRDefault="00A32363" w:rsidP="00732404">
      <w:pPr>
        <w:pStyle w:val="Corpodetexto"/>
        <w:spacing w:line="360" w:lineRule="auto"/>
        <w:jc w:val="both"/>
        <w:rPr>
          <w:rFonts w:ascii="Times New Roman" w:hAnsi="Times New Roman" w:cs="Times New Roman"/>
        </w:rPr>
      </w:pPr>
    </w:p>
    <w:p w14:paraId="262C27B7" w14:textId="20BB0649"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 xml:space="preserve">Figure 4 shows the importance–interaction </w:t>
      </w:r>
      <w:proofErr w:type="spellStart"/>
      <w:r w:rsidRPr="00C854A7">
        <w:rPr>
          <w:rFonts w:ascii="Times New Roman" w:hAnsi="Times New Roman" w:cs="Times New Roman"/>
        </w:rPr>
        <w:t>heatmap</w:t>
      </w:r>
      <w:proofErr w:type="spellEnd"/>
      <w:r w:rsidRPr="00C854A7">
        <w:rPr>
          <w:rFonts w:ascii="Times New Roman" w:hAnsi="Times New Roman" w:cs="Times New Roman"/>
        </w:rPr>
        <w:t xml:space="preserve"> for </w:t>
      </w:r>
      <w:r w:rsidR="00F05FE0">
        <w:rPr>
          <w:rFonts w:ascii="Times New Roman" w:hAnsi="Times New Roman" w:cs="Times New Roman"/>
        </w:rPr>
        <w:t xml:space="preserve">LDM. </w:t>
      </w:r>
      <w:r w:rsidRPr="00C854A7">
        <w:rPr>
          <w:rFonts w:ascii="Times New Roman" w:hAnsi="Times New Roman" w:cs="Times New Roman"/>
        </w:rPr>
        <w:t xml:space="preserve">As for the other outputs, accumulated thermal time is the leading predictor, followed by cultivar and site. Among the instantaneous climate drivers, incoming solar radiation makes the largest </w:t>
      </w:r>
      <w:r w:rsidRPr="00C854A7">
        <w:rPr>
          <w:rFonts w:ascii="Times New Roman" w:hAnsi="Times New Roman" w:cs="Times New Roman"/>
        </w:rPr>
        <w:lastRenderedPageBreak/>
        <w:t>contribution to ldm, consistent with the role of radiation in canopy expansion and leaf growth during the vegetative phase.</w:t>
      </w:r>
    </w:p>
    <w:p w14:paraId="06FC5CA5" w14:textId="674F5817" w:rsidR="001B29AC" w:rsidRPr="00C854A7" w:rsidRDefault="001C6526">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The strongest interaction again couples accumulated thermal time with cultivar, but additional, weaker interactions involving site and radiation are also present, pointing to genotype-by-environment responses that modulate leaf-area development. The network for ldm (Figure 7) accordingly centres on accumulated thermal time and cultivar, with site attached more loosely, reflecting the sensitivity of vegetative biomass to combined developmental, genotypic and radiative conditions.</w:t>
      </w:r>
    </w:p>
    <w:p w14:paraId="033B4949" w14:textId="77777777" w:rsidR="0051170F" w:rsidRDefault="0051170F">
      <w:pPr>
        <w:pStyle w:val="Corpodetexto"/>
        <w:spacing w:line="360" w:lineRule="auto"/>
        <w:ind w:firstLine="720"/>
        <w:jc w:val="both"/>
        <w:rPr>
          <w:rFonts w:ascii="Times New Roman" w:hAnsi="Times New Roman" w:cs="Times New Roman"/>
        </w:rPr>
      </w:pPr>
    </w:p>
    <w:p w14:paraId="1A7ACC28" w14:textId="0063FDC4" w:rsidR="001B29AC" w:rsidRPr="00732404" w:rsidRDefault="0051170F" w:rsidP="00732404">
      <w:pPr>
        <w:pStyle w:val="Corpodetexto"/>
        <w:rPr>
          <w:rFonts w:ascii="Times New Roman" w:hAnsi="Times New Roman" w:cs="Times New Roman"/>
        </w:rPr>
      </w:pPr>
      <w:r w:rsidRPr="0051170F">
        <w:rPr>
          <w:rFonts w:ascii="Times New Roman" w:hAnsi="Times New Roman" w:cs="Times New Roman"/>
          <w:noProof/>
          <w:lang w:val="pt-BR" w:eastAsia="pt-BR"/>
        </w:rPr>
        <w:drawing>
          <wp:inline distT="0" distB="0" distL="0" distR="0" wp14:anchorId="3E8F3F94" wp14:editId="23BFCC3F">
            <wp:extent cx="5612130" cy="5008757"/>
            <wp:effectExtent l="0" t="0" r="7620" b="0"/>
            <wp:docPr id="1537939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5008757"/>
                    </a:xfrm>
                    <a:prstGeom prst="rect">
                      <a:avLst/>
                    </a:prstGeom>
                    <a:noFill/>
                    <a:ln>
                      <a:noFill/>
                    </a:ln>
                  </pic:spPr>
                </pic:pic>
              </a:graphicData>
            </a:graphic>
          </wp:inline>
        </w:drawing>
      </w:r>
      <w:bookmarkStart w:id="21" w:name="fig:heat_ldm"/>
    </w:p>
    <w:p w14:paraId="73F6E66E" w14:textId="41ECDBE3" w:rsidR="001B29AC" w:rsidRPr="00A32363" w:rsidRDefault="00700168" w:rsidP="00732404">
      <w:pPr>
        <w:pStyle w:val="ImageCaption"/>
        <w:spacing w:line="360" w:lineRule="auto"/>
        <w:jc w:val="both"/>
        <w:rPr>
          <w:rFonts w:ascii="Times New Roman" w:hAnsi="Times New Roman" w:cs="Times New Roman"/>
          <w:i w:val="0"/>
          <w:iCs/>
        </w:rPr>
      </w:pPr>
      <w:r w:rsidRPr="00732404">
        <w:rPr>
          <w:rFonts w:ascii="Times New Roman" w:hAnsi="Times New Roman" w:cs="Times New Roman"/>
          <w:i w:val="0"/>
          <w:iCs/>
        </w:rPr>
        <w:lastRenderedPageBreak/>
        <w:t xml:space="preserve">Figure 4: </w:t>
      </w:r>
      <w:r w:rsidR="001C6526" w:rsidRPr="00732404">
        <w:rPr>
          <w:rFonts w:ascii="Times New Roman" w:hAnsi="Times New Roman" w:cs="Times New Roman"/>
          <w:i w:val="0"/>
          <w:iCs/>
        </w:rPr>
        <w:t xml:space="preserve">Variable importance and interaction </w:t>
      </w:r>
      <w:proofErr w:type="spellStart"/>
      <w:r w:rsidR="001C6526" w:rsidRPr="00732404">
        <w:rPr>
          <w:rFonts w:ascii="Times New Roman" w:hAnsi="Times New Roman" w:cs="Times New Roman"/>
          <w:i w:val="0"/>
          <w:iCs/>
        </w:rPr>
        <w:t>heatmap</w:t>
      </w:r>
      <w:proofErr w:type="spellEnd"/>
      <w:r w:rsidR="001C6526" w:rsidRPr="00732404">
        <w:rPr>
          <w:rFonts w:ascii="Times New Roman" w:hAnsi="Times New Roman" w:cs="Times New Roman"/>
          <w:i w:val="0"/>
          <w:iCs/>
        </w:rPr>
        <w:t xml:space="preserve"> for </w:t>
      </w:r>
      <w:r w:rsidR="00F05FE0">
        <w:rPr>
          <w:rFonts w:ascii="Times New Roman" w:hAnsi="Times New Roman" w:cs="Times New Roman"/>
          <w:i w:val="0"/>
          <w:iCs/>
        </w:rPr>
        <w:t xml:space="preserve">LDM. </w:t>
      </w:r>
      <w:r w:rsidR="001C6526" w:rsidRPr="00732404">
        <w:rPr>
          <w:rFonts w:ascii="Times New Roman" w:hAnsi="Times New Roman" w:cs="Times New Roman"/>
          <w:i w:val="0"/>
          <w:iCs/>
        </w:rPr>
        <w:t>Most important predictors are located along the diagonal. Strong interactions are visualized by darker off-diagonal cells.</w:t>
      </w:r>
    </w:p>
    <w:p w14:paraId="15F3FDFE" w14:textId="77777777" w:rsidR="00A32363" w:rsidRPr="00732404" w:rsidRDefault="00A32363" w:rsidP="00732404">
      <w:pPr>
        <w:pStyle w:val="ImageCaption"/>
        <w:spacing w:line="360" w:lineRule="auto"/>
        <w:jc w:val="both"/>
        <w:rPr>
          <w:rFonts w:ascii="Times New Roman" w:hAnsi="Times New Roman" w:cs="Times New Roman"/>
          <w:i w:val="0"/>
          <w:iCs/>
        </w:rPr>
      </w:pPr>
    </w:p>
    <w:bookmarkEnd w:id="21"/>
    <w:p w14:paraId="61F30A3D" w14:textId="36BC643D" w:rsidR="001B29AC" w:rsidRPr="00732404" w:rsidRDefault="00A32363" w:rsidP="00732404">
      <w:pPr>
        <w:pStyle w:val="Corpodetexto"/>
        <w:spacing w:line="360" w:lineRule="auto"/>
        <w:jc w:val="both"/>
        <w:rPr>
          <w:rFonts w:ascii="Times New Roman" w:hAnsi="Times New Roman" w:cs="Times New Roman"/>
        </w:rPr>
      </w:pPr>
      <w:r w:rsidRPr="00A32363">
        <w:rPr>
          <w:rFonts w:ascii="Times New Roman" w:hAnsi="Times New Roman" w:cs="Times New Roman"/>
          <w:b/>
          <w:bCs/>
        </w:rPr>
        <w:t>3.</w:t>
      </w:r>
      <w:proofErr w:type="gramStart"/>
      <w:r w:rsidRPr="00A32363">
        <w:rPr>
          <w:rFonts w:ascii="Times New Roman" w:hAnsi="Times New Roman" w:cs="Times New Roman"/>
          <w:b/>
          <w:bCs/>
        </w:rPr>
        <w:t>4.</w:t>
      </w:r>
      <w:r w:rsidR="001C6526" w:rsidRPr="00732404">
        <w:rPr>
          <w:rFonts w:ascii="Times New Roman" w:hAnsi="Times New Roman" w:cs="Times New Roman"/>
          <w:b/>
          <w:bCs/>
        </w:rPr>
        <w:t>Variable</w:t>
      </w:r>
      <w:proofErr w:type="gramEnd"/>
      <w:r w:rsidR="001C6526" w:rsidRPr="00732404">
        <w:rPr>
          <w:rFonts w:ascii="Times New Roman" w:hAnsi="Times New Roman" w:cs="Times New Roman"/>
          <w:b/>
          <w:bCs/>
        </w:rPr>
        <w:t xml:space="preserve"> Importance and Interaction Structure for</w:t>
      </w:r>
      <w:r w:rsidR="00F05FE0">
        <w:rPr>
          <w:rFonts w:ascii="Times New Roman" w:hAnsi="Times New Roman" w:cs="Times New Roman"/>
          <w:b/>
          <w:bCs/>
        </w:rPr>
        <w:t xml:space="preserve"> SDM</w:t>
      </w:r>
    </w:p>
    <w:p w14:paraId="01C4F3BF" w14:textId="6062E858"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 xml:space="preserve">Figure 5 presents the importance–interaction </w:t>
      </w:r>
      <w:proofErr w:type="spellStart"/>
      <w:r w:rsidRPr="00C854A7">
        <w:rPr>
          <w:rFonts w:ascii="Times New Roman" w:hAnsi="Times New Roman" w:cs="Times New Roman"/>
        </w:rPr>
        <w:t>heatmap</w:t>
      </w:r>
      <w:proofErr w:type="spellEnd"/>
      <w:r w:rsidRPr="00C854A7">
        <w:rPr>
          <w:rFonts w:ascii="Times New Roman" w:hAnsi="Times New Roman" w:cs="Times New Roman"/>
        </w:rPr>
        <w:t xml:space="preserve"> for </w:t>
      </w:r>
      <w:r w:rsidR="00F05FE0">
        <w:rPr>
          <w:rFonts w:ascii="Times New Roman" w:hAnsi="Times New Roman" w:cs="Times New Roman"/>
        </w:rPr>
        <w:t>SDM.</w:t>
      </w:r>
      <w:r w:rsidRPr="00C854A7">
        <w:rPr>
          <w:rFonts w:ascii="Times New Roman" w:hAnsi="Times New Roman" w:cs="Times New Roman"/>
        </w:rPr>
        <w:t xml:space="preserve"> Accumulated thermal time is the dominant predictor — more so than for the other outputs — followed by cultivar and site, with solar radiation the leading instantaneous climate driver. Because shoot dry matter integrates leaf and stem growth over the whole cycle, its accumulation is tightly tied to the developmental axis.</w:t>
      </w:r>
    </w:p>
    <w:p w14:paraId="31B7585C" w14:textId="3403E94E"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Interactions are concentrated on the pairing of accumulated thermal time with cultivar and, to a lesser extent, with site; interactions among the remaining variables are weak. The interaction network for sdm (Figure 8) is therefore sparse, with accumulated thermal time as the central node linked mainly to cultivar and site, indicating that shoot biomass is governed chiefly by development and genotype with limited higher-order modulation.</w:t>
      </w:r>
    </w:p>
    <w:p w14:paraId="61C58FDF" w14:textId="77777777"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Together, the heatmap and network for sdm show that shoot biomass in the JULES-crop simulations responds primarily to the developmental trajectory and to genotype, with site and radiation as secondary drivers and only limited interaction beyond the thermal-time–cultivar coupling.</w:t>
      </w:r>
    </w:p>
    <w:p w14:paraId="732D3EAB" w14:textId="151A32B3" w:rsidR="001B29AC" w:rsidRPr="00732404" w:rsidRDefault="0051170F" w:rsidP="00732404">
      <w:pPr>
        <w:pStyle w:val="CaptionedFigure"/>
        <w:spacing w:line="360" w:lineRule="auto"/>
        <w:jc w:val="both"/>
        <w:rPr>
          <w:lang w:val="es-ES"/>
        </w:rPr>
      </w:pPr>
      <w:bookmarkStart w:id="22" w:name="fig:heat_sdm"/>
      <w:r w:rsidRPr="0051170F">
        <w:rPr>
          <w:noProof/>
          <w:lang w:val="pt-BR" w:eastAsia="pt-BR"/>
        </w:rPr>
        <w:lastRenderedPageBreak/>
        <w:drawing>
          <wp:inline distT="0" distB="0" distL="0" distR="0" wp14:anchorId="310C59B8" wp14:editId="2BE24D64">
            <wp:extent cx="5612130" cy="5008757"/>
            <wp:effectExtent l="0" t="0" r="7620" b="1270"/>
            <wp:docPr id="1162778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5008757"/>
                    </a:xfrm>
                    <a:prstGeom prst="rect">
                      <a:avLst/>
                    </a:prstGeom>
                    <a:noFill/>
                    <a:ln>
                      <a:noFill/>
                    </a:ln>
                  </pic:spPr>
                </pic:pic>
              </a:graphicData>
            </a:graphic>
          </wp:inline>
        </w:drawing>
      </w:r>
    </w:p>
    <w:p w14:paraId="29CA0C1A" w14:textId="14D27437" w:rsidR="001B29AC" w:rsidRPr="00732404" w:rsidRDefault="00700168" w:rsidP="00732404">
      <w:pPr>
        <w:pStyle w:val="ImageCaption"/>
        <w:spacing w:line="360" w:lineRule="auto"/>
        <w:jc w:val="both"/>
        <w:rPr>
          <w:rFonts w:ascii="Times New Roman" w:hAnsi="Times New Roman" w:cs="Times New Roman"/>
          <w:i w:val="0"/>
          <w:iCs/>
        </w:rPr>
      </w:pPr>
      <w:r w:rsidRPr="00732404">
        <w:rPr>
          <w:rFonts w:ascii="Times New Roman" w:hAnsi="Times New Roman" w:cs="Times New Roman"/>
          <w:i w:val="0"/>
          <w:iCs/>
        </w:rPr>
        <w:t xml:space="preserve">Figure 5: </w:t>
      </w:r>
      <w:r w:rsidR="001C6526" w:rsidRPr="00732404">
        <w:rPr>
          <w:rFonts w:ascii="Times New Roman" w:hAnsi="Times New Roman" w:cs="Times New Roman"/>
          <w:i w:val="0"/>
          <w:iCs/>
        </w:rPr>
        <w:t>Variable importance and interaction heatmap for shoot dry matter (</w:t>
      </w:r>
      <w:proofErr w:type="spellStart"/>
      <w:r w:rsidR="001C6526" w:rsidRPr="00732404">
        <w:rPr>
          <w:rFonts w:ascii="Times New Roman" w:hAnsi="Times New Roman" w:cs="Times New Roman"/>
          <w:i w:val="0"/>
          <w:iCs/>
        </w:rPr>
        <w:t>sdm</w:t>
      </w:r>
      <w:proofErr w:type="spellEnd"/>
      <w:r w:rsidR="001C6526" w:rsidRPr="00732404">
        <w:rPr>
          <w:rFonts w:ascii="Times New Roman" w:hAnsi="Times New Roman" w:cs="Times New Roman"/>
          <w:i w:val="0"/>
          <w:iCs/>
        </w:rPr>
        <w:t>). The reordering of rows and columns enhances interpretability of main and synergistic effects.</w:t>
      </w:r>
    </w:p>
    <w:p w14:paraId="7D450FB4" w14:textId="2917BCF1" w:rsidR="0051170F" w:rsidRPr="0051170F" w:rsidRDefault="0051170F" w:rsidP="0051170F">
      <w:pPr>
        <w:pStyle w:val="CaptionedFigure"/>
        <w:spacing w:line="360" w:lineRule="auto"/>
        <w:jc w:val="both"/>
        <w:rPr>
          <w:lang w:val="es-ES"/>
        </w:rPr>
      </w:pPr>
      <w:bookmarkStart w:id="23" w:name="fig:net_gdm"/>
      <w:bookmarkEnd w:id="22"/>
      <w:r w:rsidRPr="0051170F">
        <w:rPr>
          <w:noProof/>
          <w:lang w:val="pt-BR" w:eastAsia="pt-BR"/>
        </w:rPr>
        <w:lastRenderedPageBreak/>
        <w:drawing>
          <wp:inline distT="0" distB="0" distL="0" distR="0" wp14:anchorId="270EC916" wp14:editId="446D304A">
            <wp:extent cx="5612130" cy="3941018"/>
            <wp:effectExtent l="0" t="0" r="7620" b="1270"/>
            <wp:docPr id="513725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941018"/>
                    </a:xfrm>
                    <a:prstGeom prst="rect">
                      <a:avLst/>
                    </a:prstGeom>
                    <a:noFill/>
                    <a:ln>
                      <a:noFill/>
                    </a:ln>
                  </pic:spPr>
                </pic:pic>
              </a:graphicData>
            </a:graphic>
          </wp:inline>
        </w:drawing>
      </w:r>
    </w:p>
    <w:p w14:paraId="473EFD2A" w14:textId="5D786DDE" w:rsidR="001B29AC" w:rsidRPr="00732404" w:rsidRDefault="001B29AC" w:rsidP="00732404">
      <w:pPr>
        <w:pStyle w:val="CaptionedFigure"/>
        <w:spacing w:line="360" w:lineRule="auto"/>
        <w:jc w:val="both"/>
        <w:rPr>
          <w:rFonts w:ascii="Times New Roman" w:hAnsi="Times New Roman" w:cs="Times New Roman"/>
        </w:rPr>
      </w:pPr>
    </w:p>
    <w:p w14:paraId="5683052E" w14:textId="28AAC9D8" w:rsidR="001B29AC" w:rsidRPr="00732404" w:rsidRDefault="00700168" w:rsidP="00732404">
      <w:pPr>
        <w:pStyle w:val="ImageCaption"/>
        <w:spacing w:line="360" w:lineRule="auto"/>
        <w:jc w:val="both"/>
        <w:rPr>
          <w:rFonts w:ascii="Times New Roman" w:hAnsi="Times New Roman" w:cs="Times New Roman"/>
          <w:i w:val="0"/>
          <w:iCs/>
        </w:rPr>
      </w:pPr>
      <w:r w:rsidRPr="00732404">
        <w:rPr>
          <w:rFonts w:ascii="Times New Roman" w:hAnsi="Times New Roman" w:cs="Times New Roman"/>
          <w:i w:val="0"/>
          <w:iCs/>
        </w:rPr>
        <w:t xml:space="preserve">Figure 6: </w:t>
      </w:r>
      <w:r w:rsidR="001C6526" w:rsidRPr="00732404">
        <w:rPr>
          <w:rFonts w:ascii="Times New Roman" w:hAnsi="Times New Roman" w:cs="Times New Roman"/>
          <w:i w:val="0"/>
          <w:iCs/>
        </w:rPr>
        <w:t>Network representation of predictor interactions for grain dry matter (</w:t>
      </w:r>
      <w:proofErr w:type="spellStart"/>
      <w:r w:rsidR="001C6526" w:rsidRPr="00732404">
        <w:rPr>
          <w:rFonts w:ascii="Times New Roman" w:hAnsi="Times New Roman" w:cs="Times New Roman"/>
          <w:i w:val="0"/>
          <w:iCs/>
        </w:rPr>
        <w:t>gdm</w:t>
      </w:r>
      <w:proofErr w:type="spellEnd"/>
      <w:r w:rsidR="001C6526" w:rsidRPr="00732404">
        <w:rPr>
          <w:rFonts w:ascii="Times New Roman" w:hAnsi="Times New Roman" w:cs="Times New Roman"/>
          <w:i w:val="0"/>
          <w:iCs/>
        </w:rPr>
        <w:t>). Nodes represent variables and edges encode the strength of interactions above a threshold.</w:t>
      </w:r>
    </w:p>
    <w:p w14:paraId="04168E9A" w14:textId="0EB84112" w:rsidR="0051170F" w:rsidRPr="0051170F" w:rsidRDefault="0051170F" w:rsidP="0051170F">
      <w:pPr>
        <w:pStyle w:val="CaptionedFigure"/>
        <w:spacing w:line="360" w:lineRule="auto"/>
        <w:jc w:val="both"/>
        <w:rPr>
          <w:lang w:val="es-ES"/>
        </w:rPr>
      </w:pPr>
      <w:bookmarkStart w:id="24" w:name="fig:net_ldm"/>
      <w:bookmarkEnd w:id="23"/>
      <w:r w:rsidRPr="0051170F">
        <w:rPr>
          <w:noProof/>
          <w:lang w:val="pt-BR" w:eastAsia="pt-BR"/>
        </w:rPr>
        <w:lastRenderedPageBreak/>
        <w:drawing>
          <wp:inline distT="0" distB="0" distL="0" distR="0" wp14:anchorId="6F2F4929" wp14:editId="6D53D708">
            <wp:extent cx="5612130" cy="3933502"/>
            <wp:effectExtent l="0" t="0" r="7620" b="0"/>
            <wp:docPr id="1866158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933502"/>
                    </a:xfrm>
                    <a:prstGeom prst="rect">
                      <a:avLst/>
                    </a:prstGeom>
                    <a:noFill/>
                    <a:ln>
                      <a:noFill/>
                    </a:ln>
                  </pic:spPr>
                </pic:pic>
              </a:graphicData>
            </a:graphic>
          </wp:inline>
        </w:drawing>
      </w:r>
    </w:p>
    <w:p w14:paraId="7B6A9624" w14:textId="70696237" w:rsidR="001B29AC" w:rsidRPr="00732404" w:rsidRDefault="001B29AC" w:rsidP="00732404">
      <w:pPr>
        <w:pStyle w:val="CaptionedFigure"/>
        <w:spacing w:line="360" w:lineRule="auto"/>
        <w:jc w:val="both"/>
        <w:rPr>
          <w:rFonts w:ascii="Times New Roman" w:hAnsi="Times New Roman" w:cs="Times New Roman"/>
        </w:rPr>
      </w:pPr>
    </w:p>
    <w:p w14:paraId="430EDA84" w14:textId="625600FE" w:rsidR="001B29AC" w:rsidRPr="00732404" w:rsidRDefault="00700168" w:rsidP="00732404">
      <w:pPr>
        <w:pStyle w:val="ImageCaption"/>
        <w:spacing w:line="360" w:lineRule="auto"/>
        <w:jc w:val="both"/>
        <w:rPr>
          <w:rFonts w:ascii="Times New Roman" w:hAnsi="Times New Roman" w:cs="Times New Roman"/>
          <w:i w:val="0"/>
          <w:iCs/>
        </w:rPr>
      </w:pPr>
      <w:r w:rsidRPr="00732404">
        <w:rPr>
          <w:rFonts w:ascii="Times New Roman" w:hAnsi="Times New Roman" w:cs="Times New Roman"/>
          <w:i w:val="0"/>
          <w:iCs/>
        </w:rPr>
        <w:t xml:space="preserve">Figure 7: </w:t>
      </w:r>
      <w:r w:rsidR="001C6526" w:rsidRPr="00732404">
        <w:rPr>
          <w:rFonts w:ascii="Times New Roman" w:hAnsi="Times New Roman" w:cs="Times New Roman"/>
          <w:i w:val="0"/>
          <w:iCs/>
        </w:rPr>
        <w:t>Network graph for leaf dry matter (</w:t>
      </w:r>
      <w:proofErr w:type="spellStart"/>
      <w:r w:rsidR="001C6526" w:rsidRPr="00732404">
        <w:rPr>
          <w:rFonts w:ascii="Times New Roman" w:hAnsi="Times New Roman" w:cs="Times New Roman"/>
          <w:i w:val="0"/>
          <w:iCs/>
        </w:rPr>
        <w:t>ldm</w:t>
      </w:r>
      <w:proofErr w:type="spellEnd"/>
      <w:r w:rsidR="001C6526" w:rsidRPr="00732404">
        <w:rPr>
          <w:rFonts w:ascii="Times New Roman" w:hAnsi="Times New Roman" w:cs="Times New Roman"/>
          <w:i w:val="0"/>
          <w:iCs/>
        </w:rPr>
        <w:t>) showing the most relevant variable interactions. The size and connectivity of nodes reflect their marginal and joint effects.</w:t>
      </w:r>
    </w:p>
    <w:p w14:paraId="134149DA" w14:textId="4DA50902" w:rsidR="0051170F" w:rsidRPr="0051170F" w:rsidRDefault="0051170F" w:rsidP="0051170F">
      <w:pPr>
        <w:pStyle w:val="CaptionedFigure"/>
        <w:spacing w:line="360" w:lineRule="auto"/>
        <w:jc w:val="both"/>
        <w:rPr>
          <w:lang w:val="es-ES"/>
        </w:rPr>
      </w:pPr>
      <w:bookmarkStart w:id="25" w:name="fig:net_sdm"/>
      <w:bookmarkEnd w:id="24"/>
      <w:r w:rsidRPr="0051170F">
        <w:rPr>
          <w:noProof/>
          <w:lang w:val="pt-BR" w:eastAsia="pt-BR"/>
        </w:rPr>
        <w:lastRenderedPageBreak/>
        <w:drawing>
          <wp:inline distT="0" distB="0" distL="0" distR="0" wp14:anchorId="29CC0750" wp14:editId="131D7D12">
            <wp:extent cx="5612130" cy="3956051"/>
            <wp:effectExtent l="0" t="0" r="7620" b="635"/>
            <wp:docPr id="4250126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956051"/>
                    </a:xfrm>
                    <a:prstGeom prst="rect">
                      <a:avLst/>
                    </a:prstGeom>
                    <a:noFill/>
                    <a:ln>
                      <a:noFill/>
                    </a:ln>
                  </pic:spPr>
                </pic:pic>
              </a:graphicData>
            </a:graphic>
          </wp:inline>
        </w:drawing>
      </w:r>
    </w:p>
    <w:p w14:paraId="2BE1C21C" w14:textId="4ABAF61A" w:rsidR="001B29AC" w:rsidRPr="00732404" w:rsidRDefault="001B29AC" w:rsidP="00732404">
      <w:pPr>
        <w:pStyle w:val="CaptionedFigure"/>
        <w:spacing w:line="360" w:lineRule="auto"/>
        <w:jc w:val="both"/>
        <w:rPr>
          <w:rFonts w:ascii="Times New Roman" w:hAnsi="Times New Roman" w:cs="Times New Roman"/>
        </w:rPr>
      </w:pPr>
    </w:p>
    <w:p w14:paraId="0EE082F1" w14:textId="7DC59518" w:rsidR="001B29AC" w:rsidRPr="00A32363" w:rsidRDefault="00700168" w:rsidP="00732404">
      <w:pPr>
        <w:pStyle w:val="ImageCaption"/>
        <w:spacing w:line="360" w:lineRule="auto"/>
        <w:jc w:val="both"/>
        <w:rPr>
          <w:rFonts w:ascii="Times New Roman" w:hAnsi="Times New Roman" w:cs="Times New Roman"/>
          <w:i w:val="0"/>
          <w:iCs/>
        </w:rPr>
      </w:pPr>
      <w:r w:rsidRPr="00732404">
        <w:rPr>
          <w:rFonts w:ascii="Times New Roman" w:hAnsi="Times New Roman" w:cs="Times New Roman"/>
          <w:i w:val="0"/>
          <w:iCs/>
        </w:rPr>
        <w:t xml:space="preserve">Figure 8: </w:t>
      </w:r>
      <w:r w:rsidR="001C6526" w:rsidRPr="00732404">
        <w:rPr>
          <w:rFonts w:ascii="Times New Roman" w:hAnsi="Times New Roman" w:cs="Times New Roman"/>
          <w:i w:val="0"/>
          <w:iCs/>
        </w:rPr>
        <w:t>Interaction network for shoot dry matter (</w:t>
      </w:r>
      <w:proofErr w:type="spellStart"/>
      <w:r w:rsidR="001C6526" w:rsidRPr="00732404">
        <w:rPr>
          <w:rFonts w:ascii="Times New Roman" w:hAnsi="Times New Roman" w:cs="Times New Roman"/>
          <w:i w:val="0"/>
          <w:iCs/>
        </w:rPr>
        <w:t>sdm</w:t>
      </w:r>
      <w:proofErr w:type="spellEnd"/>
      <w:r w:rsidR="001C6526" w:rsidRPr="00732404">
        <w:rPr>
          <w:rFonts w:ascii="Times New Roman" w:hAnsi="Times New Roman" w:cs="Times New Roman"/>
          <w:i w:val="0"/>
          <w:iCs/>
        </w:rPr>
        <w:t>). Only variable pairs with interaction strength above the visualization threshold are displayed.</w:t>
      </w:r>
    </w:p>
    <w:p w14:paraId="18F0089C" w14:textId="77777777" w:rsidR="00A32363" w:rsidRPr="00732404" w:rsidRDefault="00A32363" w:rsidP="00732404">
      <w:pPr>
        <w:pStyle w:val="ImageCaption"/>
        <w:spacing w:line="360" w:lineRule="auto"/>
        <w:jc w:val="both"/>
        <w:rPr>
          <w:rFonts w:ascii="Times New Roman" w:hAnsi="Times New Roman" w:cs="Times New Roman"/>
          <w:i w:val="0"/>
          <w:iCs/>
        </w:rPr>
      </w:pPr>
    </w:p>
    <w:p w14:paraId="560C1810" w14:textId="41513581" w:rsidR="001B29AC" w:rsidRPr="00732404" w:rsidRDefault="00A32363" w:rsidP="00732404">
      <w:pPr>
        <w:pStyle w:val="Ttulo2"/>
        <w:spacing w:line="360" w:lineRule="auto"/>
        <w:jc w:val="both"/>
        <w:rPr>
          <w:rFonts w:ascii="Times New Roman" w:hAnsi="Times New Roman" w:cs="Times New Roman"/>
          <w:b/>
          <w:bCs/>
          <w:color w:val="auto"/>
          <w:sz w:val="24"/>
          <w:szCs w:val="24"/>
        </w:rPr>
      </w:pPr>
      <w:bookmarkStart w:id="26" w:name="comparison-across-target-variables"/>
      <w:bookmarkEnd w:id="18"/>
      <w:bookmarkEnd w:id="25"/>
      <w:r w:rsidRPr="00A32363">
        <w:rPr>
          <w:rFonts w:ascii="Times New Roman" w:hAnsi="Times New Roman" w:cs="Times New Roman"/>
          <w:b/>
          <w:bCs/>
          <w:color w:val="auto"/>
          <w:sz w:val="24"/>
          <w:szCs w:val="24"/>
        </w:rPr>
        <w:t xml:space="preserve">3.5. </w:t>
      </w:r>
      <w:r w:rsidR="001C6526" w:rsidRPr="00732404">
        <w:rPr>
          <w:rFonts w:ascii="Times New Roman" w:hAnsi="Times New Roman" w:cs="Times New Roman"/>
          <w:b/>
          <w:bCs/>
          <w:color w:val="auto"/>
          <w:sz w:val="24"/>
          <w:szCs w:val="24"/>
        </w:rPr>
        <w:t>Comparison Across Target Variables</w:t>
      </w:r>
    </w:p>
    <w:p w14:paraId="290406B7" w14:textId="77777777" w:rsidR="001B29AC" w:rsidRPr="00C854A7" w:rsidRDefault="001C6526" w:rsidP="00732404">
      <w:pPr>
        <w:pStyle w:val="FirstParagraph"/>
        <w:spacing w:line="360" w:lineRule="auto"/>
        <w:ind w:firstLine="720"/>
        <w:jc w:val="both"/>
        <w:rPr>
          <w:rFonts w:ascii="Times New Roman" w:hAnsi="Times New Roman" w:cs="Times New Roman"/>
        </w:rPr>
      </w:pPr>
      <w:r w:rsidRPr="00C854A7">
        <w:rPr>
          <w:rFonts w:ascii="Times New Roman" w:hAnsi="Times New Roman" w:cs="Times New Roman"/>
        </w:rPr>
        <w:t>A comparison across the three outputs reveals a consistent hierarchy of drivers. In every case accumulated thermal time is the dominant predictor, followed by cultivar and site, with incoming solar radiation and air temperature as secondary contributors and the water regime playing a smaller role. This shared structure underscores that, in the JULES-crop simulations, biomass accumulation is organized primarily along the crop's developmental trajectory, modulated by genotype and by location-specific climate.</w:t>
      </w:r>
    </w:p>
    <w:p w14:paraId="1A825959" w14:textId="61C0422C"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 xml:space="preserve">The outputs differ mainly in their interaction richness. </w:t>
      </w:r>
      <w:r w:rsidR="00F05FE0">
        <w:rPr>
          <w:rFonts w:ascii="Times New Roman" w:hAnsi="Times New Roman" w:cs="Times New Roman"/>
        </w:rPr>
        <w:t>GDM and LDM</w:t>
      </w:r>
      <w:r w:rsidRPr="00C854A7">
        <w:rPr>
          <w:rFonts w:ascii="Times New Roman" w:hAnsi="Times New Roman" w:cs="Times New Roman"/>
        </w:rPr>
        <w:t xml:space="preserve"> show broader interaction structures — chiefly thermal time with cultivar and with site — whereas </w:t>
      </w:r>
      <w:r w:rsidR="00F05FE0">
        <w:rPr>
          <w:rFonts w:ascii="Times New Roman" w:hAnsi="Times New Roman" w:cs="Times New Roman"/>
        </w:rPr>
        <w:t>SDM</w:t>
      </w:r>
      <w:r w:rsidRPr="00C854A7">
        <w:rPr>
          <w:rFonts w:ascii="Times New Roman" w:hAnsi="Times New Roman" w:cs="Times New Roman"/>
        </w:rPr>
        <w:t xml:space="preserve"> is </w:t>
      </w:r>
      <w:r w:rsidRPr="00C854A7">
        <w:rPr>
          <w:rFonts w:ascii="Times New Roman" w:hAnsi="Times New Roman" w:cs="Times New Roman"/>
        </w:rPr>
        <w:lastRenderedPageBreak/>
        <w:t>more strongly dominated by main effects, with fewer interactions exceeding the visualization threshold. In all three networks accumulated thermal time acts as the central hub, confirming that genotypic and environmental effects are expressed as the crop develops rather than as isolated, time-independent contributions.</w:t>
      </w:r>
    </w:p>
    <w:p w14:paraId="15AA6E05" w14:textId="20B9AA50"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Leaf dry matter   interaction</w:t>
      </w:r>
      <w:r w:rsidR="00F26CCC">
        <w:rPr>
          <w:rFonts w:ascii="Times New Roman" w:hAnsi="Times New Roman" w:cs="Times New Roman"/>
        </w:rPr>
        <w:t>´s</w:t>
      </w:r>
      <w:r w:rsidRPr="00C854A7">
        <w:rPr>
          <w:rFonts w:ascii="Times New Roman" w:hAnsi="Times New Roman" w:cs="Times New Roman"/>
        </w:rPr>
        <w:t xml:space="preserve"> structure,</w:t>
      </w:r>
      <w:r w:rsidR="00F26CCC">
        <w:rPr>
          <w:rFonts w:ascii="Times New Roman" w:hAnsi="Times New Roman" w:cs="Times New Roman"/>
        </w:rPr>
        <w:t xml:space="preserve"> can be explained</w:t>
      </w:r>
      <w:r w:rsidRPr="00C854A7">
        <w:rPr>
          <w:rFonts w:ascii="Times New Roman" w:hAnsi="Times New Roman" w:cs="Times New Roman"/>
        </w:rPr>
        <w:t xml:space="preserve"> </w:t>
      </w:r>
      <w:r w:rsidR="00F26CCC">
        <w:rPr>
          <w:rFonts w:ascii="Times New Roman" w:hAnsi="Times New Roman" w:cs="Times New Roman"/>
        </w:rPr>
        <w:t>by</w:t>
      </w:r>
      <w:r w:rsidRPr="00C854A7">
        <w:rPr>
          <w:rFonts w:ascii="Times New Roman" w:hAnsi="Times New Roman" w:cs="Times New Roman"/>
        </w:rPr>
        <w:t xml:space="preserve"> the developmental axis interacting with cultivar, site and radiation. This suggests that vegetative biomass is more sensitive to joint genotype–environment responses than grain or shoot biomass, plausibly because leaf-area development integrates canopy expansion and radiation capture during the vegetative phase.</w:t>
      </w:r>
    </w:p>
    <w:p w14:paraId="464B829E" w14:textId="77777777"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Overall, these results show that although the three biomass components share the same dominant drivers, each responds through a distinct balance of main effects and interactions. Coupling the deep-learning emulator with vivid-based interpretability provides a transparent decomposition of these influences and recovers physiologically coherent sensitivities — development, genotype, radiation and temperature — directly from the simulated data.</w:t>
      </w:r>
    </w:p>
    <w:p w14:paraId="59DEC834" w14:textId="4F5777C7" w:rsidR="001B29AC" w:rsidRPr="00A32363" w:rsidRDefault="00A32363" w:rsidP="00732404">
      <w:pPr>
        <w:pStyle w:val="Ttulo1"/>
        <w:spacing w:line="360" w:lineRule="auto"/>
        <w:jc w:val="both"/>
        <w:rPr>
          <w:rFonts w:ascii="Times New Roman" w:hAnsi="Times New Roman" w:cs="Times New Roman"/>
          <w:b/>
          <w:bCs/>
          <w:color w:val="auto"/>
          <w:sz w:val="24"/>
          <w:szCs w:val="24"/>
        </w:rPr>
      </w:pPr>
      <w:bookmarkStart w:id="27" w:name="discussion"/>
      <w:bookmarkEnd w:id="17"/>
      <w:bookmarkEnd w:id="26"/>
      <w:r w:rsidRPr="00A32363">
        <w:rPr>
          <w:rStyle w:val="SectionNumber"/>
          <w:rFonts w:ascii="Times New Roman" w:hAnsi="Times New Roman" w:cs="Times New Roman"/>
          <w:b/>
          <w:bCs/>
          <w:color w:val="auto"/>
          <w:sz w:val="24"/>
          <w:szCs w:val="24"/>
        </w:rPr>
        <w:t>4.</w:t>
      </w:r>
      <w:r w:rsidR="001C6526" w:rsidRPr="00732404">
        <w:rPr>
          <w:rFonts w:ascii="Times New Roman" w:hAnsi="Times New Roman" w:cs="Times New Roman"/>
          <w:b/>
          <w:bCs/>
          <w:color w:val="auto"/>
          <w:sz w:val="24"/>
          <w:szCs w:val="24"/>
        </w:rPr>
        <w:tab/>
        <w:t>Discussion</w:t>
      </w:r>
    </w:p>
    <w:p w14:paraId="42AB0639" w14:textId="77777777" w:rsidR="00A32363" w:rsidRPr="00732404" w:rsidRDefault="00A32363" w:rsidP="00732404">
      <w:pPr>
        <w:pStyle w:val="Corpodetexto"/>
        <w:spacing w:line="360" w:lineRule="auto"/>
        <w:jc w:val="both"/>
        <w:rPr>
          <w:rFonts w:ascii="Times New Roman" w:hAnsi="Times New Roman" w:cs="Times New Roman"/>
        </w:rPr>
      </w:pPr>
    </w:p>
    <w:p w14:paraId="5137E9D0" w14:textId="27B77B1C" w:rsidR="00700168" w:rsidRPr="00732404" w:rsidRDefault="00700168" w:rsidP="00732404">
      <w:pPr>
        <w:spacing w:line="360" w:lineRule="auto"/>
        <w:ind w:firstLine="720"/>
        <w:jc w:val="both"/>
        <w:rPr>
          <w:rFonts w:ascii="Times New Roman" w:hAnsi="Times New Roman" w:cs="Times New Roman"/>
        </w:rPr>
      </w:pPr>
      <w:r w:rsidRPr="00732404">
        <w:rPr>
          <w:rFonts w:ascii="Times New Roman" w:hAnsi="Times New Roman" w:cs="Times New Roman"/>
        </w:rPr>
        <w:t xml:space="preserve">This study demonstrates the value of integrating interpretable machine learning with process-based crop modelling to </w:t>
      </w:r>
      <w:r w:rsidR="00F05FE0">
        <w:rPr>
          <w:rFonts w:ascii="Times New Roman" w:hAnsi="Times New Roman" w:cs="Times New Roman"/>
        </w:rPr>
        <w:t>explore</w:t>
      </w:r>
      <w:r w:rsidRPr="00732404">
        <w:rPr>
          <w:rFonts w:ascii="Times New Roman" w:hAnsi="Times New Roman" w:cs="Times New Roman"/>
        </w:rPr>
        <w:t xml:space="preserve"> how environmental, genetic and management drivers shape biomass allocation in simulated maize systems. By training a multi-output deep neural network on JULES-crop simulations and applying the VIVID framework (Inglis et al., 2024), we approximated the joint response surfaces of grain (</w:t>
      </w:r>
      <w:proofErr w:type="spellStart"/>
      <w:r w:rsidRPr="00732404">
        <w:rPr>
          <w:rFonts w:ascii="Times New Roman" w:hAnsi="Times New Roman" w:cs="Times New Roman"/>
        </w:rPr>
        <w:t>gdm</w:t>
      </w:r>
      <w:proofErr w:type="spellEnd"/>
      <w:r w:rsidRPr="00732404">
        <w:rPr>
          <w:rFonts w:ascii="Times New Roman" w:hAnsi="Times New Roman" w:cs="Times New Roman"/>
        </w:rPr>
        <w:t>), leaf (</w:t>
      </w:r>
      <w:proofErr w:type="spellStart"/>
      <w:r w:rsidRPr="00732404">
        <w:rPr>
          <w:rFonts w:ascii="Times New Roman" w:hAnsi="Times New Roman" w:cs="Times New Roman"/>
        </w:rPr>
        <w:t>ldm</w:t>
      </w:r>
      <w:proofErr w:type="spellEnd"/>
      <w:r w:rsidRPr="00732404">
        <w:rPr>
          <w:rFonts w:ascii="Times New Roman" w:hAnsi="Times New Roman" w:cs="Times New Roman"/>
        </w:rPr>
        <w:t>) and shoot (</w:t>
      </w:r>
      <w:proofErr w:type="spellStart"/>
      <w:r w:rsidRPr="00732404">
        <w:rPr>
          <w:rFonts w:ascii="Times New Roman" w:hAnsi="Times New Roman" w:cs="Times New Roman"/>
        </w:rPr>
        <w:t>sdm</w:t>
      </w:r>
      <w:proofErr w:type="spellEnd"/>
      <w:r w:rsidRPr="00732404">
        <w:rPr>
          <w:rFonts w:ascii="Times New Roman" w:hAnsi="Times New Roman" w:cs="Times New Roman"/>
        </w:rPr>
        <w:t xml:space="preserve">) dry matter and decomposed model </w:t>
      </w:r>
      <w:proofErr w:type="spellStart"/>
      <w:r w:rsidRPr="00732404">
        <w:rPr>
          <w:rFonts w:ascii="Times New Roman" w:hAnsi="Times New Roman" w:cs="Times New Roman"/>
        </w:rPr>
        <w:t>behaviour</w:t>
      </w:r>
      <w:proofErr w:type="spellEnd"/>
      <w:r w:rsidRPr="00732404">
        <w:rPr>
          <w:rFonts w:ascii="Times New Roman" w:hAnsi="Times New Roman" w:cs="Times New Roman"/>
        </w:rPr>
        <w:t xml:space="preserve"> into individual variable importance and pairwise interaction effects. This combination provides a quantitative, model-agnostic readout of what the process-based model has effectively learned, complementing the mechanistic interpretation traditionally associated with JULES-crop (Osborne et al., 2015; Williams et al., 2017; Prudente Junior et al., 2022).</w:t>
      </w:r>
    </w:p>
    <w:p w14:paraId="6911C479" w14:textId="238E1990" w:rsidR="00700168" w:rsidRPr="00C854A7" w:rsidRDefault="00700168" w:rsidP="00732404">
      <w:pPr>
        <w:spacing w:line="360" w:lineRule="auto"/>
        <w:ind w:firstLine="720"/>
        <w:jc w:val="both"/>
        <w:rPr>
          <w:rFonts w:ascii="Times New Roman" w:hAnsi="Times New Roman" w:cs="Times New Roman"/>
        </w:rPr>
      </w:pPr>
      <w:r w:rsidRPr="00C854A7">
        <w:rPr>
          <w:rFonts w:ascii="Times New Roman" w:hAnsi="Times New Roman" w:cs="Times New Roman"/>
        </w:rPr>
        <w:lastRenderedPageBreak/>
        <w:t>A central finding is that a small set of predictors governs all three biomass components: accumulated thermal time is consistently dominant, followed by cultivar and site, with solar radiation and air temperature as secondary drivers. The primacy of thermal time is physiologically expected, since dry-matter accumulation in JULES-crop is organized along the development index, which is itself driven by accumulated thermal time (Osborne et al., 2015; Williams et al., 2017). The prominence of cultivar reflects the well-documented role of genotype in canopy development and grain filling across Brazilian environments (Prudente Junior et al., 2022; Dias et al., 2025), while the contribution of site and of incoming radiation and temperature is consistent with the radiation- and temperature-driven nature of maize growth (Souza et al., 2019; Antolin et al., 2025). That these agronomically meaningful sensitivities emerge from a purely data-driven decomposition supports the interpretation that JULES-crop internally encodes them and that VIVID can recover them without explicit mechanistic supervision.</w:t>
      </w:r>
    </w:p>
    <w:p w14:paraId="69AB5615" w14:textId="4CB81816" w:rsidR="00700168" w:rsidRPr="00C854A7" w:rsidRDefault="00700168" w:rsidP="00732404">
      <w:pPr>
        <w:spacing w:line="360" w:lineRule="auto"/>
        <w:ind w:firstLine="720"/>
        <w:jc w:val="both"/>
        <w:rPr>
          <w:rFonts w:ascii="Times New Roman" w:hAnsi="Times New Roman" w:cs="Times New Roman"/>
        </w:rPr>
      </w:pPr>
      <w:r w:rsidRPr="00C854A7">
        <w:rPr>
          <w:rFonts w:ascii="Times New Roman" w:hAnsi="Times New Roman" w:cs="Times New Roman"/>
        </w:rPr>
        <w:t>The interaction analyses add insight</w:t>
      </w:r>
      <w:r w:rsidR="00F05FE0">
        <w:rPr>
          <w:rFonts w:ascii="Times New Roman" w:hAnsi="Times New Roman" w:cs="Times New Roman"/>
        </w:rPr>
        <w:t>s</w:t>
      </w:r>
      <w:r w:rsidRPr="00C854A7">
        <w:rPr>
          <w:rFonts w:ascii="Times New Roman" w:hAnsi="Times New Roman" w:cs="Times New Roman"/>
        </w:rPr>
        <w:t xml:space="preserve"> rarely accessible from process-based models directly. Across outputs</w:t>
      </w:r>
      <w:r w:rsidR="00F05FE0">
        <w:rPr>
          <w:rFonts w:ascii="Times New Roman" w:hAnsi="Times New Roman" w:cs="Times New Roman"/>
        </w:rPr>
        <w:t>,</w:t>
      </w:r>
      <w:r w:rsidRPr="00C854A7">
        <w:rPr>
          <w:rFonts w:ascii="Times New Roman" w:hAnsi="Times New Roman" w:cs="Times New Roman"/>
        </w:rPr>
        <w:t xml:space="preserve"> the strongest interactions couple accumulated thermal time with cultivar and with site, indicating that genotype</w:t>
      </w:r>
      <w:r w:rsidR="00F05FE0">
        <w:rPr>
          <w:rFonts w:ascii="Times New Roman" w:hAnsi="Times New Roman" w:cs="Times New Roman"/>
        </w:rPr>
        <w:t>,</w:t>
      </w:r>
      <w:r w:rsidRPr="00C854A7">
        <w:rPr>
          <w:rFonts w:ascii="Times New Roman" w:hAnsi="Times New Roman" w:cs="Times New Roman"/>
        </w:rPr>
        <w:t xml:space="preserve"> and location-specific responses are expressed progressively as the crop develops</w:t>
      </w:r>
      <w:r w:rsidR="00F05FE0">
        <w:rPr>
          <w:rFonts w:ascii="Times New Roman" w:hAnsi="Times New Roman" w:cs="Times New Roman"/>
        </w:rPr>
        <w:t>,</w:t>
      </w:r>
      <w:r w:rsidRPr="00C854A7">
        <w:rPr>
          <w:rFonts w:ascii="Times New Roman" w:hAnsi="Times New Roman" w:cs="Times New Roman"/>
        </w:rPr>
        <w:t xml:space="preserve"> rather than as time-independent effects. Computing importance and interactions at the level of the original predictors — treating cultivar, site and water regime as grouped features rather than as separate one-hot levels — avoids the structural inflation that individual dummy variables can introduce into global importance, following good practice with grouped-feature attribution (Lundberg &amp; Lee, 2017; Inglis et al., 2024). </w:t>
      </w:r>
    </w:p>
    <w:p w14:paraId="6D1254B1" w14:textId="3B3FEF07" w:rsidR="00700168" w:rsidRPr="00C854A7" w:rsidRDefault="00700168" w:rsidP="00732404">
      <w:pPr>
        <w:spacing w:line="360" w:lineRule="auto"/>
        <w:ind w:firstLine="720"/>
        <w:jc w:val="both"/>
        <w:rPr>
          <w:rFonts w:ascii="Times New Roman" w:hAnsi="Times New Roman" w:cs="Times New Roman"/>
        </w:rPr>
      </w:pPr>
      <w:r>
        <w:t>The contrast between outputs is itself informative. Leaf dry matter (LDM) showed the richest interaction structure, with the developmental axis interacting with cultivar, site and radiation, consistent with leaf-area development integrating canopy expansion and radiation capture during the vegetative phase (Williams et al., 2017; Prudente Junior et al., 2022). Grain dry matter (GDM) exhibited a more concentrated pattern centred on thermal time and cultivar, in line with the sensitivity of grain set and filling to phenology and genotype (Souza et al., 2019; Lobell et al., 2014). Shoot dry matter (SDM), which integrates leaf and stem contributions over the cycle, was dominated by main effects with weaker interactions. This trait-by-trait decomposition offers a finer-grained view than aggregate yield analyses and could help target breeding and management to the component most affected by a given driver (Antolin et al., 2025; Gasparotto et al., 2024).</w:t>
      </w:r>
    </w:p>
    <w:p w14:paraId="73480E2C" w14:textId="265FEE2B" w:rsidR="00700168" w:rsidRDefault="00700168" w:rsidP="00732404">
      <w:pPr>
        <w:spacing w:line="360" w:lineRule="auto"/>
        <w:ind w:firstLine="720"/>
        <w:jc w:val="both"/>
        <w:rPr>
          <w:rFonts w:ascii="Times New Roman" w:hAnsi="Times New Roman" w:cs="Times New Roman"/>
        </w:rPr>
      </w:pPr>
      <w:r w:rsidRPr="00732404">
        <w:rPr>
          <w:rFonts w:ascii="Times New Roman" w:hAnsi="Times New Roman" w:cs="Times New Roman"/>
        </w:rPr>
        <w:t>From a methodological standpoint, the combination of a deep neural emulator with variance-based interpretability offers a flexible and computationally efficient alternative to running large ensembles of mechanistic simulations for sensitivity and scenario analysis. Once trained, the emulator can be queried orders of magnitude faster than the underlying land-surface model, which is particularly attractive for JULES-crop given its computational footprint (Osborne et al., 2015; Williams et al., 2017). This is conceptually aligned with the broader move towards hybrid process–machine-learning frameworks in agricultural modelling, in which data-driven components are used to emulate, correct or extend process-based predictions (</w:t>
      </w:r>
      <w:proofErr w:type="spellStart"/>
      <w:r w:rsidRPr="00732404">
        <w:rPr>
          <w:rFonts w:ascii="Times New Roman" w:hAnsi="Times New Roman" w:cs="Times New Roman"/>
        </w:rPr>
        <w:t>Shahhosseini</w:t>
      </w:r>
      <w:proofErr w:type="spellEnd"/>
      <w:r w:rsidRPr="00732404">
        <w:rPr>
          <w:rFonts w:ascii="Times New Roman" w:hAnsi="Times New Roman" w:cs="Times New Roman"/>
        </w:rPr>
        <w:t xml:space="preserve"> et al., 2021; Han et al., 2025). Compared with permutation-based importance and Friedman's H-statistic — used, for instance, in random-forest analyses of maize yield (Jeong et al., 2016) — the variance-based decomposition implemented in VIVID has the advantage of jointly producing main effects and pairwise interactions in a unified matrix, which is well suited to the structured </w:t>
      </w:r>
      <w:r w:rsidR="005336B3" w:rsidRPr="00732404">
        <w:rPr>
          <w:rFonts w:ascii="Times New Roman" w:hAnsi="Times New Roman" w:cs="Times New Roman"/>
        </w:rPr>
        <w:t>visualizations</w:t>
      </w:r>
      <w:r w:rsidRPr="00732404">
        <w:rPr>
          <w:rFonts w:ascii="Times New Roman" w:hAnsi="Times New Roman" w:cs="Times New Roman"/>
        </w:rPr>
        <w:t xml:space="preserve"> we report here.</w:t>
      </w:r>
    </w:p>
    <w:p w14:paraId="61F2A1C4" w14:textId="2571C6F0" w:rsidR="009A554A" w:rsidRPr="009A554A" w:rsidRDefault="00F05FE0">
      <w:pPr>
        <w:spacing w:line="360" w:lineRule="auto"/>
        <w:ind w:firstLine="720"/>
        <w:jc w:val="both"/>
        <w:rPr>
          <w:rFonts w:ascii="Times New Roman" w:hAnsi="Times New Roman" w:cs="Times New Roman"/>
        </w:rPr>
      </w:pPr>
      <w:r>
        <w:rPr>
          <w:rFonts w:ascii="Times New Roman" w:hAnsi="Times New Roman" w:cs="Times New Roman"/>
        </w:rPr>
        <w:t>However, s</w:t>
      </w:r>
      <w:r w:rsidR="009A554A" w:rsidRPr="002E635C">
        <w:rPr>
          <w:rFonts w:ascii="Times New Roman" w:hAnsi="Times New Roman" w:cs="Times New Roman"/>
        </w:rPr>
        <w:t xml:space="preserve">everal limitations </w:t>
      </w:r>
      <w:proofErr w:type="gramStart"/>
      <w:r>
        <w:rPr>
          <w:rFonts w:ascii="Times New Roman" w:hAnsi="Times New Roman" w:cs="Times New Roman"/>
        </w:rPr>
        <w:t>exits</w:t>
      </w:r>
      <w:proofErr w:type="gramEnd"/>
      <w:r w:rsidR="009A554A" w:rsidRPr="002E635C">
        <w:rPr>
          <w:rFonts w:ascii="Times New Roman" w:hAnsi="Times New Roman" w:cs="Times New Roman"/>
        </w:rPr>
        <w:t xml:space="preserve">. First, although the emulator reproduces the simulated response surfaces with high </w:t>
      </w:r>
      <w:r>
        <w:rPr>
          <w:rFonts w:ascii="Times New Roman" w:hAnsi="Times New Roman" w:cs="Times New Roman"/>
        </w:rPr>
        <w:t>accuracy</w:t>
      </w:r>
      <w:r w:rsidR="009A554A" w:rsidRPr="002E635C">
        <w:rPr>
          <w:rFonts w:ascii="Times New Roman" w:hAnsi="Times New Roman" w:cs="Times New Roman"/>
        </w:rPr>
        <w:t xml:space="preserve"> (test R² between 0.89 and 0.96), performance was assessed with a random train–test split. With 747 daily records from only nine cycles, this typically places day 46 of a cycle in training and day 47 in test</w:t>
      </w:r>
      <w:r>
        <w:rPr>
          <w:rFonts w:ascii="Times New Roman" w:hAnsi="Times New Roman" w:cs="Times New Roman"/>
        </w:rPr>
        <w:t>.</w:t>
      </w:r>
      <w:r w:rsidR="009A554A" w:rsidRPr="002E635C">
        <w:rPr>
          <w:rFonts w:ascii="Times New Roman" w:hAnsi="Times New Roman" w:cs="Times New Roman"/>
        </w:rPr>
        <w:t xml:space="preserve"> </w:t>
      </w:r>
      <w:r>
        <w:rPr>
          <w:rFonts w:ascii="Times New Roman" w:hAnsi="Times New Roman" w:cs="Times New Roman"/>
        </w:rPr>
        <w:t>B</w:t>
      </w:r>
      <w:r w:rsidR="009A554A" w:rsidRPr="002E635C">
        <w:rPr>
          <w:rFonts w:ascii="Times New Roman" w:hAnsi="Times New Roman" w:cs="Times New Roman"/>
        </w:rPr>
        <w:t xml:space="preserve">ecause JULES-crop biomass trajectories are smooth and strongly </w:t>
      </w:r>
      <w:proofErr w:type="spellStart"/>
      <w:r w:rsidR="009A554A" w:rsidRPr="002E635C">
        <w:rPr>
          <w:rFonts w:ascii="Times New Roman" w:hAnsi="Times New Roman" w:cs="Times New Roman"/>
        </w:rPr>
        <w:t>autocorrelated</w:t>
      </w:r>
      <w:proofErr w:type="spellEnd"/>
      <w:r w:rsidR="009A554A" w:rsidRPr="002E635C">
        <w:rPr>
          <w:rFonts w:ascii="Times New Roman" w:hAnsi="Times New Roman" w:cs="Times New Roman"/>
        </w:rPr>
        <w:t>, predicting the next day from the previous one is a near-trivial interpolation, and these R² values should be read as an upper bound on out-of-cycle performance. A leave-one-cycle-out evaluation, together with bootstrap or repeated-permutation intervals on the VIVID importance and interaction indices, is the appropriate protocol for measuring generalization to unseen sites, seasons or genotypes. Second, the dominance of accumulated thermal time in the VIVID rankings is partly structural: the JULES-crop development index DVI, which mediates carbon partitioning through Equations (3)</w:t>
      </w:r>
      <w:proofErr w:type="gramStart"/>
      <w:r w:rsidR="009A554A" w:rsidRPr="002E635C">
        <w:rPr>
          <w:rFonts w:ascii="Times New Roman" w:hAnsi="Times New Roman" w:cs="Times New Roman"/>
        </w:rPr>
        <w:t>–(</w:t>
      </w:r>
      <w:proofErr w:type="gramEnd"/>
      <w:r w:rsidR="009A554A" w:rsidRPr="002E635C">
        <w:rPr>
          <w:rFonts w:ascii="Times New Roman" w:hAnsi="Times New Roman" w:cs="Times New Roman"/>
        </w:rPr>
        <w:t xml:space="preserve">7), is itself driven by accumulated thermal time, so any faithful emulator offered thermal time as an input will place it at the top of its causal chain. The genuinely informative results are therefore the secondary rankings — cultivar, site, radiation </w:t>
      </w:r>
      <w:r w:rsidR="009A554A" w:rsidRPr="002E635C">
        <w:rPr>
          <w:rFonts w:ascii="Times New Roman" w:hAnsi="Times New Roman" w:cs="Times New Roman"/>
        </w:rPr>
        <w:lastRenderedPageBreak/>
        <w:t xml:space="preserve">and temperature — and, especially, the interaction structure among them. Third, water regime (treatment) was nearly constant across the </w:t>
      </w:r>
      <w:proofErr w:type="spellStart"/>
      <w:r w:rsidR="009A554A" w:rsidRPr="002E635C">
        <w:rPr>
          <w:rFonts w:ascii="Times New Roman" w:hAnsi="Times New Roman" w:cs="Times New Roman"/>
        </w:rPr>
        <w:t>analysed</w:t>
      </w:r>
      <w:proofErr w:type="spellEnd"/>
      <w:r w:rsidR="009A554A" w:rsidRPr="002E635C">
        <w:rPr>
          <w:rFonts w:ascii="Times New Roman" w:hAnsi="Times New Roman" w:cs="Times New Roman"/>
        </w:rPr>
        <w:t xml:space="preserve"> dry-season (</w:t>
      </w:r>
      <w:proofErr w:type="spellStart"/>
      <w:r w:rsidR="009A554A" w:rsidRPr="002E635C">
        <w:rPr>
          <w:rFonts w:ascii="Times New Roman" w:hAnsi="Times New Roman" w:cs="Times New Roman"/>
        </w:rPr>
        <w:t>safrinha</w:t>
      </w:r>
      <w:proofErr w:type="spellEnd"/>
      <w:r w:rsidR="009A554A" w:rsidRPr="002E635C">
        <w:rPr>
          <w:rFonts w:ascii="Times New Roman" w:hAnsi="Times New Roman" w:cs="Times New Roman"/>
        </w:rPr>
        <w:t xml:space="preserve">) window and was therefore uninformative here, so the apparent secondary role of the water regime should not be read as a general statement about water limitation; datasets spanning wetter cycles and irrigation contrasts are needed to probe that effect. Finally, our analysis interprets what JULES-crop has learned, not the underlying biophysical reality directly, so conclusions about mechanisms must be cross-checked against field observations and independent process knowledge (Williams et al., 2017; </w:t>
      </w:r>
      <w:proofErr w:type="spellStart"/>
      <w:r w:rsidR="009A554A" w:rsidRPr="002E635C">
        <w:rPr>
          <w:rFonts w:ascii="Times New Roman" w:hAnsi="Times New Roman" w:cs="Times New Roman"/>
        </w:rPr>
        <w:t>Prudente</w:t>
      </w:r>
      <w:proofErr w:type="spellEnd"/>
      <w:r w:rsidR="009A554A" w:rsidRPr="002E635C">
        <w:rPr>
          <w:rFonts w:ascii="Times New Roman" w:hAnsi="Times New Roman" w:cs="Times New Roman"/>
        </w:rPr>
        <w:t xml:space="preserve"> Junior et al., 2022), and by relying on simulated outputs we inherit any biases of the underlying model, including its known difficulties with extreme heat and drought (Souza et al., 2019; Dias et al., 2025).</w:t>
      </w:r>
    </w:p>
    <w:p w14:paraId="7FDF4DDF" w14:textId="43EF4009" w:rsidR="00700168" w:rsidRPr="00732404" w:rsidRDefault="00700168" w:rsidP="00732404">
      <w:pPr>
        <w:spacing w:line="360" w:lineRule="auto"/>
        <w:ind w:firstLine="720"/>
        <w:jc w:val="both"/>
        <w:rPr>
          <w:rFonts w:ascii="Times New Roman" w:hAnsi="Times New Roman" w:cs="Times New Roman"/>
        </w:rPr>
      </w:pPr>
      <w:r w:rsidRPr="00732404">
        <w:rPr>
          <w:rFonts w:ascii="Times New Roman" w:hAnsi="Times New Roman" w:cs="Times New Roman"/>
        </w:rPr>
        <w:t>Despite these caveats, the framework has</w:t>
      </w:r>
      <w:r w:rsidR="00F05FE0">
        <w:rPr>
          <w:rFonts w:ascii="Times New Roman" w:hAnsi="Times New Roman" w:cs="Times New Roman"/>
        </w:rPr>
        <w:t xml:space="preserve"> important</w:t>
      </w:r>
      <w:r w:rsidRPr="00732404">
        <w:rPr>
          <w:rFonts w:ascii="Times New Roman" w:hAnsi="Times New Roman" w:cs="Times New Roman"/>
        </w:rPr>
        <w:t xml:space="preserve"> practical implications. By identifying which combinations of cultivar, </w:t>
      </w:r>
      <w:proofErr w:type="gramStart"/>
      <w:r w:rsidRPr="00732404">
        <w:rPr>
          <w:rFonts w:ascii="Times New Roman" w:hAnsi="Times New Roman" w:cs="Times New Roman"/>
        </w:rPr>
        <w:t>location</w:t>
      </w:r>
      <w:r w:rsidR="00F05FE0">
        <w:rPr>
          <w:rFonts w:ascii="Times New Roman" w:hAnsi="Times New Roman" w:cs="Times New Roman"/>
        </w:rPr>
        <w:t xml:space="preserve">, </w:t>
      </w:r>
      <w:r w:rsidRPr="00732404">
        <w:rPr>
          <w:rFonts w:ascii="Times New Roman" w:hAnsi="Times New Roman" w:cs="Times New Roman"/>
        </w:rPr>
        <w:t xml:space="preserve"> and</w:t>
      </w:r>
      <w:proofErr w:type="gramEnd"/>
      <w:r w:rsidRPr="00732404">
        <w:rPr>
          <w:rFonts w:ascii="Times New Roman" w:hAnsi="Times New Roman" w:cs="Times New Roman"/>
        </w:rPr>
        <w:t xml:space="preserve"> water regime</w:t>
      </w:r>
      <w:r w:rsidR="005336B3">
        <w:rPr>
          <w:rFonts w:ascii="Times New Roman" w:hAnsi="Times New Roman" w:cs="Times New Roman"/>
        </w:rPr>
        <w:t xml:space="preserve"> (treatment)</w:t>
      </w:r>
      <w:r w:rsidRPr="00732404">
        <w:rPr>
          <w:rFonts w:ascii="Times New Roman" w:hAnsi="Times New Roman" w:cs="Times New Roman"/>
        </w:rPr>
        <w:t xml:space="preserve"> drive each biomass component, the approach can support targeted decisions in breeding </w:t>
      </w:r>
      <w:proofErr w:type="spellStart"/>
      <w:r w:rsidRPr="00732404">
        <w:rPr>
          <w:rFonts w:ascii="Times New Roman" w:hAnsi="Times New Roman" w:cs="Times New Roman"/>
        </w:rPr>
        <w:t>programmes</w:t>
      </w:r>
      <w:proofErr w:type="spellEnd"/>
      <w:r w:rsidRPr="00732404">
        <w:rPr>
          <w:rFonts w:ascii="Times New Roman" w:hAnsi="Times New Roman" w:cs="Times New Roman"/>
        </w:rPr>
        <w:t>, climate-impact assessment and irrigation planning, particularly when paired with the regional zoning and yield-gap analyses that have been developed for Brazilian maize (Antolin et al., 2025; Gasparotto et al., 2024). It also provides a reusable pipeline for auditing other process-based models — within or beyond JULES — and for accelerating sensitivity and scenario studies that would be prohibitive to run mechanistically at scale. Future work should extend the framework to hybrid datasets that combine simulations with field measurements, incorporate uncertainty quantification both in the emulator and in the VIVID indices, and explore whether the interpretability gains shown here for maize transfer to other crops and to other land-surface modelling platforms (Han et al., 2025; Smith et al., 2026).</w:t>
      </w:r>
    </w:p>
    <w:p w14:paraId="3C7FF20A" w14:textId="77777777" w:rsidR="00700168" w:rsidRPr="00732404" w:rsidRDefault="00700168" w:rsidP="00732404">
      <w:pPr>
        <w:pStyle w:val="Corpodetexto"/>
        <w:spacing w:line="360" w:lineRule="auto"/>
        <w:jc w:val="both"/>
        <w:rPr>
          <w:rFonts w:ascii="Times New Roman" w:hAnsi="Times New Roman" w:cs="Times New Roman"/>
        </w:rPr>
      </w:pPr>
    </w:p>
    <w:p w14:paraId="51223EFC" w14:textId="38131A98" w:rsidR="001B29AC" w:rsidRPr="00A32363" w:rsidRDefault="00A32363" w:rsidP="00732404">
      <w:pPr>
        <w:pStyle w:val="Ttulo1"/>
        <w:spacing w:line="360" w:lineRule="auto"/>
        <w:jc w:val="both"/>
        <w:rPr>
          <w:rFonts w:ascii="Times New Roman" w:hAnsi="Times New Roman" w:cs="Times New Roman"/>
          <w:b/>
          <w:bCs/>
          <w:color w:val="auto"/>
          <w:sz w:val="24"/>
          <w:szCs w:val="24"/>
        </w:rPr>
      </w:pPr>
      <w:bookmarkStart w:id="28" w:name="conclusions"/>
      <w:bookmarkEnd w:id="27"/>
      <w:r w:rsidRPr="00732404">
        <w:rPr>
          <w:rStyle w:val="SectionNumber"/>
          <w:rFonts w:ascii="Times New Roman" w:hAnsi="Times New Roman" w:cs="Times New Roman"/>
          <w:b/>
          <w:bCs/>
          <w:color w:val="auto"/>
          <w:sz w:val="24"/>
          <w:szCs w:val="24"/>
        </w:rPr>
        <w:t>5.</w:t>
      </w:r>
      <w:r w:rsidR="001C6526" w:rsidRPr="00732404">
        <w:rPr>
          <w:rFonts w:ascii="Times New Roman" w:hAnsi="Times New Roman" w:cs="Times New Roman"/>
          <w:b/>
          <w:bCs/>
          <w:color w:val="auto"/>
          <w:sz w:val="24"/>
          <w:szCs w:val="24"/>
        </w:rPr>
        <w:tab/>
        <w:t>Conclusions</w:t>
      </w:r>
      <w:r w:rsidR="00F05FE0">
        <w:rPr>
          <w:rFonts w:ascii="Times New Roman" w:hAnsi="Times New Roman" w:cs="Times New Roman"/>
          <w:b/>
          <w:bCs/>
          <w:color w:val="auto"/>
          <w:sz w:val="24"/>
          <w:szCs w:val="24"/>
        </w:rPr>
        <w:t xml:space="preserve"> and future works</w:t>
      </w:r>
    </w:p>
    <w:p w14:paraId="0F9EEC80" w14:textId="77777777" w:rsidR="00A32363" w:rsidRPr="00732404" w:rsidRDefault="00A32363" w:rsidP="00732404">
      <w:pPr>
        <w:pStyle w:val="Corpodetexto"/>
        <w:spacing w:line="360" w:lineRule="auto"/>
        <w:jc w:val="both"/>
        <w:rPr>
          <w:rFonts w:ascii="Times New Roman" w:hAnsi="Times New Roman" w:cs="Times New Roman"/>
        </w:rPr>
      </w:pPr>
    </w:p>
    <w:p w14:paraId="29D72FAD" w14:textId="23E04795" w:rsidR="001B29AC" w:rsidRPr="00C854A7" w:rsidRDefault="001C6526" w:rsidP="00732404">
      <w:pPr>
        <w:pStyle w:val="FirstParagraph"/>
        <w:spacing w:line="360" w:lineRule="auto"/>
        <w:ind w:firstLine="720"/>
        <w:jc w:val="both"/>
        <w:rPr>
          <w:rFonts w:ascii="Times New Roman" w:hAnsi="Times New Roman" w:cs="Times New Roman"/>
        </w:rPr>
      </w:pPr>
      <w:r w:rsidRPr="00C854A7">
        <w:rPr>
          <w:rFonts w:ascii="Times New Roman" w:hAnsi="Times New Roman" w:cs="Times New Roman"/>
        </w:rPr>
        <w:t>In this study</w:t>
      </w:r>
      <w:r w:rsidR="00F05FE0">
        <w:rPr>
          <w:rFonts w:ascii="Times New Roman" w:hAnsi="Times New Roman" w:cs="Times New Roman"/>
        </w:rPr>
        <w:t>,</w:t>
      </w:r>
      <w:r w:rsidRPr="00C854A7">
        <w:rPr>
          <w:rFonts w:ascii="Times New Roman" w:hAnsi="Times New Roman" w:cs="Times New Roman"/>
        </w:rPr>
        <w:t xml:space="preserve"> we proposed a framework that integrates deep learning and model-agnostic interpretability to clarify process-based crop simulations. By training a multi-output neural network on daily JULES-crop maize simulations and applying the vivid interpretability toolkit, we identified the factors driving biomass accumulation (</w:t>
      </w:r>
      <w:r w:rsidR="00F05FE0" w:rsidRPr="00C854A7">
        <w:rPr>
          <w:rFonts w:ascii="Times New Roman" w:hAnsi="Times New Roman" w:cs="Times New Roman"/>
        </w:rPr>
        <w:t xml:space="preserve">GDM, LDM </w:t>
      </w:r>
      <w:r w:rsidR="00F05FE0" w:rsidRPr="00C854A7">
        <w:rPr>
          <w:rFonts w:ascii="Times New Roman" w:hAnsi="Times New Roman" w:cs="Times New Roman"/>
        </w:rPr>
        <w:lastRenderedPageBreak/>
        <w:t>AND SDM</w:t>
      </w:r>
      <w:r w:rsidRPr="00C854A7">
        <w:rPr>
          <w:rFonts w:ascii="Times New Roman" w:hAnsi="Times New Roman" w:cs="Times New Roman"/>
        </w:rPr>
        <w:t>) and the interactions among development, genotype, site and climate. A key methodological point is that the crop's developmental axis, represented by accumulated thermal time, must be available to the emulator: once included, the network reproduced the simulated outputs with high fidelity (test R² of 0.89–0.96).</w:t>
      </w:r>
    </w:p>
    <w:p w14:paraId="3F4CC96D" w14:textId="77777777"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Our results show that a compact set of drivers — accumulated thermal time, cultivar and site, with solar radiation and temperature as secondary contributors — governs the simulated biomass components, and that their effects are expressed jointly along the developmental trajectory. The combination of heatmaps and network visualizations made it possible to decompose both marginal and interaction contributions in an interpretable and actionable way.</w:t>
      </w:r>
    </w:p>
    <w:p w14:paraId="7FD842AB" w14:textId="77777777"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This integrated approach offers a scalable and flexible solution to a common limitation of process-based models: the lack of tools for transparent interpretation. Beyond predictive accuracy, our method provides explanatory power and diagnostic insight that can inform breeding strategies, model evaluation, and climate resilience planning.</w:t>
      </w:r>
    </w:p>
    <w:p w14:paraId="2682A5CA" w14:textId="77777777" w:rsidR="001B29AC" w:rsidRPr="00C854A7" w:rsidRDefault="001C6526" w:rsidP="00732404">
      <w:pPr>
        <w:pStyle w:val="Corpodetexto"/>
        <w:spacing w:line="360" w:lineRule="auto"/>
        <w:ind w:firstLine="720"/>
        <w:jc w:val="both"/>
        <w:rPr>
          <w:rFonts w:ascii="Times New Roman" w:hAnsi="Times New Roman" w:cs="Times New Roman"/>
        </w:rPr>
      </w:pPr>
      <w:r w:rsidRPr="00C854A7">
        <w:rPr>
          <w:rFonts w:ascii="Times New Roman" w:hAnsi="Times New Roman" w:cs="Times New Roman"/>
        </w:rPr>
        <w:t>Future work may extend this framework to hybrid datasets combining simulations and field observations, incorporate uncertainty quantification, and explore broader applications across different crops, environments, and modeling platforms. Ultimately, the convergence of interpretable AI and biophysical simulation has the potential to bridge the gap between model complexity and real-world decision-making.</w:t>
      </w:r>
    </w:p>
    <w:p w14:paraId="7A81CC21" w14:textId="77777777" w:rsidR="00700168" w:rsidRPr="00732404" w:rsidRDefault="00700168">
      <w:pPr>
        <w:pStyle w:val="Corpodetexto"/>
        <w:rPr>
          <w:rFonts w:ascii="Times New Roman" w:hAnsi="Times New Roman" w:cs="Times New Roman"/>
        </w:rPr>
      </w:pPr>
    </w:p>
    <w:p>
      <w:pPr>
        <w:pStyle w:val="Corpodetexto"/>
      </w:pPr>
      <w:r>
        <w:rPr>
          <w:b/>
        </w:rPr>
        <w:t>Data and code availability</w:t>
      </w:r>
    </w:p>
    <w:p>
      <w:pPr>
        <w:jc w:val="both"/>
      </w:pPr>
      <w:r>
        <w:rPr>
          <w:rFonts w:ascii="Times New Roman" w:hAnsi="Times New Roman"/>
        </w:rPr>
        <w:t>The data and code supporting the findings of this study are openly available in the GitHub repository https://github.com/danilosarti/jules-crop-vivid, which includes the JULES-crop simulation outputs and the meteorological forcing used as model inputs, the reproducible Python pipeline (data preparation, the multi-output neural-network emulator, and the VIVID analysis), the R script that runs the vivid package, and the figures reported here. A permanently archived version is deposited on Zenodo (DOI: XXXX/zenodo.XXXXXXX).</w:t>
      </w:r>
    </w:p>
    <w:p>
      <w:pPr>
        <w:pStyle w:val="Corpodetexto"/>
      </w:pPr>
      <w:r>
        <w:rPr>
          <w:b/>
        </w:rPr>
        <w:t>Acknowledgements</w:t>
      </w:r>
    </w:p>
    <w:p>
      <w:pPr>
        <w:jc w:val="both"/>
      </w:pPr>
      <w:r>
        <w:rPr>
          <w:rFonts w:ascii="Times New Roman" w:hAnsi="Times New Roman"/>
        </w:rPr>
        <w:t>This work was supported by Universidade Presbiteriana Mackenzie (UPM) [grant/process no. XXXX]. The authors also acknowledge the Center for Carbon Research in Tropical Agriculture (CCARBON) and the “Luiz de Queiroz” College of Agriculture, University of São Paulo (ESALQ/USP), for institutional support.</w:t>
      </w:r>
    </w:p>
    <w:p w14:paraId="4A719951" w14:textId="7F6360DA" w:rsidR="00A32363" w:rsidRPr="002E48CA" w:rsidRDefault="00A32363" w:rsidP="00A32363">
      <w:pPr>
        <w:pStyle w:val="Corpodetexto"/>
        <w:rPr>
          <w:rFonts w:ascii="Times New Roman" w:hAnsi="Times New Roman" w:cs="Times New Roman"/>
          <w:b/>
          <w:bCs/>
          <w:lang w:val="pt-BR"/>
        </w:rPr>
      </w:pPr>
      <w:proofErr w:type="spellStart"/>
      <w:r w:rsidRPr="002E48CA">
        <w:rPr>
          <w:rFonts w:ascii="Times New Roman" w:hAnsi="Times New Roman" w:cs="Times New Roman"/>
          <w:b/>
          <w:bCs/>
          <w:lang w:val="pt-BR"/>
        </w:rPr>
        <w:t>References</w:t>
      </w:r>
      <w:proofErr w:type="spellEnd"/>
      <w:r w:rsidRPr="002E48CA">
        <w:rPr>
          <w:rFonts w:ascii="Times New Roman" w:hAnsi="Times New Roman" w:cs="Times New Roman"/>
          <w:b/>
          <w:bCs/>
          <w:lang w:val="pt-BR"/>
        </w:rPr>
        <w:t xml:space="preserve"> </w:t>
      </w:r>
    </w:p>
    <w:p w14:paraId="71FCC814" w14:textId="77777777" w:rsidR="00A32363" w:rsidRPr="002E48CA" w:rsidRDefault="00A32363" w:rsidP="00A32363">
      <w:pPr>
        <w:pStyle w:val="Corpodetexto"/>
        <w:rPr>
          <w:rFonts w:ascii="Times New Roman" w:hAnsi="Times New Roman" w:cs="Times New Roman"/>
          <w:lang w:val="pt-BR"/>
        </w:rPr>
      </w:pPr>
    </w:p>
    <w:p w14:paraId="03139484" w14:textId="06090CBD" w:rsidR="00A32363" w:rsidRDefault="00A32363" w:rsidP="00A32363">
      <w:pPr>
        <w:rPr>
          <w:rStyle w:val="Hyperlink"/>
          <w:rFonts w:ascii="Times New Roman" w:hAnsi="Times New Roman" w:cs="Times New Roman"/>
        </w:rPr>
      </w:pPr>
      <w:proofErr w:type="spellStart"/>
      <w:r w:rsidRPr="002E48CA">
        <w:rPr>
          <w:rFonts w:ascii="Times New Roman" w:hAnsi="Times New Roman" w:cs="Times New Roman"/>
          <w:lang w:val="pt-BR"/>
        </w:rPr>
        <w:t>Antolin</w:t>
      </w:r>
      <w:proofErr w:type="spellEnd"/>
      <w:r w:rsidRPr="002E48CA">
        <w:rPr>
          <w:rFonts w:ascii="Times New Roman" w:hAnsi="Times New Roman" w:cs="Times New Roman"/>
          <w:lang w:val="pt-BR"/>
        </w:rPr>
        <w:t xml:space="preserve">, L. A. S., Silva, E. H. F. M. </w:t>
      </w:r>
      <w:proofErr w:type="gramStart"/>
      <w:r w:rsidRPr="002E48CA">
        <w:rPr>
          <w:rFonts w:ascii="Times New Roman" w:hAnsi="Times New Roman" w:cs="Times New Roman"/>
          <w:lang w:val="pt-BR"/>
        </w:rPr>
        <w:t xml:space="preserve">da, </w:t>
      </w:r>
      <w:proofErr w:type="spellStart"/>
      <w:r w:rsidRPr="002E48CA">
        <w:rPr>
          <w:rFonts w:ascii="Times New Roman" w:hAnsi="Times New Roman" w:cs="Times New Roman"/>
          <w:lang w:val="pt-BR"/>
        </w:rPr>
        <w:t>Zanon</w:t>
      </w:r>
      <w:proofErr w:type="spellEnd"/>
      <w:proofErr w:type="gramEnd"/>
      <w:r w:rsidRPr="002E48CA">
        <w:rPr>
          <w:rFonts w:ascii="Times New Roman" w:hAnsi="Times New Roman" w:cs="Times New Roman"/>
          <w:lang w:val="pt-BR"/>
        </w:rPr>
        <w:t xml:space="preserve">, A. J., Ribeiro, B. S. M. R., &amp; Marin, F. R. (2025). </w:t>
      </w:r>
      <w:r w:rsidRPr="00732404">
        <w:rPr>
          <w:rFonts w:ascii="Times New Roman" w:hAnsi="Times New Roman" w:cs="Times New Roman"/>
        </w:rPr>
        <w:t xml:space="preserve">How much would irrigation increase maize production in Brazil? </w:t>
      </w:r>
      <w:r w:rsidRPr="00732404">
        <w:rPr>
          <w:rFonts w:ascii="Times New Roman" w:hAnsi="Times New Roman" w:cs="Times New Roman"/>
          <w:i/>
          <w:iCs/>
        </w:rPr>
        <w:t>Scientia Agricola</w:t>
      </w:r>
      <w:r w:rsidRPr="00732404">
        <w:rPr>
          <w:rFonts w:ascii="Times New Roman" w:hAnsi="Times New Roman" w:cs="Times New Roman"/>
        </w:rPr>
        <w:t xml:space="preserve">, 82, e20240083. </w:t>
      </w:r>
      <w:hyperlink r:id="rId13" w:history="1">
        <w:r w:rsidRPr="00732404">
          <w:rPr>
            <w:rStyle w:val="Hyperlink"/>
            <w:rFonts w:ascii="Times New Roman" w:hAnsi="Times New Roman" w:cs="Times New Roman"/>
          </w:rPr>
          <w:t>https://doi.org/10.1590/1678-992X-2024-0083</w:t>
        </w:r>
      </w:hyperlink>
    </w:p>
    <w:p w14:paraId="243A5F97" w14:textId="4F112C1B" w:rsidR="007C522C" w:rsidRPr="007C522C" w:rsidRDefault="007C522C" w:rsidP="00A32363">
      <w:pPr>
        <w:rPr>
          <w:rFonts w:ascii="Times New Roman" w:hAnsi="Times New Roman" w:cs="Times New Roman"/>
        </w:rPr>
      </w:pPr>
      <w:r w:rsidRPr="002E635C">
        <w:rPr>
          <w:rFonts w:ascii="Times New Roman" w:hAnsi="Times New Roman" w:cs="Times New Roman"/>
        </w:rPr>
        <w:t xml:space="preserve">Clark, D. B., Mercado, L. M., </w:t>
      </w:r>
      <w:proofErr w:type="spellStart"/>
      <w:r w:rsidRPr="002E635C">
        <w:rPr>
          <w:rFonts w:ascii="Times New Roman" w:hAnsi="Times New Roman" w:cs="Times New Roman"/>
        </w:rPr>
        <w:t>Sitch</w:t>
      </w:r>
      <w:proofErr w:type="spellEnd"/>
      <w:r w:rsidRPr="002E635C">
        <w:rPr>
          <w:rFonts w:ascii="Times New Roman" w:hAnsi="Times New Roman" w:cs="Times New Roman"/>
        </w:rPr>
        <w:t xml:space="preserve">, S., Jones, C. D., </w:t>
      </w:r>
      <w:proofErr w:type="spellStart"/>
      <w:r w:rsidRPr="002E635C">
        <w:rPr>
          <w:rFonts w:ascii="Times New Roman" w:hAnsi="Times New Roman" w:cs="Times New Roman"/>
        </w:rPr>
        <w:t>Gedney</w:t>
      </w:r>
      <w:proofErr w:type="spellEnd"/>
      <w:r w:rsidRPr="002E635C">
        <w:rPr>
          <w:rFonts w:ascii="Times New Roman" w:hAnsi="Times New Roman" w:cs="Times New Roman"/>
        </w:rPr>
        <w:t xml:space="preserve">, N., Best, M. J., Pryor, M., Rooney, G. G., </w:t>
      </w:r>
      <w:proofErr w:type="spellStart"/>
      <w:r w:rsidRPr="002E635C">
        <w:rPr>
          <w:rFonts w:ascii="Times New Roman" w:hAnsi="Times New Roman" w:cs="Times New Roman"/>
        </w:rPr>
        <w:t>Essery</w:t>
      </w:r>
      <w:proofErr w:type="spellEnd"/>
      <w:r w:rsidRPr="002E635C">
        <w:rPr>
          <w:rFonts w:ascii="Times New Roman" w:hAnsi="Times New Roman" w:cs="Times New Roman"/>
        </w:rPr>
        <w:t xml:space="preserve">, R. L. H., Blyth, E., Boucher, O., Harding, R. J., </w:t>
      </w:r>
      <w:proofErr w:type="spellStart"/>
      <w:r w:rsidRPr="002E635C">
        <w:rPr>
          <w:rFonts w:ascii="Times New Roman" w:hAnsi="Times New Roman" w:cs="Times New Roman"/>
        </w:rPr>
        <w:t>Huntingford</w:t>
      </w:r>
      <w:proofErr w:type="spellEnd"/>
      <w:r w:rsidRPr="002E635C">
        <w:rPr>
          <w:rFonts w:ascii="Times New Roman" w:hAnsi="Times New Roman" w:cs="Times New Roman"/>
        </w:rPr>
        <w:t xml:space="preserve">, C., &amp; Cox, P. M. (2011). The Joint UK Land Environment Simulator (JULES), model description – Part 2: Carbon fluxes and vegetation dynamics. </w:t>
      </w:r>
      <w:r w:rsidRPr="002E635C">
        <w:rPr>
          <w:rStyle w:val="nfase"/>
          <w:rFonts w:ascii="Times New Roman" w:hAnsi="Times New Roman" w:cs="Times New Roman"/>
        </w:rPr>
        <w:t>Geoscientific Model Development</w:t>
      </w:r>
      <w:r w:rsidRPr="002E635C">
        <w:rPr>
          <w:rFonts w:ascii="Times New Roman" w:hAnsi="Times New Roman" w:cs="Times New Roman"/>
        </w:rPr>
        <w:t xml:space="preserve">, 4, 701–722. </w:t>
      </w:r>
      <w:hyperlink r:id="rId14" w:history="1">
        <w:r w:rsidRPr="002E635C">
          <w:rPr>
            <w:rStyle w:val="Hyperlink"/>
            <w:rFonts w:ascii="Times New Roman" w:hAnsi="Times New Roman" w:cs="Times New Roman"/>
          </w:rPr>
          <w:t>https://doi.org/10.5194/gmd-4-701-2011</w:t>
        </w:r>
      </w:hyperlink>
    </w:p>
    <w:p w14:paraId="17F3C995" w14:textId="467C00B3" w:rsidR="00A32363" w:rsidRDefault="00A32363" w:rsidP="00A32363">
      <w:pPr>
        <w:rPr>
          <w:rFonts w:ascii="Times New Roman" w:hAnsi="Times New Roman" w:cs="Times New Roman"/>
        </w:rPr>
      </w:pPr>
      <w:r w:rsidRPr="00DD41DA">
        <w:rPr>
          <w:rFonts w:ascii="Times New Roman" w:hAnsi="Times New Roman" w:cs="Times New Roman"/>
        </w:rPr>
        <w:lastRenderedPageBreak/>
        <w:t xml:space="preserve">Confalonieri, R., </w:t>
      </w:r>
      <w:proofErr w:type="spellStart"/>
      <w:r w:rsidRPr="00DD41DA">
        <w:rPr>
          <w:rFonts w:ascii="Times New Roman" w:hAnsi="Times New Roman" w:cs="Times New Roman"/>
        </w:rPr>
        <w:t>Bregaglio</w:t>
      </w:r>
      <w:proofErr w:type="spellEnd"/>
      <w:r w:rsidRPr="00DD41DA">
        <w:rPr>
          <w:rFonts w:ascii="Times New Roman" w:hAnsi="Times New Roman" w:cs="Times New Roman"/>
        </w:rPr>
        <w:t xml:space="preserve">, S., &amp; Acutis, M. (2013). </w:t>
      </w:r>
      <w:r w:rsidRPr="00732404">
        <w:rPr>
          <w:rFonts w:ascii="Times New Roman" w:hAnsi="Times New Roman" w:cs="Times New Roman"/>
        </w:rPr>
        <w:t xml:space="preserve">Quantifying uncertainty in crop model predictions due to the uncertainty in the observations used for calibration. </w:t>
      </w:r>
      <w:r w:rsidRPr="00732404">
        <w:rPr>
          <w:rFonts w:ascii="Times New Roman" w:hAnsi="Times New Roman" w:cs="Times New Roman"/>
          <w:i/>
          <w:iCs/>
        </w:rPr>
        <w:t>Ecological Modelling</w:t>
      </w:r>
      <w:r w:rsidRPr="00732404">
        <w:rPr>
          <w:rFonts w:ascii="Times New Roman" w:hAnsi="Times New Roman" w:cs="Times New Roman"/>
        </w:rPr>
        <w:t>, 258, 39–46.</w:t>
      </w:r>
    </w:p>
    <w:p w14:paraId="22122566" w14:textId="603A7E6D" w:rsidR="007C522C" w:rsidRPr="007C522C" w:rsidRDefault="007C522C" w:rsidP="00A32363">
      <w:pPr>
        <w:rPr>
          <w:rFonts w:ascii="Times New Roman" w:hAnsi="Times New Roman" w:cs="Times New Roman"/>
        </w:rPr>
      </w:pPr>
      <w:r w:rsidRPr="002E635C">
        <w:rPr>
          <w:rFonts w:ascii="Times New Roman" w:hAnsi="Times New Roman" w:cs="Times New Roman"/>
        </w:rPr>
        <w:t xml:space="preserve">Connor, D. J., &amp; Loomis, R. S. (1992). </w:t>
      </w:r>
      <w:r w:rsidRPr="002E635C">
        <w:rPr>
          <w:rStyle w:val="nfase"/>
          <w:rFonts w:ascii="Times New Roman" w:hAnsi="Times New Roman" w:cs="Times New Roman"/>
          <w:i w:val="0"/>
        </w:rPr>
        <w:t>Crop ecology: productivity and management in agricultural systems</w:t>
      </w:r>
      <w:r w:rsidRPr="002E635C">
        <w:rPr>
          <w:rFonts w:ascii="Times New Roman" w:hAnsi="Times New Roman" w:cs="Times New Roman"/>
        </w:rPr>
        <w:t>. Cambridge University Press.</w:t>
      </w:r>
    </w:p>
    <w:p w14:paraId="6DDA43C4" w14:textId="3F10F80F" w:rsidR="00A32363" w:rsidRDefault="00A32363" w:rsidP="00A32363">
      <w:pPr>
        <w:rPr>
          <w:rStyle w:val="Hyperlink"/>
          <w:rFonts w:ascii="Times New Roman" w:hAnsi="Times New Roman" w:cs="Times New Roman"/>
        </w:rPr>
      </w:pPr>
      <w:r w:rsidRPr="004341CB">
        <w:rPr>
          <w:rFonts w:ascii="Times New Roman" w:hAnsi="Times New Roman" w:cs="Times New Roman"/>
        </w:rPr>
        <w:t xml:space="preserve">Dias, T. S. dos S., </w:t>
      </w:r>
      <w:proofErr w:type="spellStart"/>
      <w:r w:rsidRPr="004341CB">
        <w:rPr>
          <w:rFonts w:ascii="Times New Roman" w:hAnsi="Times New Roman" w:cs="Times New Roman"/>
        </w:rPr>
        <w:t>Fattori</w:t>
      </w:r>
      <w:proofErr w:type="spellEnd"/>
      <w:r w:rsidRPr="004341CB">
        <w:rPr>
          <w:rFonts w:ascii="Times New Roman" w:hAnsi="Times New Roman" w:cs="Times New Roman"/>
        </w:rPr>
        <w:t xml:space="preserve"> Jr., I. M., de </w:t>
      </w:r>
      <w:proofErr w:type="spellStart"/>
      <w:r w:rsidRPr="004341CB">
        <w:rPr>
          <w:rFonts w:ascii="Times New Roman" w:hAnsi="Times New Roman" w:cs="Times New Roman"/>
        </w:rPr>
        <w:t>Melo</w:t>
      </w:r>
      <w:proofErr w:type="spellEnd"/>
      <w:r w:rsidRPr="004341CB">
        <w:rPr>
          <w:rFonts w:ascii="Times New Roman" w:hAnsi="Times New Roman" w:cs="Times New Roman"/>
        </w:rPr>
        <w:t xml:space="preserve">, M. L. A., Brunetti, H. B., Sandoval, L. B., </w:t>
      </w:r>
      <w:proofErr w:type="spellStart"/>
      <w:r w:rsidRPr="004341CB">
        <w:rPr>
          <w:rFonts w:ascii="Times New Roman" w:hAnsi="Times New Roman" w:cs="Times New Roman"/>
        </w:rPr>
        <w:t>Bonaldi</w:t>
      </w:r>
      <w:proofErr w:type="spellEnd"/>
      <w:r w:rsidRPr="004341CB">
        <w:rPr>
          <w:rFonts w:ascii="Times New Roman" w:hAnsi="Times New Roman" w:cs="Times New Roman"/>
        </w:rPr>
        <w:t xml:space="preserve">, I. de O., &amp; Marin, F. R. (2025). </w:t>
      </w:r>
      <w:r w:rsidRPr="00732404">
        <w:rPr>
          <w:rFonts w:ascii="Times New Roman" w:hAnsi="Times New Roman" w:cs="Times New Roman"/>
        </w:rPr>
        <w:t xml:space="preserve">Mitigating agricultural risk under future climate: assessing maize cycle and yield in Brazil. </w:t>
      </w:r>
      <w:r w:rsidRPr="00732404">
        <w:rPr>
          <w:rFonts w:ascii="Times New Roman" w:hAnsi="Times New Roman" w:cs="Times New Roman"/>
          <w:i/>
          <w:iCs/>
        </w:rPr>
        <w:t>Theoretical and Applied Climatology</w:t>
      </w:r>
      <w:r w:rsidRPr="00732404">
        <w:rPr>
          <w:rFonts w:ascii="Times New Roman" w:hAnsi="Times New Roman" w:cs="Times New Roman"/>
        </w:rPr>
        <w:t xml:space="preserve">, 156, 509. </w:t>
      </w:r>
      <w:hyperlink r:id="rId15" w:history="1">
        <w:r w:rsidRPr="00732404">
          <w:rPr>
            <w:rStyle w:val="Hyperlink"/>
            <w:rFonts w:ascii="Times New Roman" w:hAnsi="Times New Roman" w:cs="Times New Roman"/>
          </w:rPr>
          <w:t>https://doi.org/10.1007/s00704-025-05732-4</w:t>
        </w:r>
      </w:hyperlink>
    </w:p>
    <w:p w14:paraId="090936D6" w14:textId="1F6F0ACA" w:rsidR="007C522C" w:rsidRPr="007C522C" w:rsidRDefault="007C522C" w:rsidP="00A32363">
      <w:pPr>
        <w:rPr>
          <w:rFonts w:ascii="Times New Roman" w:hAnsi="Times New Roman" w:cs="Times New Roman"/>
        </w:rPr>
      </w:pPr>
      <w:r w:rsidRPr="002E635C">
        <w:rPr>
          <w:rFonts w:ascii="Times New Roman" w:hAnsi="Times New Roman" w:cs="Times New Roman"/>
        </w:rPr>
        <w:t xml:space="preserve">Friedman, J. H., &amp; </w:t>
      </w:r>
      <w:proofErr w:type="spellStart"/>
      <w:r w:rsidRPr="002E635C">
        <w:rPr>
          <w:rFonts w:ascii="Times New Roman" w:hAnsi="Times New Roman" w:cs="Times New Roman"/>
        </w:rPr>
        <w:t>Popescu</w:t>
      </w:r>
      <w:proofErr w:type="spellEnd"/>
      <w:r w:rsidRPr="002E635C">
        <w:rPr>
          <w:rFonts w:ascii="Times New Roman" w:hAnsi="Times New Roman" w:cs="Times New Roman"/>
        </w:rPr>
        <w:t xml:space="preserve">, B. E. (2008). Predictive learning via rule ensembles. </w:t>
      </w:r>
      <w:r w:rsidRPr="002E635C">
        <w:rPr>
          <w:rStyle w:val="nfase"/>
          <w:rFonts w:ascii="Times New Roman" w:hAnsi="Times New Roman" w:cs="Times New Roman"/>
          <w:i w:val="0"/>
        </w:rPr>
        <w:t>The Annals of Applied Statistics</w:t>
      </w:r>
      <w:r w:rsidRPr="002E635C">
        <w:rPr>
          <w:rFonts w:ascii="Times New Roman" w:hAnsi="Times New Roman" w:cs="Times New Roman"/>
        </w:rPr>
        <w:t xml:space="preserve">, 2(3), 916–954. </w:t>
      </w:r>
      <w:hyperlink r:id="rId16" w:history="1">
        <w:r w:rsidRPr="002E635C">
          <w:rPr>
            <w:rStyle w:val="Hyperlink"/>
            <w:rFonts w:ascii="Times New Roman" w:hAnsi="Times New Roman" w:cs="Times New Roman"/>
          </w:rPr>
          <w:t>https://doi.org/10.1214/07-AOAS148</w:t>
        </w:r>
      </w:hyperlink>
    </w:p>
    <w:p w14:paraId="213A5D93" w14:textId="77777777" w:rsidR="00A32363" w:rsidRPr="00732404" w:rsidRDefault="00A32363" w:rsidP="00A32363">
      <w:pPr>
        <w:rPr>
          <w:rFonts w:ascii="Times New Roman" w:hAnsi="Times New Roman" w:cs="Times New Roman"/>
        </w:rPr>
      </w:pPr>
      <w:proofErr w:type="spellStart"/>
      <w:r w:rsidRPr="00732404">
        <w:rPr>
          <w:rFonts w:ascii="Times New Roman" w:hAnsi="Times New Roman" w:cs="Times New Roman"/>
        </w:rPr>
        <w:t>Gasparotto</w:t>
      </w:r>
      <w:proofErr w:type="spellEnd"/>
      <w:r w:rsidRPr="00732404">
        <w:rPr>
          <w:rFonts w:ascii="Times New Roman" w:hAnsi="Times New Roman" w:cs="Times New Roman"/>
        </w:rPr>
        <w:t xml:space="preserve">, L. G., Gonçalves, I. Z., &amp; Marin, F. R. (2024). The Brazilian case as a beacon to increase crop production in sub-Saharan Africa. </w:t>
      </w:r>
      <w:r w:rsidRPr="00732404">
        <w:rPr>
          <w:rFonts w:ascii="Times New Roman" w:hAnsi="Times New Roman" w:cs="Times New Roman"/>
          <w:i/>
          <w:iCs/>
        </w:rPr>
        <w:t>The Journal of Agricultural Science</w:t>
      </w:r>
      <w:r w:rsidRPr="00732404">
        <w:rPr>
          <w:rFonts w:ascii="Times New Roman" w:hAnsi="Times New Roman" w:cs="Times New Roman"/>
        </w:rPr>
        <w:t xml:space="preserve">, 1–10. </w:t>
      </w:r>
      <w:hyperlink r:id="rId17" w:history="1">
        <w:r w:rsidRPr="00732404">
          <w:rPr>
            <w:rStyle w:val="Hyperlink"/>
            <w:rFonts w:ascii="Times New Roman" w:hAnsi="Times New Roman" w:cs="Times New Roman"/>
          </w:rPr>
          <w:t>https://doi.org/10.1017/S0021859624000431</w:t>
        </w:r>
      </w:hyperlink>
    </w:p>
    <w:p w14:paraId="2FEC9483"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Han, L., et al. (2025). Deep learning meets process-based models: a hybrid approach to agricultural challenges. </w:t>
      </w:r>
      <w:proofErr w:type="spellStart"/>
      <w:r w:rsidRPr="00732404">
        <w:rPr>
          <w:rFonts w:ascii="Times New Roman" w:hAnsi="Times New Roman" w:cs="Times New Roman"/>
          <w:i/>
          <w:iCs/>
        </w:rPr>
        <w:t>arXiv</w:t>
      </w:r>
      <w:proofErr w:type="spellEnd"/>
      <w:r w:rsidRPr="00732404">
        <w:rPr>
          <w:rFonts w:ascii="Times New Roman" w:hAnsi="Times New Roman" w:cs="Times New Roman"/>
          <w:i/>
          <w:iCs/>
        </w:rPr>
        <w:t xml:space="preserve"> preprint</w:t>
      </w:r>
      <w:r w:rsidRPr="00732404">
        <w:rPr>
          <w:rFonts w:ascii="Times New Roman" w:hAnsi="Times New Roman" w:cs="Times New Roman"/>
        </w:rPr>
        <w:t>, arXiv:2504.16141.</w:t>
      </w:r>
    </w:p>
    <w:p w14:paraId="5CA0E656" w14:textId="77777777" w:rsidR="00A32363" w:rsidRPr="00732404" w:rsidRDefault="00A32363" w:rsidP="00A32363">
      <w:pPr>
        <w:rPr>
          <w:rFonts w:ascii="Times New Roman" w:hAnsi="Times New Roman" w:cs="Times New Roman"/>
        </w:rPr>
      </w:pPr>
      <w:proofErr w:type="spellStart"/>
      <w:r w:rsidRPr="00732404">
        <w:rPr>
          <w:rFonts w:ascii="Times New Roman" w:hAnsi="Times New Roman" w:cs="Times New Roman"/>
        </w:rPr>
        <w:t>Inglis</w:t>
      </w:r>
      <w:proofErr w:type="spellEnd"/>
      <w:r w:rsidRPr="00732404">
        <w:rPr>
          <w:rFonts w:ascii="Times New Roman" w:hAnsi="Times New Roman" w:cs="Times New Roman"/>
        </w:rPr>
        <w:t xml:space="preserve">, A., Parnell, A., &amp; Hurley, C. B. (2024). vivid: An R package for variable importance and variable interactions displays for machine learning models. </w:t>
      </w:r>
      <w:r w:rsidRPr="00732404">
        <w:rPr>
          <w:rFonts w:ascii="Times New Roman" w:hAnsi="Times New Roman" w:cs="Times New Roman"/>
          <w:i/>
          <w:iCs/>
        </w:rPr>
        <w:t>The R Journal</w:t>
      </w:r>
      <w:r w:rsidRPr="00732404">
        <w:rPr>
          <w:rFonts w:ascii="Times New Roman" w:hAnsi="Times New Roman" w:cs="Times New Roman"/>
        </w:rPr>
        <w:t xml:space="preserve">, RJ-2023-054. </w:t>
      </w:r>
      <w:hyperlink r:id="rId18" w:history="1">
        <w:r w:rsidRPr="00732404">
          <w:rPr>
            <w:rStyle w:val="Hyperlink"/>
            <w:rFonts w:ascii="Times New Roman" w:hAnsi="Times New Roman" w:cs="Times New Roman"/>
          </w:rPr>
          <w:t>https://journal.r-project.org/articles/RJ-2023-054/</w:t>
        </w:r>
      </w:hyperlink>
    </w:p>
    <w:p w14:paraId="23B153C6"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Jeong, J. H., Resop, J. P., Mueller, N. D., Fleisher, D. H., Yun, K., Butler, E. E., Timlin, D. J., Shim, K.-M., Gerber, J. S., Reddy, V. R., &amp; Kim, S.-H. (2016). Random forests for global and regional crop yield predictions. </w:t>
      </w:r>
      <w:proofErr w:type="spellStart"/>
      <w:r w:rsidRPr="00732404">
        <w:rPr>
          <w:rFonts w:ascii="Times New Roman" w:hAnsi="Times New Roman" w:cs="Times New Roman"/>
          <w:i/>
          <w:iCs/>
        </w:rPr>
        <w:t>PLoS</w:t>
      </w:r>
      <w:proofErr w:type="spellEnd"/>
      <w:r w:rsidRPr="00732404">
        <w:rPr>
          <w:rFonts w:ascii="Times New Roman" w:hAnsi="Times New Roman" w:cs="Times New Roman"/>
          <w:i/>
          <w:iCs/>
        </w:rPr>
        <w:t xml:space="preserve"> ONE</w:t>
      </w:r>
      <w:r w:rsidRPr="00732404">
        <w:rPr>
          <w:rFonts w:ascii="Times New Roman" w:hAnsi="Times New Roman" w:cs="Times New Roman"/>
        </w:rPr>
        <w:t>, 11(6), e0156571.</w:t>
      </w:r>
    </w:p>
    <w:p w14:paraId="64E7A74C" w14:textId="5625B4DC" w:rsidR="00A32363" w:rsidRDefault="00A32363" w:rsidP="00A32363">
      <w:pPr>
        <w:rPr>
          <w:rStyle w:val="Hyperlink"/>
          <w:rFonts w:ascii="Times New Roman" w:hAnsi="Times New Roman" w:cs="Times New Roman"/>
        </w:rPr>
      </w:pPr>
      <w:r w:rsidRPr="00732404">
        <w:rPr>
          <w:rFonts w:ascii="Times New Roman" w:hAnsi="Times New Roman" w:cs="Times New Roman"/>
        </w:rPr>
        <w:t xml:space="preserve">Khaki, S., &amp; Wang, L. (2019). Crop yield prediction using deep neural networks. </w:t>
      </w:r>
      <w:r w:rsidRPr="00732404">
        <w:rPr>
          <w:rFonts w:ascii="Times New Roman" w:hAnsi="Times New Roman" w:cs="Times New Roman"/>
          <w:i/>
          <w:iCs/>
        </w:rPr>
        <w:t>Frontiers in Plant Science</w:t>
      </w:r>
      <w:r w:rsidRPr="00732404">
        <w:rPr>
          <w:rFonts w:ascii="Times New Roman" w:hAnsi="Times New Roman" w:cs="Times New Roman"/>
        </w:rPr>
        <w:t xml:space="preserve">, 10, 621. </w:t>
      </w:r>
      <w:hyperlink r:id="rId19" w:history="1">
        <w:r w:rsidRPr="00732404">
          <w:rPr>
            <w:rStyle w:val="Hyperlink"/>
            <w:rFonts w:ascii="Times New Roman" w:hAnsi="Times New Roman" w:cs="Times New Roman"/>
          </w:rPr>
          <w:t>https://doi.org/10.3389/fpls.2019.00621</w:t>
        </w:r>
      </w:hyperlink>
    </w:p>
    <w:p w14:paraId="7F984D70" w14:textId="739B4198" w:rsidR="00F802E2" w:rsidRPr="00F802E2" w:rsidRDefault="00F802E2" w:rsidP="002E635C">
      <w:pPr>
        <w:jc w:val="both"/>
        <w:rPr>
          <w:rFonts w:ascii="Times New Roman" w:hAnsi="Times New Roman" w:cs="Times New Roman"/>
        </w:rPr>
      </w:pPr>
      <w:proofErr w:type="spellStart"/>
      <w:r w:rsidRPr="002E635C">
        <w:rPr>
          <w:rFonts w:ascii="Times New Roman" w:hAnsi="Times New Roman" w:cs="Times New Roman"/>
        </w:rPr>
        <w:t>Kingma</w:t>
      </w:r>
      <w:proofErr w:type="spellEnd"/>
      <w:r w:rsidRPr="002E635C">
        <w:rPr>
          <w:rFonts w:ascii="Times New Roman" w:hAnsi="Times New Roman" w:cs="Times New Roman"/>
        </w:rPr>
        <w:t xml:space="preserve">, D. P., &amp; Ba, J. (2015). Adam: A method for stochastic optimization. </w:t>
      </w:r>
      <w:r w:rsidRPr="002E635C">
        <w:rPr>
          <w:rStyle w:val="nfase"/>
          <w:rFonts w:ascii="Times New Roman" w:hAnsi="Times New Roman" w:cs="Times New Roman"/>
          <w:i w:val="0"/>
        </w:rPr>
        <w:t>3rd International Conference on Learning Representations (ICLR)</w:t>
      </w:r>
      <w:r w:rsidRPr="002E635C">
        <w:rPr>
          <w:rFonts w:ascii="Times New Roman" w:hAnsi="Times New Roman" w:cs="Times New Roman"/>
        </w:rPr>
        <w:t xml:space="preserve">. </w:t>
      </w:r>
      <w:hyperlink r:id="rId20" w:history="1">
        <w:r w:rsidRPr="002E635C">
          <w:rPr>
            <w:rStyle w:val="Hyperlink"/>
            <w:rFonts w:ascii="Times New Roman" w:hAnsi="Times New Roman" w:cs="Times New Roman"/>
          </w:rPr>
          <w:t>https://arxiv.org/abs/1412.6980</w:t>
        </w:r>
      </w:hyperlink>
    </w:p>
    <w:p w14:paraId="6846EBF3"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Lobell, D. B., Hammer, G. L., McLean, G., Messina, C., Roberts, M. J., &amp; Schlenker, W. (2014). Greater sensitivity to drought accompanies maize yield increase in the U.S. Midwest. </w:t>
      </w:r>
      <w:r w:rsidRPr="00732404">
        <w:rPr>
          <w:rFonts w:ascii="Times New Roman" w:hAnsi="Times New Roman" w:cs="Times New Roman"/>
          <w:i/>
          <w:iCs/>
        </w:rPr>
        <w:t>Science</w:t>
      </w:r>
      <w:r w:rsidRPr="00732404">
        <w:rPr>
          <w:rFonts w:ascii="Times New Roman" w:hAnsi="Times New Roman" w:cs="Times New Roman"/>
        </w:rPr>
        <w:t xml:space="preserve">, 344(6183), 516–519. </w:t>
      </w:r>
      <w:hyperlink r:id="rId21" w:history="1">
        <w:r w:rsidRPr="00732404">
          <w:rPr>
            <w:rStyle w:val="Hyperlink"/>
            <w:rFonts w:ascii="Times New Roman" w:hAnsi="Times New Roman" w:cs="Times New Roman"/>
          </w:rPr>
          <w:t>https://doi.org/10.1126/science.1251423</w:t>
        </w:r>
      </w:hyperlink>
    </w:p>
    <w:p w14:paraId="5D1CBD7B"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Lundberg, S. M., &amp; Lee, S.-I. (2017). A unified approach to interpreting model predictions. </w:t>
      </w:r>
      <w:r w:rsidRPr="00732404">
        <w:rPr>
          <w:rFonts w:ascii="Times New Roman" w:hAnsi="Times New Roman" w:cs="Times New Roman"/>
          <w:i/>
          <w:iCs/>
        </w:rPr>
        <w:t>Advances in Neural Information Processing Systems</w:t>
      </w:r>
      <w:r w:rsidRPr="00732404">
        <w:rPr>
          <w:rFonts w:ascii="Times New Roman" w:hAnsi="Times New Roman" w:cs="Times New Roman"/>
        </w:rPr>
        <w:t>, 30, 4765–4774.</w:t>
      </w:r>
    </w:p>
    <w:p w14:paraId="329E08E7"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Marin, F. R., Zanon, A. J., Monzon, J. P., Andrade, J. F., Silva, E. H. F. M., Richter, G. L., Antolin, L. A. S., Ribeiro, B. S. M. R., Ribas, G. G., Battisti, R., Heinemann, A. B., &amp; Grassini, P. (2022). Protecting the Amazon forest and reducing global warming via agricultural intensification. </w:t>
      </w:r>
      <w:r w:rsidRPr="00732404">
        <w:rPr>
          <w:rFonts w:ascii="Times New Roman" w:hAnsi="Times New Roman" w:cs="Times New Roman"/>
          <w:i/>
          <w:iCs/>
        </w:rPr>
        <w:t>Nature Sustainability</w:t>
      </w:r>
      <w:r w:rsidRPr="00732404">
        <w:rPr>
          <w:rFonts w:ascii="Times New Roman" w:hAnsi="Times New Roman" w:cs="Times New Roman"/>
        </w:rPr>
        <w:t xml:space="preserve">, 5(12), 1018–1026. </w:t>
      </w:r>
      <w:hyperlink r:id="rId22" w:history="1">
        <w:r w:rsidRPr="00732404">
          <w:rPr>
            <w:rStyle w:val="Hyperlink"/>
            <w:rFonts w:ascii="Times New Roman" w:hAnsi="Times New Roman" w:cs="Times New Roman"/>
          </w:rPr>
          <w:t>https://doi.org/10.1038/s41893-022-00968-8</w:t>
        </w:r>
      </w:hyperlink>
    </w:p>
    <w:p w14:paraId="1667628F"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lastRenderedPageBreak/>
        <w:t xml:space="preserve">Osborne, T., Gornall, J., Hooker, J., Williams, K., Wiltshire, A., Betts, R., &amp; Wheeler, T. (2015). JULES-crop: a </w:t>
      </w:r>
      <w:proofErr w:type="spellStart"/>
      <w:r w:rsidRPr="00732404">
        <w:rPr>
          <w:rFonts w:ascii="Times New Roman" w:hAnsi="Times New Roman" w:cs="Times New Roman"/>
        </w:rPr>
        <w:t>parametrisation</w:t>
      </w:r>
      <w:proofErr w:type="spellEnd"/>
      <w:r w:rsidRPr="00732404">
        <w:rPr>
          <w:rFonts w:ascii="Times New Roman" w:hAnsi="Times New Roman" w:cs="Times New Roman"/>
        </w:rPr>
        <w:t xml:space="preserve"> of crops in the Joint UK Land Environment Simulator. </w:t>
      </w:r>
      <w:r w:rsidRPr="00732404">
        <w:rPr>
          <w:rFonts w:ascii="Times New Roman" w:hAnsi="Times New Roman" w:cs="Times New Roman"/>
          <w:i/>
          <w:iCs/>
        </w:rPr>
        <w:t>Geoscientific Model Development</w:t>
      </w:r>
      <w:r w:rsidRPr="00732404">
        <w:rPr>
          <w:rFonts w:ascii="Times New Roman" w:hAnsi="Times New Roman" w:cs="Times New Roman"/>
        </w:rPr>
        <w:t xml:space="preserve">, 8(4), 1139–1155. </w:t>
      </w:r>
      <w:hyperlink r:id="rId23" w:history="1">
        <w:r w:rsidRPr="00732404">
          <w:rPr>
            <w:rStyle w:val="Hyperlink"/>
            <w:rFonts w:ascii="Times New Roman" w:hAnsi="Times New Roman" w:cs="Times New Roman"/>
          </w:rPr>
          <w:t>https://doi.org/10.5194/gmd-8-1139-2015</w:t>
        </w:r>
      </w:hyperlink>
    </w:p>
    <w:p w14:paraId="173CC219"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Prudente Junior, A. C., Vianna, M. S., Williams, K., Galdos, M. V., &amp; Marin, F. R. (2022). Calibration and evaluation of JULES-crop for maize in Brazil. </w:t>
      </w:r>
      <w:r w:rsidRPr="00732404">
        <w:rPr>
          <w:rFonts w:ascii="Times New Roman" w:hAnsi="Times New Roman" w:cs="Times New Roman"/>
          <w:i/>
          <w:iCs/>
        </w:rPr>
        <w:t>Agronomy Journal</w:t>
      </w:r>
      <w:r w:rsidRPr="00732404">
        <w:rPr>
          <w:rFonts w:ascii="Times New Roman" w:hAnsi="Times New Roman" w:cs="Times New Roman"/>
        </w:rPr>
        <w:t xml:space="preserve">, 114, 3110–3124. </w:t>
      </w:r>
      <w:hyperlink r:id="rId24" w:history="1">
        <w:r w:rsidRPr="00732404">
          <w:rPr>
            <w:rStyle w:val="Hyperlink"/>
            <w:rFonts w:ascii="Times New Roman" w:hAnsi="Times New Roman" w:cs="Times New Roman"/>
          </w:rPr>
          <w:t>https://doi.org/10.1002/agj2.21066</w:t>
        </w:r>
      </w:hyperlink>
    </w:p>
    <w:p w14:paraId="10EEEAC3"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Prudente Junior, A. C., Vianna, M. S., Williams, K., Galdos, M. V., &amp; Marin, F. R. (2024). Application of the JULES-crop model and agrometeorological indicators for forecasting off-season maize yield in Brazil. </w:t>
      </w:r>
      <w:proofErr w:type="spellStart"/>
      <w:r w:rsidRPr="00732404">
        <w:rPr>
          <w:rFonts w:ascii="Times New Roman" w:hAnsi="Times New Roman" w:cs="Times New Roman"/>
          <w:i/>
          <w:iCs/>
        </w:rPr>
        <w:t>Heliyon</w:t>
      </w:r>
      <w:proofErr w:type="spellEnd"/>
      <w:r w:rsidRPr="00732404">
        <w:rPr>
          <w:rFonts w:ascii="Times New Roman" w:hAnsi="Times New Roman" w:cs="Times New Roman"/>
        </w:rPr>
        <w:t xml:space="preserve">, 10, e29555. </w:t>
      </w:r>
      <w:hyperlink r:id="rId25" w:history="1">
        <w:r w:rsidRPr="00732404">
          <w:rPr>
            <w:rStyle w:val="Hyperlink"/>
            <w:rFonts w:ascii="Times New Roman" w:hAnsi="Times New Roman" w:cs="Times New Roman"/>
          </w:rPr>
          <w:t>https://doi.org/10.1016/j.heliyon.2024.e29555</w:t>
        </w:r>
      </w:hyperlink>
    </w:p>
    <w:p w14:paraId="325D0D87" w14:textId="77777777" w:rsidR="00A32363" w:rsidRPr="00732404" w:rsidRDefault="00A32363" w:rsidP="00A32363">
      <w:pPr>
        <w:rPr>
          <w:rFonts w:ascii="Times New Roman" w:hAnsi="Times New Roman" w:cs="Times New Roman"/>
        </w:rPr>
      </w:pPr>
      <w:proofErr w:type="spellStart"/>
      <w:r w:rsidRPr="00732404">
        <w:rPr>
          <w:rFonts w:ascii="Times New Roman" w:hAnsi="Times New Roman" w:cs="Times New Roman"/>
        </w:rPr>
        <w:t>Shahhosseini</w:t>
      </w:r>
      <w:proofErr w:type="spellEnd"/>
      <w:r w:rsidRPr="00732404">
        <w:rPr>
          <w:rFonts w:ascii="Times New Roman" w:hAnsi="Times New Roman" w:cs="Times New Roman"/>
        </w:rPr>
        <w:t xml:space="preserve">, M., Hu, G., Huber, I., &amp; </w:t>
      </w:r>
      <w:proofErr w:type="spellStart"/>
      <w:r w:rsidRPr="00732404">
        <w:rPr>
          <w:rFonts w:ascii="Times New Roman" w:hAnsi="Times New Roman" w:cs="Times New Roman"/>
        </w:rPr>
        <w:t>Archontoulis</w:t>
      </w:r>
      <w:proofErr w:type="spellEnd"/>
      <w:r w:rsidRPr="00732404">
        <w:rPr>
          <w:rFonts w:ascii="Times New Roman" w:hAnsi="Times New Roman" w:cs="Times New Roman"/>
        </w:rPr>
        <w:t xml:space="preserve">, S. V. (2021). Coupling machine learning and crop modeling improves crop yield prediction in the US Corn Belt. </w:t>
      </w:r>
      <w:r w:rsidRPr="00732404">
        <w:rPr>
          <w:rFonts w:ascii="Times New Roman" w:hAnsi="Times New Roman" w:cs="Times New Roman"/>
          <w:i/>
          <w:iCs/>
        </w:rPr>
        <w:t>Scientific Reports</w:t>
      </w:r>
      <w:r w:rsidRPr="00732404">
        <w:rPr>
          <w:rFonts w:ascii="Times New Roman" w:hAnsi="Times New Roman" w:cs="Times New Roman"/>
        </w:rPr>
        <w:t>, 11, 1606.</w:t>
      </w:r>
    </w:p>
    <w:p w14:paraId="36DCC797"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Smith, H. W., Heffernan, C. J., Ashworth, A. J., Nalley, L. L., Bullock, D. S., et al. (2026). Harvesting insights: interpretable machine learning to understand environmental drivers of U.S. maize and soybean yield. </w:t>
      </w:r>
      <w:r w:rsidRPr="00732404">
        <w:rPr>
          <w:rFonts w:ascii="Times New Roman" w:hAnsi="Times New Roman" w:cs="Times New Roman"/>
          <w:i/>
          <w:iCs/>
        </w:rPr>
        <w:t>Scientific Reports</w:t>
      </w:r>
      <w:r w:rsidRPr="00732404">
        <w:rPr>
          <w:rFonts w:ascii="Times New Roman" w:hAnsi="Times New Roman" w:cs="Times New Roman"/>
        </w:rPr>
        <w:t xml:space="preserve">, 16, 8994. </w:t>
      </w:r>
      <w:hyperlink r:id="rId26" w:history="1">
        <w:r w:rsidRPr="00732404">
          <w:rPr>
            <w:rStyle w:val="Hyperlink"/>
            <w:rFonts w:ascii="Times New Roman" w:hAnsi="Times New Roman" w:cs="Times New Roman"/>
          </w:rPr>
          <w:t>https://doi.org/10.1038/s41598-026-38724-z</w:t>
        </w:r>
      </w:hyperlink>
    </w:p>
    <w:p w14:paraId="4EE1B3A3"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Sobol', I. M. (1993). Sensitivity analysis for non-linear mathematical models. </w:t>
      </w:r>
      <w:r w:rsidRPr="00732404">
        <w:rPr>
          <w:rFonts w:ascii="Times New Roman" w:hAnsi="Times New Roman" w:cs="Times New Roman"/>
          <w:i/>
          <w:iCs/>
        </w:rPr>
        <w:t>Mathematical Modelling and Computational Experiment</w:t>
      </w:r>
      <w:r w:rsidRPr="00732404">
        <w:rPr>
          <w:rFonts w:ascii="Times New Roman" w:hAnsi="Times New Roman" w:cs="Times New Roman"/>
        </w:rPr>
        <w:t>, 1, 407–414.</w:t>
      </w:r>
    </w:p>
    <w:p w14:paraId="1D917FFC" w14:textId="77777777" w:rsidR="00A32363" w:rsidRPr="00C854A7" w:rsidRDefault="00A32363" w:rsidP="00A32363">
      <w:pPr>
        <w:rPr>
          <w:rFonts w:ascii="Times New Roman" w:hAnsi="Times New Roman" w:cs="Times New Roman"/>
          <w:lang w:val="pt-BR"/>
        </w:rPr>
      </w:pPr>
      <w:r w:rsidRPr="002E48CA">
        <w:rPr>
          <w:rFonts w:ascii="Times New Roman" w:hAnsi="Times New Roman" w:cs="Times New Roman"/>
          <w:lang w:val="pt-BR"/>
        </w:rPr>
        <w:t xml:space="preserve">Souza, T. T. </w:t>
      </w:r>
      <w:proofErr w:type="gramStart"/>
      <w:r w:rsidRPr="002E48CA">
        <w:rPr>
          <w:rFonts w:ascii="Times New Roman" w:hAnsi="Times New Roman" w:cs="Times New Roman"/>
          <w:lang w:val="pt-BR"/>
        </w:rPr>
        <w:t xml:space="preserve">de, </w:t>
      </w:r>
      <w:proofErr w:type="spellStart"/>
      <w:r w:rsidRPr="002E48CA">
        <w:rPr>
          <w:rFonts w:ascii="Times New Roman" w:hAnsi="Times New Roman" w:cs="Times New Roman"/>
          <w:lang w:val="pt-BR"/>
        </w:rPr>
        <w:t>Antolin</w:t>
      </w:r>
      <w:proofErr w:type="spellEnd"/>
      <w:proofErr w:type="gramEnd"/>
      <w:r w:rsidRPr="002E48CA">
        <w:rPr>
          <w:rFonts w:ascii="Times New Roman" w:hAnsi="Times New Roman" w:cs="Times New Roman"/>
          <w:lang w:val="pt-BR"/>
        </w:rPr>
        <w:t xml:space="preserve">, L. A. S., Bianchini, V. de J. M., Pereira, R. A. de A., Silva, E. H. F. M., &amp; Marin, F. R. (2019). </w:t>
      </w:r>
      <w:r w:rsidRPr="00732404">
        <w:rPr>
          <w:rFonts w:ascii="Times New Roman" w:hAnsi="Times New Roman" w:cs="Times New Roman"/>
        </w:rPr>
        <w:t xml:space="preserve">Longer crop cycle lengths could offset the negative effects of climate change on Brazilian maize. </w:t>
      </w:r>
      <w:proofErr w:type="spellStart"/>
      <w:r w:rsidRPr="00C854A7">
        <w:rPr>
          <w:rFonts w:ascii="Times New Roman" w:hAnsi="Times New Roman" w:cs="Times New Roman"/>
          <w:i/>
          <w:iCs/>
          <w:lang w:val="pt-BR"/>
        </w:rPr>
        <w:t>Bragantia</w:t>
      </w:r>
      <w:proofErr w:type="spellEnd"/>
      <w:r w:rsidRPr="00C854A7">
        <w:rPr>
          <w:rFonts w:ascii="Times New Roman" w:hAnsi="Times New Roman" w:cs="Times New Roman"/>
          <w:lang w:val="pt-BR"/>
        </w:rPr>
        <w:t xml:space="preserve">, 78(4), 622–631. </w:t>
      </w:r>
      <w:hyperlink r:id="rId27" w:history="1">
        <w:r w:rsidRPr="00C854A7">
          <w:rPr>
            <w:rStyle w:val="Hyperlink"/>
            <w:rFonts w:ascii="Times New Roman" w:hAnsi="Times New Roman" w:cs="Times New Roman"/>
            <w:lang w:val="pt-BR"/>
          </w:rPr>
          <w:t>https://doi.org/10.1590/1678-4499.20190085</w:t>
        </w:r>
      </w:hyperlink>
    </w:p>
    <w:p w14:paraId="71E7A735" w14:textId="77777777" w:rsidR="00A32363" w:rsidRPr="00732404" w:rsidRDefault="00A32363" w:rsidP="00A32363">
      <w:pPr>
        <w:rPr>
          <w:rFonts w:ascii="Times New Roman" w:hAnsi="Times New Roman" w:cs="Times New Roman"/>
        </w:rPr>
      </w:pPr>
      <w:proofErr w:type="spellStart"/>
      <w:r w:rsidRPr="00C854A7">
        <w:rPr>
          <w:rFonts w:ascii="Times New Roman" w:hAnsi="Times New Roman" w:cs="Times New Roman"/>
          <w:lang w:val="pt-BR"/>
        </w:rPr>
        <w:t>Specka</w:t>
      </w:r>
      <w:proofErr w:type="spellEnd"/>
      <w:r w:rsidRPr="00C854A7">
        <w:rPr>
          <w:rFonts w:ascii="Times New Roman" w:hAnsi="Times New Roman" w:cs="Times New Roman"/>
          <w:lang w:val="pt-BR"/>
        </w:rPr>
        <w:t xml:space="preserve">, X., </w:t>
      </w:r>
      <w:proofErr w:type="spellStart"/>
      <w:r w:rsidRPr="00C854A7">
        <w:rPr>
          <w:rFonts w:ascii="Times New Roman" w:hAnsi="Times New Roman" w:cs="Times New Roman"/>
          <w:lang w:val="pt-BR"/>
        </w:rPr>
        <w:t>Nendel</w:t>
      </w:r>
      <w:proofErr w:type="spellEnd"/>
      <w:r w:rsidRPr="00C854A7">
        <w:rPr>
          <w:rFonts w:ascii="Times New Roman" w:hAnsi="Times New Roman" w:cs="Times New Roman"/>
          <w:lang w:val="pt-BR"/>
        </w:rPr>
        <w:t xml:space="preserve">, C., &amp; </w:t>
      </w:r>
      <w:proofErr w:type="spellStart"/>
      <w:r w:rsidRPr="00C854A7">
        <w:rPr>
          <w:rFonts w:ascii="Times New Roman" w:hAnsi="Times New Roman" w:cs="Times New Roman"/>
          <w:lang w:val="pt-BR"/>
        </w:rPr>
        <w:t>Wieland</w:t>
      </w:r>
      <w:proofErr w:type="spellEnd"/>
      <w:r w:rsidRPr="00C854A7">
        <w:rPr>
          <w:rFonts w:ascii="Times New Roman" w:hAnsi="Times New Roman" w:cs="Times New Roman"/>
          <w:lang w:val="pt-BR"/>
        </w:rPr>
        <w:t xml:space="preserve">, R. (2015). </w:t>
      </w:r>
      <w:proofErr w:type="spellStart"/>
      <w:r w:rsidRPr="00732404">
        <w:rPr>
          <w:rFonts w:ascii="Times New Roman" w:hAnsi="Times New Roman" w:cs="Times New Roman"/>
        </w:rPr>
        <w:t>Analysing</w:t>
      </w:r>
      <w:proofErr w:type="spellEnd"/>
      <w:r w:rsidRPr="00732404">
        <w:rPr>
          <w:rFonts w:ascii="Times New Roman" w:hAnsi="Times New Roman" w:cs="Times New Roman"/>
        </w:rPr>
        <w:t xml:space="preserve"> the parameter sensitivity of the agro-ecosystem model MONICA for different crops. </w:t>
      </w:r>
      <w:r w:rsidRPr="00732404">
        <w:rPr>
          <w:rFonts w:ascii="Times New Roman" w:hAnsi="Times New Roman" w:cs="Times New Roman"/>
          <w:i/>
          <w:iCs/>
        </w:rPr>
        <w:t>European Journal of Agronomy</w:t>
      </w:r>
      <w:r w:rsidRPr="00732404">
        <w:rPr>
          <w:rFonts w:ascii="Times New Roman" w:hAnsi="Times New Roman" w:cs="Times New Roman"/>
        </w:rPr>
        <w:t>, 71, 73–87.</w:t>
      </w:r>
    </w:p>
    <w:p w14:paraId="7A117F33" w14:textId="77777777" w:rsidR="00A32363" w:rsidRPr="00732404" w:rsidRDefault="00A32363" w:rsidP="00A32363">
      <w:pPr>
        <w:rPr>
          <w:rFonts w:ascii="Times New Roman" w:hAnsi="Times New Roman" w:cs="Times New Roman"/>
        </w:rPr>
      </w:pPr>
      <w:r w:rsidRPr="00732404">
        <w:rPr>
          <w:rFonts w:ascii="Times New Roman" w:hAnsi="Times New Roman" w:cs="Times New Roman"/>
        </w:rPr>
        <w:t xml:space="preserve">Williams, K., Gornall, J., Harper, A., Wiltshire, A., Hemming, D., Quaife, T., </w:t>
      </w:r>
      <w:proofErr w:type="spellStart"/>
      <w:r w:rsidRPr="00732404">
        <w:rPr>
          <w:rFonts w:ascii="Times New Roman" w:hAnsi="Times New Roman" w:cs="Times New Roman"/>
        </w:rPr>
        <w:t>Arkebauer</w:t>
      </w:r>
      <w:proofErr w:type="spellEnd"/>
      <w:r w:rsidRPr="00732404">
        <w:rPr>
          <w:rFonts w:ascii="Times New Roman" w:hAnsi="Times New Roman" w:cs="Times New Roman"/>
        </w:rPr>
        <w:t xml:space="preserve">, T., &amp; Scoby, D. (2017). Evaluation of JULES-crop performance against site observations of irrigated maize from Mead, Nebraska. </w:t>
      </w:r>
      <w:r w:rsidRPr="00732404">
        <w:rPr>
          <w:rFonts w:ascii="Times New Roman" w:hAnsi="Times New Roman" w:cs="Times New Roman"/>
          <w:i/>
          <w:iCs/>
        </w:rPr>
        <w:t>Geoscientific Model Development</w:t>
      </w:r>
      <w:r w:rsidRPr="00732404">
        <w:rPr>
          <w:rFonts w:ascii="Times New Roman" w:hAnsi="Times New Roman" w:cs="Times New Roman"/>
        </w:rPr>
        <w:t xml:space="preserve">, 10, 1291–1320. </w:t>
      </w:r>
      <w:hyperlink r:id="rId28" w:history="1">
        <w:r w:rsidRPr="00732404">
          <w:rPr>
            <w:rStyle w:val="Hyperlink"/>
            <w:rFonts w:ascii="Times New Roman" w:hAnsi="Times New Roman" w:cs="Times New Roman"/>
          </w:rPr>
          <w:t>https://doi.org/10.5194/gmd-10-1291-2017</w:t>
        </w:r>
      </w:hyperlink>
    </w:p>
    <w:p w14:paraId="1D427469" w14:textId="77777777" w:rsidR="00700168" w:rsidRPr="00732404" w:rsidRDefault="00700168">
      <w:pPr>
        <w:pStyle w:val="Corpodetexto"/>
        <w:rPr>
          <w:rFonts w:ascii="Times New Roman" w:hAnsi="Times New Roman" w:cs="Times New Roman"/>
        </w:rPr>
      </w:pPr>
    </w:p>
    <w:bookmarkEnd w:id="28"/>
    <w:p w14:paraId="09438B29" w14:textId="0CA2CC3C" w:rsidR="001B29AC" w:rsidRPr="00732404" w:rsidRDefault="001B29AC">
      <w:pPr>
        <w:pStyle w:val="Bibliografia"/>
        <w:rPr>
          <w:color w:val="FF0000"/>
        </w:rPr>
      </w:pPr>
    </w:p>
    <w:sectPr w:rsidR="001B29AC" w:rsidRPr="0073240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8F826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E2A5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AAF5AE2"/>
    <w:multiLevelType w:val="hybridMultilevel"/>
    <w:tmpl w:val="5C6ADFF6"/>
    <w:lvl w:ilvl="0" w:tplc="1CEE3450">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9AC"/>
    <w:rsid w:val="0003074E"/>
    <w:rsid w:val="000527EE"/>
    <w:rsid w:val="000552DD"/>
    <w:rsid w:val="00096DB5"/>
    <w:rsid w:val="000A1C8E"/>
    <w:rsid w:val="000C6838"/>
    <w:rsid w:val="000F1FA1"/>
    <w:rsid w:val="001B29AC"/>
    <w:rsid w:val="001C6526"/>
    <w:rsid w:val="001D24AE"/>
    <w:rsid w:val="00247FC4"/>
    <w:rsid w:val="00263021"/>
    <w:rsid w:val="002A3DAA"/>
    <w:rsid w:val="002E48CA"/>
    <w:rsid w:val="002E635C"/>
    <w:rsid w:val="003E2335"/>
    <w:rsid w:val="003E54B0"/>
    <w:rsid w:val="00410056"/>
    <w:rsid w:val="004341CB"/>
    <w:rsid w:val="004619A5"/>
    <w:rsid w:val="004A2FFF"/>
    <w:rsid w:val="0051170F"/>
    <w:rsid w:val="005336B3"/>
    <w:rsid w:val="005C5409"/>
    <w:rsid w:val="006048C0"/>
    <w:rsid w:val="006D4B5B"/>
    <w:rsid w:val="006F4490"/>
    <w:rsid w:val="006F7782"/>
    <w:rsid w:val="00700168"/>
    <w:rsid w:val="00703052"/>
    <w:rsid w:val="00732404"/>
    <w:rsid w:val="007378EC"/>
    <w:rsid w:val="007879E8"/>
    <w:rsid w:val="00790B54"/>
    <w:rsid w:val="00796DDA"/>
    <w:rsid w:val="007C1614"/>
    <w:rsid w:val="007C2A60"/>
    <w:rsid w:val="007C522C"/>
    <w:rsid w:val="008132D7"/>
    <w:rsid w:val="00821578"/>
    <w:rsid w:val="00822A7D"/>
    <w:rsid w:val="00825F12"/>
    <w:rsid w:val="008F126B"/>
    <w:rsid w:val="009001DB"/>
    <w:rsid w:val="009538E2"/>
    <w:rsid w:val="00955B0A"/>
    <w:rsid w:val="009A53A4"/>
    <w:rsid w:val="009A554A"/>
    <w:rsid w:val="00A32363"/>
    <w:rsid w:val="00A35A23"/>
    <w:rsid w:val="00AA54B6"/>
    <w:rsid w:val="00AF3F64"/>
    <w:rsid w:val="00B15A67"/>
    <w:rsid w:val="00B33566"/>
    <w:rsid w:val="00B91E84"/>
    <w:rsid w:val="00BA3F99"/>
    <w:rsid w:val="00BA4613"/>
    <w:rsid w:val="00BD20C7"/>
    <w:rsid w:val="00BD7DE9"/>
    <w:rsid w:val="00BF3807"/>
    <w:rsid w:val="00C3344C"/>
    <w:rsid w:val="00C854A7"/>
    <w:rsid w:val="00D10853"/>
    <w:rsid w:val="00D66278"/>
    <w:rsid w:val="00D86E9E"/>
    <w:rsid w:val="00DA369B"/>
    <w:rsid w:val="00DA552F"/>
    <w:rsid w:val="00DB3DCC"/>
    <w:rsid w:val="00DB7A2C"/>
    <w:rsid w:val="00DC6CC5"/>
    <w:rsid w:val="00DD41DA"/>
    <w:rsid w:val="00DE58F3"/>
    <w:rsid w:val="00E22F76"/>
    <w:rsid w:val="00E262EF"/>
    <w:rsid w:val="00E631DC"/>
    <w:rsid w:val="00EC6307"/>
    <w:rsid w:val="00EE11FF"/>
    <w:rsid w:val="00EF2068"/>
    <w:rsid w:val="00F05FE0"/>
    <w:rsid w:val="00F26CCC"/>
    <w:rsid w:val="00F802E2"/>
    <w:rsid w:val="00F812A6"/>
    <w:rsid w:val="00F81C59"/>
    <w:rsid w:val="00FE22EB"/>
    <w:rsid w:val="00FE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84ED"/>
  <w15:docId w15:val="{78C96BB1-90B7-4210-80B0-9F92EEEF0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grafodaLista">
    <w:name w:val="List Paragraph"/>
    <w:basedOn w:val="Normal"/>
    <w:rsid w:val="000552DD"/>
    <w:pPr>
      <w:ind w:left="720"/>
      <w:contextualSpacing/>
    </w:pPr>
  </w:style>
  <w:style w:type="paragraph" w:styleId="Reviso">
    <w:name w:val="Revision"/>
    <w:hidden/>
    <w:rsid w:val="006D4B5B"/>
    <w:pPr>
      <w:spacing w:after="0"/>
    </w:pPr>
  </w:style>
  <w:style w:type="character" w:customStyle="1" w:styleId="CorpodetextoChar">
    <w:name w:val="Corpo de texto Char"/>
    <w:basedOn w:val="Fontepargpadro"/>
    <w:link w:val="Corpodetexto"/>
    <w:rsid w:val="00A32363"/>
  </w:style>
  <w:style w:type="paragraph" w:styleId="NormalWeb">
    <w:name w:val="Normal (Web)"/>
    <w:basedOn w:val="Normal"/>
    <w:uiPriority w:val="99"/>
    <w:rsid w:val="0051170F"/>
    <w:rPr>
      <w:rFonts w:ascii="Times New Roman" w:hAnsi="Times New Roman" w:cs="Times New Roman"/>
    </w:rPr>
  </w:style>
  <w:style w:type="paragraph" w:styleId="Textodebalo">
    <w:name w:val="Balloon Text"/>
    <w:basedOn w:val="Normal"/>
    <w:link w:val="TextodebaloChar"/>
    <w:rsid w:val="00C854A7"/>
    <w:pPr>
      <w:spacing w:after="0"/>
    </w:pPr>
    <w:rPr>
      <w:rFonts w:ascii="Segoe UI" w:hAnsi="Segoe UI" w:cs="Segoe UI"/>
      <w:sz w:val="18"/>
      <w:szCs w:val="18"/>
    </w:rPr>
  </w:style>
  <w:style w:type="character" w:customStyle="1" w:styleId="TextodebaloChar">
    <w:name w:val="Texto de balão Char"/>
    <w:basedOn w:val="Fontepargpadro"/>
    <w:link w:val="Textodebalo"/>
    <w:rsid w:val="00C854A7"/>
    <w:rPr>
      <w:rFonts w:ascii="Segoe UI" w:hAnsi="Segoe UI" w:cs="Segoe UI"/>
      <w:sz w:val="18"/>
      <w:szCs w:val="18"/>
    </w:rPr>
  </w:style>
  <w:style w:type="character" w:styleId="nfase">
    <w:name w:val="Emphasis"/>
    <w:basedOn w:val="Fontepargpadro"/>
    <w:uiPriority w:val="20"/>
    <w:qFormat/>
    <w:rsid w:val="007C52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9635571">
      <w:bodyDiv w:val="1"/>
      <w:marLeft w:val="0"/>
      <w:marRight w:val="0"/>
      <w:marTop w:val="0"/>
      <w:marBottom w:val="0"/>
      <w:divBdr>
        <w:top w:val="none" w:sz="0" w:space="0" w:color="auto"/>
        <w:left w:val="none" w:sz="0" w:space="0" w:color="auto"/>
        <w:bottom w:val="none" w:sz="0" w:space="0" w:color="auto"/>
        <w:right w:val="none" w:sz="0" w:space="0" w:color="auto"/>
      </w:divBdr>
    </w:div>
    <w:div w:id="1912495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590/1678-992X-2024-0083" TargetMode="External"/><Relationship Id="rId18" Type="http://schemas.openxmlformats.org/officeDocument/2006/relationships/hyperlink" Target="https://journal.r-project.org/articles/RJ-2023-054/" TargetMode="External"/><Relationship Id="rId26" Type="http://schemas.openxmlformats.org/officeDocument/2006/relationships/hyperlink" Target="https://doi.org/10.1038/s41598-026-38724-z" TargetMode="External"/><Relationship Id="rId3" Type="http://schemas.openxmlformats.org/officeDocument/2006/relationships/settings" Target="settings.xml"/><Relationship Id="rId21" Type="http://schemas.openxmlformats.org/officeDocument/2006/relationships/hyperlink" Target="https://doi.org/10.1126/science.125142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17/S0021859624000431" TargetMode="External"/><Relationship Id="rId25" Type="http://schemas.openxmlformats.org/officeDocument/2006/relationships/hyperlink" Target="https://doi.org/10.1016/j.heliyon.2024.e29555" TargetMode="External"/><Relationship Id="rId2" Type="http://schemas.openxmlformats.org/officeDocument/2006/relationships/styles" Target="styles.xml"/><Relationship Id="rId16" Type="http://schemas.openxmlformats.org/officeDocument/2006/relationships/hyperlink" Target="https://doi.org/10.1214/07-AOAS148" TargetMode="External"/><Relationship Id="rId20" Type="http://schemas.openxmlformats.org/officeDocument/2006/relationships/hyperlink" Target="https://arxiv.org/abs/1412.698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02/agj2.21066" TargetMode="External"/><Relationship Id="rId5" Type="http://schemas.openxmlformats.org/officeDocument/2006/relationships/image" Target="media/image1.jpeg"/><Relationship Id="rId15" Type="http://schemas.openxmlformats.org/officeDocument/2006/relationships/hyperlink" Target="https://doi.org/10.1007/s00704-025-05732-4" TargetMode="External"/><Relationship Id="rId23" Type="http://schemas.openxmlformats.org/officeDocument/2006/relationships/hyperlink" Target="https://doi.org/10.5194/gmd-8-1139-2015" TargetMode="External"/><Relationship Id="rId28" Type="http://schemas.openxmlformats.org/officeDocument/2006/relationships/hyperlink" Target="https://doi.org/10.5194/gmd-10-1291-2017" TargetMode="External"/><Relationship Id="rId10" Type="http://schemas.openxmlformats.org/officeDocument/2006/relationships/image" Target="media/image6.png"/><Relationship Id="rId19" Type="http://schemas.openxmlformats.org/officeDocument/2006/relationships/hyperlink" Target="https://doi.org/10.3389/fpls.2019.0062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194/gmd-4-701-2011" TargetMode="External"/><Relationship Id="rId22" Type="http://schemas.openxmlformats.org/officeDocument/2006/relationships/hyperlink" Target="https://doi.org/10.1038/s41893-022-00968-8" TargetMode="External"/><Relationship Id="rId27" Type="http://schemas.openxmlformats.org/officeDocument/2006/relationships/hyperlink" Target="https://doi.org/10.1590/1678-4499.2019008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7690</Words>
  <Characters>41530</Characters>
  <Application>Microsoft Office Word</Application>
  <DocSecurity>0</DocSecurity>
  <Lines>346</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Integration of Interpretable Machine Learning and JULES crop systems facilitates the understanding of variable importance and interactions</vt:lpstr>
      <vt:lpstr>Integration of Interpretable Machine Learning and JULES crop systems facilitates the understanding of variable importance and interactions</vt:lpstr>
    </vt:vector>
  </TitlesOfParts>
  <Company/>
  <LinksUpToDate>false</LinksUpToDate>
  <CharactersWithSpaces>49122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of Interpretable Machine Learning and JULES crop systems facilitates the understanding of variable importance and interactions</dc:title>
  <dc:subject/>
  <dc:creator>Danilo Augusto Sarti;Amauri Cassio Prudent Junior;Roberto Fray da Silva;Fabio Marin</dc:creator>
  <cp:keywords/>
  <dc:description/>
  <cp:lastModifiedBy>AMAURI CASSIO PRUDENTE JUNIOR</cp:lastModifiedBy>
  <cp:revision>4</cp:revision>
  <dcterms:created xsi:type="dcterms:W3CDTF">2026-08-17T16:35:00Z</dcterms:created>
  <dcterms:modified xsi:type="dcterms:W3CDTF">2026-08-17T16:44:00Z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Here goes the abstract</vt:lpwstr>
  </property>
  <property fmtid="{D5CDD505-2E9C-101B-9397-08002B2CF9AE}" pid="3" name="bibliography">
    <vt:lpwstr/>
  </property>
  <property fmtid="{D5CDD505-2E9C-101B-9397-08002B2CF9AE}" pid="4" name="nocite">
    <vt:lpwstr/>
  </property>
  <property fmtid="{D5CDD505-2E9C-101B-9397-08002B2CF9AE}" pid="5" name="GrammarlyDocumentId">
    <vt:lpwstr>cc586845-15a7-45d0-a248-9113e3bbd4f7</vt:lpwstr>
  </property>
</Properties>
</file>