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4AADAED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B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7DC1AE1D" w:rsidR="00A10C89" w:rsidRPr="00CF069C" w:rsidRDefault="007E0F12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F069C">
        <w:rPr>
          <w:rFonts w:ascii="Arial" w:hAnsi="Arial" w:cs="Arial"/>
          <w:b/>
          <w:bCs/>
          <w:sz w:val="24"/>
          <w:szCs w:val="24"/>
        </w:rPr>
        <w:t>EXEMPLO:</w:t>
      </w:r>
    </w:p>
    <w:p w14:paraId="2FA7AAED" w14:textId="77777777" w:rsidR="00F569A0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mãe por todo incentivo, </w:t>
      </w:r>
      <w:r w:rsidR="006D222D" w:rsidRPr="006F22D5">
        <w:rPr>
          <w:rFonts w:ascii="Arial" w:hAnsi="Arial" w:cs="Arial"/>
          <w:i/>
          <w:sz w:val="24"/>
          <w:szCs w:val="24"/>
        </w:rPr>
        <w:t>à</w:t>
      </w:r>
      <w:r w:rsidRPr="006F22D5">
        <w:rPr>
          <w:rFonts w:ascii="Arial" w:hAnsi="Arial" w:cs="Arial"/>
          <w:i/>
          <w:sz w:val="24"/>
          <w:szCs w:val="24"/>
        </w:rPr>
        <w:t xml:space="preserve"> minha </w:t>
      </w:r>
      <w:r w:rsidR="007C465B" w:rsidRPr="006F22D5">
        <w:rPr>
          <w:rFonts w:ascii="Arial" w:hAnsi="Arial" w:cs="Arial"/>
          <w:i/>
          <w:sz w:val="24"/>
          <w:szCs w:val="24"/>
        </w:rPr>
        <w:t>esposa</w:t>
      </w:r>
      <w:r w:rsidRPr="006F22D5">
        <w:rPr>
          <w:rFonts w:ascii="Arial" w:hAnsi="Arial" w:cs="Arial"/>
          <w:i/>
          <w:sz w:val="24"/>
          <w:szCs w:val="24"/>
        </w:rPr>
        <w:t xml:space="preserve"> e </w:t>
      </w:r>
      <w:r w:rsidR="00CF6B54" w:rsidRPr="006F22D5">
        <w:rPr>
          <w:rFonts w:ascii="Arial" w:hAnsi="Arial" w:cs="Arial"/>
          <w:i/>
          <w:sz w:val="24"/>
          <w:szCs w:val="24"/>
        </w:rPr>
        <w:t xml:space="preserve">aos </w:t>
      </w:r>
      <w:r w:rsidRPr="006F22D5">
        <w:rPr>
          <w:rFonts w:ascii="Arial" w:hAnsi="Arial" w:cs="Arial"/>
          <w:i/>
          <w:sz w:val="24"/>
          <w:szCs w:val="24"/>
        </w:rPr>
        <w:t>meus filhos que me apoiaram de diversas maneiras durante esta importante etapa de minha vida.</w:t>
      </w:r>
    </w:p>
    <w:p w14:paraId="2FA7AAEE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5E92E280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211EE40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4C" w14:textId="77777777" w:rsidR="003227EA" w:rsidRPr="00D93BEF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4D" w14:textId="692D9136" w:rsidR="0047397F" w:rsidRPr="006F22D5" w:rsidRDefault="008D1342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  <w:lang w:val="en-US"/>
        </w:rPr>
        <w:instrText xml:space="preserve"> TOC \h</w:instrText>
      </w:r>
      <w:r w:rsidRPr="006F22D5">
        <w:rPr>
          <w:rFonts w:ascii="Arial" w:hAnsi="Arial" w:cs="Arial"/>
          <w:sz w:val="24"/>
          <w:szCs w:val="24"/>
        </w:rPr>
        <w:instrText xml:space="preserve"> \z \c "Figura"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485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1 -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......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10</w:t>
        </w:r>
      </w:hyperlink>
    </w:p>
    <w:p w14:paraId="2FA7AB4E" w14:textId="23452CC2" w:rsidR="0047397F" w:rsidRPr="006F22D5" w:rsidRDefault="0047397F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6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2 -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_Toc431756486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4F" w14:textId="213C5D4C" w:rsidR="0047397F" w:rsidRPr="006F22D5" w:rsidRDefault="0047397F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7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3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_Toc431756487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0" w14:textId="6A3E2286" w:rsidR="0047397F" w:rsidRPr="006F22D5" w:rsidRDefault="0047397F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8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4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="00367B9A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_Toc431756488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1" w14:textId="77777777" w:rsidR="00F569A0" w:rsidRPr="006F22D5" w:rsidRDefault="008D1342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3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4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5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6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7" w14:textId="77777777" w:rsidR="00D93BEF" w:rsidRPr="006F22D5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9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A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B" w14:textId="77777777" w:rsidR="00A7601B" w:rsidRPr="006F22D5" w:rsidRDefault="00A7601B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C" w14:textId="77777777" w:rsidR="00A31E97" w:rsidRPr="006F22D5" w:rsidRDefault="00A31E97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8E" w14:textId="77777777" w:rsidR="00B824B1" w:rsidRPr="006F22D5" w:rsidRDefault="00B824B1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B8F" w14:textId="14670881" w:rsidR="00424B12" w:rsidRPr="006F22D5" w:rsidRDefault="00424B12" w:rsidP="00B824B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LISTA DE </w:t>
      </w:r>
      <w:r w:rsidR="00F80764" w:rsidRPr="006F22D5">
        <w:rPr>
          <w:rFonts w:ascii="Arial" w:hAnsi="Arial" w:cs="Arial"/>
          <w:b/>
          <w:sz w:val="24"/>
          <w:szCs w:val="24"/>
        </w:rPr>
        <w:t>QUADRO</w:t>
      </w:r>
      <w:r w:rsidRPr="006F22D5">
        <w:rPr>
          <w:rFonts w:ascii="Arial" w:hAnsi="Arial" w:cs="Arial"/>
          <w:b/>
          <w:sz w:val="24"/>
          <w:szCs w:val="24"/>
        </w:rPr>
        <w:t>S</w:t>
      </w:r>
      <w:r w:rsidR="00D93BEF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0" w14:textId="77777777" w:rsidR="00424B12" w:rsidRPr="006F22D5" w:rsidRDefault="00424B12" w:rsidP="00B824B1">
      <w:pPr>
        <w:widowControl/>
        <w:spacing w:line="360" w:lineRule="auto"/>
        <w:jc w:val="left"/>
        <w:rPr>
          <w:rFonts w:ascii="Arial" w:hAnsi="Arial" w:cs="Arial"/>
          <w:sz w:val="24"/>
          <w:szCs w:val="24"/>
        </w:rPr>
      </w:pPr>
    </w:p>
    <w:p w14:paraId="2FA7AB91" w14:textId="77777777" w:rsidR="008C6045" w:rsidRPr="006F22D5" w:rsidRDefault="00424B12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</w:rPr>
        <w:instrText xml:space="preserve"> TOC \h \z \c "Quadro"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978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1:.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_Toc431756978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2" w14:textId="77777777" w:rsidR="008C6045" w:rsidRPr="006F22D5" w:rsidRDefault="008C6045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79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2:.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_Toc431756979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3" w14:textId="77777777" w:rsidR="008C6045" w:rsidRPr="006F22D5" w:rsidRDefault="008C6045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80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3:.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_Toc431756980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223455" w14:textId="77777777" w:rsidR="00367B9A" w:rsidRDefault="00424B12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  <w:r w:rsidR="00F569A0" w:rsidRPr="006F22D5">
        <w:rPr>
          <w:rFonts w:ascii="Arial" w:hAnsi="Arial" w:cs="Arial"/>
          <w:sz w:val="24"/>
          <w:szCs w:val="24"/>
        </w:rPr>
        <w:br w:type="page"/>
      </w:r>
    </w:p>
    <w:p w14:paraId="6B40F09F" w14:textId="77777777" w:rsidR="00367B9A" w:rsidRDefault="00367B9A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FA7AB94" w14:textId="303E90AC" w:rsidR="00F569A0" w:rsidRPr="006F22D5" w:rsidRDefault="00F569A0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320083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320083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C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D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F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0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1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2" w14:textId="77777777" w:rsidR="006E374D" w:rsidRPr="007E0F12" w:rsidRDefault="006E374D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4" w14:textId="599B8646" w:rsidR="00F569A0" w:rsidRPr="006F22D5" w:rsidRDefault="00F569A0" w:rsidP="0089477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SÍMBOLOS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D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6F22D5" w14:paraId="2FA7ABD9" w14:textId="77777777" w:rsidTr="00D65E2E">
        <w:tc>
          <w:tcPr>
            <w:tcW w:w="797" w:type="dxa"/>
            <w:shd w:val="clear" w:color="auto" w:fill="auto"/>
          </w:tcPr>
          <w:p w14:paraId="2FA7ABD6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8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Certeza</w:t>
            </w:r>
          </w:p>
        </w:tc>
      </w:tr>
      <w:tr w:rsidR="00104211" w:rsidRPr="006F22D5" w14:paraId="2FA7ABDD" w14:textId="77777777" w:rsidTr="00B63714">
        <w:tc>
          <w:tcPr>
            <w:tcW w:w="797" w:type="dxa"/>
            <w:shd w:val="clear" w:color="auto" w:fill="auto"/>
          </w:tcPr>
          <w:p w14:paraId="2FA7ABDA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</w:t>
            </w:r>
            <w:r w:rsidRPr="006F22D5">
              <w:rPr>
                <w:rFonts w:ascii="Arial" w:hAnsi="Arial" w:cs="Arial"/>
                <w:sz w:val="24"/>
                <w:szCs w:val="24"/>
                <w:vertAlign w:val="subscript"/>
              </w:rPr>
              <w:t>CR</w:t>
            </w:r>
            <w:r w:rsidRPr="006F22D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14:paraId="2FA7ABDB" w14:textId="77777777" w:rsidR="00104211" w:rsidRPr="006F22D5" w:rsidRDefault="00104211" w:rsidP="00B63714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C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Grau de Certeza real</w:t>
            </w:r>
          </w:p>
        </w:tc>
      </w:tr>
      <w:tr w:rsidR="00E610C5" w:rsidRPr="006F22D5" w14:paraId="2FA7ABE1" w14:textId="77777777" w:rsidTr="00D65E2E">
        <w:tc>
          <w:tcPr>
            <w:tcW w:w="797" w:type="dxa"/>
            <w:shd w:val="clear" w:color="auto" w:fill="auto"/>
          </w:tcPr>
          <w:p w14:paraId="2FA7ABDE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CT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0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Contradição</w:t>
            </w:r>
          </w:p>
        </w:tc>
      </w:tr>
      <w:tr w:rsidR="00E610C5" w:rsidRPr="006F22D5" w14:paraId="2FA7ABE5" w14:textId="77777777" w:rsidTr="00D65E2E">
        <w:tc>
          <w:tcPr>
            <w:tcW w:w="797" w:type="dxa"/>
            <w:shd w:val="clear" w:color="auto" w:fill="auto"/>
          </w:tcPr>
          <w:p w14:paraId="2FA7ABE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567" w:type="dxa"/>
            <w:vAlign w:val="center"/>
          </w:tcPr>
          <w:p w14:paraId="2FA7ABE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Verdadeiro</w:t>
            </w:r>
          </w:p>
        </w:tc>
      </w:tr>
      <w:tr w:rsidR="00E610C5" w:rsidRPr="006F22D5" w14:paraId="2FA7ABE9" w14:textId="77777777" w:rsidTr="00D65E2E">
        <w:tc>
          <w:tcPr>
            <w:tcW w:w="797" w:type="dxa"/>
            <w:shd w:val="clear" w:color="auto" w:fill="auto"/>
          </w:tcPr>
          <w:p w14:paraId="2FA7ABE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567" w:type="dxa"/>
            <w:vAlign w:val="center"/>
          </w:tcPr>
          <w:p w14:paraId="2FA7ABE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Falso</w:t>
            </w:r>
          </w:p>
        </w:tc>
      </w:tr>
      <w:tr w:rsidR="00E610C5" w:rsidRPr="006F22D5" w14:paraId="2FA7ABED" w14:textId="77777777" w:rsidTr="00D65E2E">
        <w:tc>
          <w:tcPr>
            <w:tcW w:w="797" w:type="dxa"/>
            <w:shd w:val="clear" w:color="auto" w:fill="auto"/>
          </w:tcPr>
          <w:p w14:paraId="2FA7ABE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p</w:t>
            </w:r>
          </w:p>
        </w:tc>
        <w:tc>
          <w:tcPr>
            <w:tcW w:w="567" w:type="dxa"/>
            <w:vAlign w:val="center"/>
          </w:tcPr>
          <w:p w14:paraId="2FA7ABE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p</w:t>
            </w:r>
          </w:p>
        </w:tc>
      </w:tr>
      <w:tr w:rsidR="00E610C5" w:rsidRPr="006F22D5" w14:paraId="2FA7ABF1" w14:textId="77777777" w:rsidTr="00D65E2E">
        <w:tc>
          <w:tcPr>
            <w:tcW w:w="797" w:type="dxa"/>
            <w:shd w:val="clear" w:color="auto" w:fill="auto"/>
          </w:tcPr>
          <w:p w14:paraId="2FA7ABE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q</w:t>
            </w:r>
          </w:p>
        </w:tc>
        <w:tc>
          <w:tcPr>
            <w:tcW w:w="567" w:type="dxa"/>
            <w:vAlign w:val="center"/>
          </w:tcPr>
          <w:p w14:paraId="2FA7ABE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F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q</w:t>
            </w:r>
          </w:p>
        </w:tc>
      </w:tr>
      <w:tr w:rsidR="00E610C5" w:rsidRPr="006F22D5" w14:paraId="2FA7ABF5" w14:textId="77777777" w:rsidTr="00D65E2E">
        <w:tc>
          <w:tcPr>
            <w:tcW w:w="797" w:type="dxa"/>
            <w:shd w:val="clear" w:color="auto" w:fill="auto"/>
          </w:tcPr>
          <w:p w14:paraId="2FA7ABF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</w:tr>
      <w:tr w:rsidR="00E610C5" w:rsidRPr="006F22D5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6F22D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A7AC37" w14:textId="77777777" w:rsidR="00E610C5" w:rsidRPr="006F22D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A7AC3A" w14:textId="77777777" w:rsidR="00E610C5" w:rsidRPr="006F22D5" w:rsidRDefault="00E610C5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B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C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5059E6BD" w14:textId="77777777" w:rsidR="00061986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4620E434" w14:textId="05992E41" w:rsidR="00AD337E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8609" w:history="1">
            <w:r w:rsidR="00AD337E" w:rsidRPr="00D95E0D">
              <w:rPr>
                <w:rStyle w:val="Hyperlink"/>
                <w:noProof/>
              </w:rPr>
              <w:t>1.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INTRODUÇÃO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_Toc194948609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6DF6745" w14:textId="46979E9C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0" w:history="1">
            <w:r w:rsidRPr="00D95E0D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ADBC" w14:textId="3C37EEBC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1" w:history="1">
            <w:r w:rsidRPr="00D95E0D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0641" w14:textId="7C18E4E6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2" w:history="1">
            <w:r w:rsidRPr="00D95E0D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8FF5" w14:textId="6ED73D91" w:rsidR="00AD337E" w:rsidRDefault="00AD337E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3" w:history="1">
            <w:r w:rsidRPr="00D95E0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E6126" w14:textId="35802E4D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4" w:history="1">
            <w:r w:rsidRPr="00D95E0D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E305" w14:textId="2C9FFC55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5" w:history="1">
            <w:r w:rsidRPr="00D95E0D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F062B" w14:textId="7693B6A5" w:rsidR="00AD337E" w:rsidRDefault="00AD337E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4948616" w:history="1">
            <w:r w:rsidRPr="00D95E0D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60CF" w14:textId="3E6943B6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7" w:history="1">
            <w:r w:rsidRPr="00D95E0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C016" w14:textId="61F1A53E" w:rsidR="00AD337E" w:rsidRDefault="00AD337E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8" w:history="1">
            <w:r w:rsidRPr="00D95E0D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F27E" w14:textId="6E9F3B90" w:rsidR="00AD337E" w:rsidRDefault="00AD337E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9" w:history="1">
            <w:r w:rsidRPr="00D95E0D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EB832" w14:textId="37FB9934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0" w:history="1">
            <w:r w:rsidRPr="00D95E0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D29B6" w14:textId="6BFA58AE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1" w:history="1">
            <w:r w:rsidRPr="00D95E0D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Diagrama de Casos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5F2E6" w14:textId="6487CB63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2" w:history="1">
            <w:r w:rsidRPr="00D95E0D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43BD7" w14:textId="3BD49FA4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3" w:history="1">
            <w:r w:rsidRPr="00D95E0D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A296" w14:textId="16A90F55" w:rsidR="00AD337E" w:rsidRDefault="00AD337E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4" w:history="1">
            <w:r w:rsidRPr="00D95E0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3B85" w14:textId="100FD338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5" w:history="1">
            <w:r w:rsidRPr="00D95E0D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2DCB" w14:textId="74A5C73E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7B5E" w14:textId="29DAFEDB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7" w:history="1">
            <w:r w:rsidRPr="00D95E0D">
              <w:rPr>
                <w:rStyle w:val="Hyperlink"/>
                <w:noProof/>
              </w:rPr>
              <w:t>APÊNDICE A – Apontamento da Produção por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AEF4" w14:textId="1B054B56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8" w:history="1">
            <w:r w:rsidRPr="00D95E0D">
              <w:rPr>
                <w:rStyle w:val="Hyperlink"/>
                <w:noProof/>
              </w:rPr>
              <w:t>ANEXO A – Quadro desempenho de motores elétricos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84AE" w14:textId="1AD4660A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494860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4948610"/>
      <w:r>
        <w:t>Fundamentação teórica</w:t>
      </w:r>
      <w:bookmarkEnd w:id="7"/>
      <w:bookmarkEnd w:id="8"/>
      <w:bookmarkEnd w:id="9"/>
      <w:bookmarkEnd w:id="10"/>
    </w:p>
    <w:p w14:paraId="137994B1" w14:textId="77777777" w:rsidR="00FF26ED" w:rsidRPr="00FF26ED" w:rsidRDefault="002049D7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3A4A068B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44E9DDD5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 tecnologia tem se mostrado uma grande aliada, e necessidade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281D52C1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Uma das soluções mais eficazes é a gameficação, onde utiliza-se das mecânicas de jogos, como desafios, pontuação e rankings, e as aplica no ambiente educacional. Esse método tem se mostrado eficaz, pois gera um espírito de competição e de recompensa nos 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</w:t>
      </w:r>
    </w:p>
    <w:p w14:paraId="7A574CEB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2F620AE" w14:textId="77777777" w:rsidR="006E11A5" w:rsidRDefault="006E11A5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AF01E54" w14:textId="57AD006C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participação ativa dos estudantes.</w:t>
      </w:r>
    </w:p>
    <w:p w14:paraId="48C85036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Considerando esse contexto, investir em soluções que combinem gamificação e realidade aumentada pode ser uma resposta inteligente e extremamente possível para solucionar parte dos problemas do setor Educacional. Essas tecnologias não apenas tornam o aprendizado mais atrativo, mas também incentivam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47B9FD56" w:rsidR="00E6692A" w:rsidRPr="006F22D5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FF26ED">
        <w:rPr>
          <w:rFonts w:ascii="Arial" w:hAnsi="Arial" w:cs="Arial"/>
          <w:sz w:val="24"/>
          <w:szCs w:val="24"/>
        </w:rPr>
        <w:t>Portanto, a proposta do app Play2Learn, através da gamificação, é tornar-se uma ferramenta intuitiva das metodologias ativas, com o intuito de ser atrativo ao aluno 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494861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4948612"/>
      <w:r>
        <w:t>Justificativa</w:t>
      </w:r>
      <w:bookmarkEnd w:id="15"/>
      <w:bookmarkEnd w:id="16"/>
    </w:p>
    <w:p w14:paraId="7565DC5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Play2Learn com a gameficação do estudo, proporciona um ambiente completo, com o conteúdo, game e acesso a grupos de estudo para o aluno, onde pode desenvolver os seus conhecimentos de forma isolada por disciplina, e treinar com os amigos, gerando autonomia para o aluno.</w:t>
      </w:r>
    </w:p>
    <w:p w14:paraId="493C7294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5FC3B5E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Com um sistema de divisões para as disciplinas os alunos possuem um feedback visual praticamente instantâneo de seus desempenhos, o aluno consiga evoluir na disciplina</w:t>
      </w:r>
    </w:p>
    <w:p w14:paraId="567350E8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2C96F487" w14:textId="72270C5A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As estatísticas mostradas no Play2Learn, como porcentagem de acerto e acertos separados por disciplina, sendo assim conseguirá gerir sua atenção para as disciplinas, com menor desempenho.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494861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4948614"/>
      <w:r>
        <w:t>Situação problema</w:t>
      </w:r>
      <w:bookmarkEnd w:id="19"/>
      <w:bookmarkEnd w:id="20"/>
    </w:p>
    <w:p w14:paraId="67CA599A" w14:textId="0AD1C063" w:rsidR="00017E0E" w:rsidRP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017E0E">
        <w:rPr>
          <w:rFonts w:ascii="Arial" w:hAnsi="Arial" w:cs="Arial"/>
          <w:b/>
          <w:bCs/>
          <w:sz w:val="24"/>
          <w:szCs w:val="24"/>
        </w:rPr>
        <w:t>9,1 milhões</w:t>
      </w:r>
      <w:r w:rsidRPr="00017E0E">
        <w:rPr>
          <w:rFonts w:ascii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médio. Esse contingente corresponde a cerca de </w:t>
      </w:r>
      <w:r w:rsidRPr="00017E0E">
        <w:rPr>
          <w:rFonts w:ascii="Arial" w:hAnsi="Arial" w:cs="Arial"/>
          <w:b/>
          <w:bCs/>
          <w:sz w:val="24"/>
          <w:szCs w:val="24"/>
        </w:rPr>
        <w:t>19 %</w:t>
      </w:r>
      <w:r w:rsidRPr="00017E0E">
        <w:rPr>
          <w:rFonts w:ascii="Arial" w:hAnsi="Arial" w:cs="Arial"/>
          <w:sz w:val="24"/>
          <w:szCs w:val="24"/>
        </w:rPr>
        <w:t xml:space="preserve"> dessa faixa </w:t>
      </w:r>
      <w:proofErr w:type="gramStart"/>
      <w:r w:rsidRPr="00017E0E">
        <w:rPr>
          <w:rFonts w:ascii="Arial" w:hAnsi="Arial" w:cs="Arial"/>
          <w:sz w:val="24"/>
          <w:szCs w:val="24"/>
        </w:rPr>
        <w:t>etária  e</w:t>
      </w:r>
      <w:proofErr w:type="gramEnd"/>
      <w:r w:rsidRPr="00017E0E">
        <w:rPr>
          <w:rFonts w:ascii="Arial" w:hAnsi="Arial" w:cs="Arial"/>
          <w:sz w:val="24"/>
          <w:szCs w:val="24"/>
        </w:rPr>
        <w:t xml:space="preserve"> mantém-se estável em relação a 2022</w:t>
      </w:r>
      <w:r>
        <w:rPr>
          <w:rFonts w:ascii="Arial" w:hAnsi="Arial" w:cs="Arial"/>
          <w:sz w:val="24"/>
          <w:szCs w:val="24"/>
        </w:rPr>
        <w:t>.</w:t>
      </w:r>
    </w:p>
    <w:p w14:paraId="58DC54D7" w14:textId="4E79003F" w:rsidR="00017E0E" w:rsidRP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>Pesquisas do Instituto Ayrton Senna (2021) associam a falta de metodologias inovadoras às perdas de motivação e ao desinteresse dos alunos durante o ensino remoto, conforme detalhado no artigo “Abandono escolar: entendendo as causas e buscando soluções” do próprio Instituto</w:t>
      </w:r>
      <w:r>
        <w:rPr>
          <w:rFonts w:ascii="Arial" w:hAnsi="Arial" w:cs="Arial"/>
          <w:sz w:val="24"/>
          <w:szCs w:val="24"/>
        </w:rPr>
        <w:t>.</w:t>
      </w:r>
    </w:p>
    <w:p w14:paraId="17AFAB87" w14:textId="33CE4CC7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 xml:space="preserve">Somam-se a isso as taxas de rendimento no Ensino Médio: de acordo com o IBGE, a </w:t>
      </w:r>
      <w:r w:rsidRPr="00017E0E">
        <w:rPr>
          <w:rFonts w:ascii="Arial" w:hAnsi="Arial" w:cs="Arial"/>
          <w:b/>
          <w:bCs/>
          <w:sz w:val="24"/>
          <w:szCs w:val="24"/>
        </w:rPr>
        <w:t>taxa de aprovação</w:t>
      </w:r>
      <w:r w:rsidRPr="00017E0E">
        <w:rPr>
          <w:rFonts w:ascii="Arial" w:hAnsi="Arial" w:cs="Arial"/>
          <w:sz w:val="24"/>
          <w:szCs w:val="24"/>
        </w:rPr>
        <w:t xml:space="preserve"> dos jovens de 15 a 17 anos no Ensino Médio aumentou de </w:t>
      </w:r>
      <w:r w:rsidRPr="00017E0E">
        <w:rPr>
          <w:rFonts w:ascii="Arial" w:hAnsi="Arial" w:cs="Arial"/>
          <w:b/>
          <w:bCs/>
          <w:sz w:val="24"/>
          <w:szCs w:val="24"/>
        </w:rPr>
        <w:t>71,3 %</w:t>
      </w:r>
      <w:r w:rsidRPr="00017E0E">
        <w:rPr>
          <w:rFonts w:ascii="Arial" w:hAnsi="Arial" w:cs="Arial"/>
          <w:sz w:val="24"/>
          <w:szCs w:val="24"/>
        </w:rPr>
        <w:t xml:space="preserve"> em 2019 para </w:t>
      </w:r>
      <w:r w:rsidRPr="00017E0E">
        <w:rPr>
          <w:rFonts w:ascii="Arial" w:hAnsi="Arial" w:cs="Arial"/>
          <w:b/>
          <w:bCs/>
          <w:sz w:val="24"/>
          <w:szCs w:val="24"/>
        </w:rPr>
        <w:t>75,0 %</w:t>
      </w:r>
      <w:r w:rsidRPr="00017E0E">
        <w:rPr>
          <w:rFonts w:ascii="Arial" w:hAnsi="Arial" w:cs="Arial"/>
          <w:sz w:val="24"/>
          <w:szCs w:val="24"/>
        </w:rPr>
        <w:t xml:space="preserve"> em 2023, mas a </w:t>
      </w:r>
      <w:r w:rsidRPr="00017E0E">
        <w:rPr>
          <w:rFonts w:ascii="Arial" w:hAnsi="Arial" w:cs="Arial"/>
          <w:b/>
          <w:bCs/>
          <w:sz w:val="24"/>
          <w:szCs w:val="24"/>
        </w:rPr>
        <w:t>evasão antes do término</w:t>
      </w:r>
      <w:r w:rsidRPr="00017E0E">
        <w:rPr>
          <w:rFonts w:ascii="Arial" w:hAnsi="Arial" w:cs="Arial"/>
          <w:sz w:val="24"/>
          <w:szCs w:val="24"/>
        </w:rPr>
        <w:t xml:space="preserve"> dessa etapa reduziu-se apenas de </w:t>
      </w:r>
      <w:r w:rsidRPr="00017E0E">
        <w:rPr>
          <w:rFonts w:ascii="Arial" w:hAnsi="Arial" w:cs="Arial"/>
          <w:b/>
          <w:bCs/>
          <w:sz w:val="24"/>
          <w:szCs w:val="24"/>
        </w:rPr>
        <w:t>6,8 %</w:t>
      </w:r>
      <w:r w:rsidRPr="00017E0E">
        <w:rPr>
          <w:rFonts w:ascii="Arial" w:hAnsi="Arial" w:cs="Arial"/>
          <w:sz w:val="24"/>
          <w:szCs w:val="24"/>
        </w:rPr>
        <w:t xml:space="preserve"> para </w:t>
      </w:r>
      <w:r w:rsidRPr="00017E0E">
        <w:rPr>
          <w:rFonts w:ascii="Arial" w:hAnsi="Arial" w:cs="Arial"/>
          <w:b/>
          <w:bCs/>
          <w:sz w:val="24"/>
          <w:szCs w:val="24"/>
        </w:rPr>
        <w:t>5,7 %</w:t>
      </w:r>
      <w:r w:rsidRPr="00017E0E">
        <w:rPr>
          <w:rFonts w:ascii="Arial" w:hAnsi="Arial" w:cs="Arial"/>
          <w:sz w:val="24"/>
          <w:szCs w:val="24"/>
        </w:rPr>
        <w:t xml:space="preserve"> no mesmo período</w:t>
      </w:r>
      <w:r>
        <w:rPr>
          <w:rFonts w:ascii="Arial" w:hAnsi="Arial" w:cs="Arial"/>
          <w:sz w:val="24"/>
          <w:szCs w:val="24"/>
        </w:rPr>
        <w:t>.</w:t>
      </w:r>
    </w:p>
    <w:p w14:paraId="0EAA9D2F" w14:textId="7777777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6AE1BE7" w14:textId="15FA11AB" w:rsidR="00BA5010" w:rsidRP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 xml:space="preserve">Figura </w:t>
      </w:r>
      <w:r w:rsidRPr="00BA5010">
        <w:rPr>
          <w:rFonts w:ascii="Arial" w:hAnsi="Arial" w:cs="Arial"/>
          <w:sz w:val="20"/>
          <w:szCs w:val="20"/>
        </w:rPr>
        <w:t xml:space="preserve">1: </w:t>
      </w:r>
      <w:r w:rsidRPr="00BA5010">
        <w:rPr>
          <w:rFonts w:ascii="Arial" w:hAnsi="Arial" w:cs="Arial"/>
          <w:sz w:val="20"/>
          <w:szCs w:val="20"/>
        </w:rPr>
        <w:t>Taxa de insucesso (Reprovação + Abandono) por série/ano – Brasil, 2021</w:t>
      </w:r>
    </w:p>
    <w:p w14:paraId="3028604E" w14:textId="53EDFB7C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 xml:space="preserve">Fonte: </w:t>
      </w:r>
      <w:r w:rsidRPr="00BA5010">
        <w:rPr>
          <w:rFonts w:ascii="Arial" w:hAnsi="Arial" w:cs="Arial"/>
          <w:sz w:val="20"/>
          <w:szCs w:val="20"/>
        </w:rPr>
        <w:t>PDF INEP</w:t>
      </w:r>
      <w:r w:rsidRPr="00BA5010">
        <w:rPr>
          <w:rFonts w:ascii="Arial" w:hAnsi="Arial" w:cs="Arial"/>
          <w:sz w:val="20"/>
          <w:szCs w:val="20"/>
        </w:rPr>
        <w:t xml:space="preserve"> </w:t>
      </w:r>
      <w:r w:rsidRPr="00BA5010">
        <w:rPr>
          <w:rFonts w:ascii="Arial" w:hAnsi="Arial" w:cs="Arial"/>
          <w:sz w:val="20"/>
          <w:szCs w:val="20"/>
        </w:rPr>
        <w:t>Censo Escolar 2021 (Apresentação Coletiva)</w:t>
      </w:r>
    </w:p>
    <w:p w14:paraId="172F9521" w14:textId="77777777" w:rsidR="00BA5010" w:rsidRPr="00017E0E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 xml:space="preserve">Fatores clínicos e socioemocionais também contribuem para o abandono: no Brasil, a </w:t>
      </w:r>
      <w:r w:rsidRPr="00017E0E">
        <w:rPr>
          <w:rFonts w:ascii="Arial" w:hAnsi="Arial" w:cs="Arial"/>
          <w:sz w:val="24"/>
          <w:szCs w:val="24"/>
        </w:rPr>
        <w:lastRenderedPageBreak/>
        <w:t xml:space="preserve">prevalência de transtorno de déficit de atenção e hiperatividade (TDAH) em crianças e adolescentes de 6 a 17 anos é de </w:t>
      </w:r>
      <w:r w:rsidRPr="00017E0E">
        <w:rPr>
          <w:rFonts w:ascii="Arial" w:hAnsi="Arial" w:cs="Arial"/>
          <w:b/>
          <w:bCs/>
          <w:sz w:val="24"/>
          <w:szCs w:val="24"/>
        </w:rPr>
        <w:t>7,6 %</w:t>
      </w:r>
      <w:r w:rsidRPr="00017E0E">
        <w:rPr>
          <w:rFonts w:ascii="Arial" w:hAnsi="Arial" w:cs="Arial"/>
          <w:sz w:val="24"/>
          <w:szCs w:val="24"/>
        </w:rPr>
        <w:t xml:space="preserve"> Agência, enquanto estudos da OMS estimam que </w:t>
      </w:r>
      <w:r w:rsidRPr="00017E0E">
        <w:rPr>
          <w:rFonts w:ascii="Arial" w:hAnsi="Arial" w:cs="Arial"/>
          <w:b/>
          <w:bCs/>
          <w:sz w:val="24"/>
          <w:szCs w:val="24"/>
        </w:rPr>
        <w:t>5–8 %</w:t>
      </w:r>
      <w:r w:rsidRPr="00017E0E">
        <w:rPr>
          <w:rFonts w:ascii="Arial" w:hAnsi="Arial" w:cs="Arial"/>
          <w:sz w:val="24"/>
          <w:szCs w:val="24"/>
        </w:rPr>
        <w:t xml:space="preserve"> das crianças em idade escolar são afetadas pelo transtorno.</w:t>
      </w:r>
    </w:p>
    <w:p w14:paraId="61789E30" w14:textId="7777777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B9706F2" w14:textId="2F92DDA0" w:rsidR="00BA5010" w:rsidRPr="00017E0E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 xml:space="preserve">Figura 2: </w:t>
      </w:r>
      <w:r w:rsidRPr="00BA5010">
        <w:rPr>
          <w:rFonts w:ascii="Arial" w:hAnsi="Arial" w:cs="Arial"/>
          <w:sz w:val="20"/>
          <w:szCs w:val="20"/>
        </w:rPr>
        <w:t>Evolução da taxa de abandono do Ensino Médio (2010–2021)</w:t>
      </w:r>
    </w:p>
    <w:p w14:paraId="32F9B4D0" w14:textId="4397A6DD" w:rsid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BA5010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BA5010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017E0E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78346189" w14:textId="3B81C83E" w:rsidR="00017E0E" w:rsidRPr="00017E0E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17E0E">
        <w:rPr>
          <w:rFonts w:ascii="Arial" w:hAnsi="Arial" w:cs="Arial"/>
          <w:sz w:val="24"/>
          <w:szCs w:val="24"/>
        </w:rPr>
        <w:t>Diante desse cenário complexo — marcado pela confluência de evasão, rendimento insuficiente, transtornos de atenção e desigualdades —, torna-se urgente a adoção de métodos viáveis</w:t>
      </w:r>
      <w:r w:rsidR="00BA5010" w:rsidRPr="00BA5010">
        <w:rPr>
          <w:rFonts w:ascii="Arial" w:hAnsi="Arial" w:cs="Arial"/>
          <w:sz w:val="24"/>
          <w:szCs w:val="24"/>
        </w:rPr>
        <w:t xml:space="preserve"> e </w:t>
      </w:r>
      <w:r w:rsidRPr="00017E0E">
        <w:rPr>
          <w:rFonts w:ascii="Arial" w:hAnsi="Arial" w:cs="Arial"/>
          <w:sz w:val="24"/>
          <w:szCs w:val="24"/>
        </w:rPr>
        <w:t>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escola.</w:t>
      </w:r>
    </w:p>
    <w:p w14:paraId="345789A2" w14:textId="0C8EC31A" w:rsidR="00320083" w:rsidRPr="005F01CE" w:rsidRDefault="00320083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ECC4CFE" w14:textId="0AE04904" w:rsidR="00192432" w:rsidRPr="00777B8B" w:rsidRDefault="00FF26ED" w:rsidP="00701AE7">
      <w:pPr>
        <w:pStyle w:val="Titulo2"/>
        <w:numPr>
          <w:ilvl w:val="1"/>
          <w:numId w:val="37"/>
        </w:numPr>
      </w:pPr>
      <w:bookmarkStart w:id="21" w:name="_Toc194947187"/>
      <w:bookmarkStart w:id="22" w:name="_Toc194948615"/>
      <w:r>
        <w:t>Metodologia</w:t>
      </w:r>
      <w:bookmarkEnd w:id="21"/>
      <w:bookmarkEnd w:id="22"/>
    </w:p>
    <w:p w14:paraId="2FA7ACD9" w14:textId="3DF03E38" w:rsidR="00A65F28" w:rsidRDefault="00A65F28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406209D" w14:textId="3BFF9968" w:rsidR="00FF26ED" w:rsidRPr="00FF26ED" w:rsidRDefault="00192432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 xml:space="preserve">A gameficação, do inglês </w:t>
      </w:r>
      <w:r w:rsidR="00FF26ED" w:rsidRPr="006E11A5">
        <w:rPr>
          <w:rFonts w:ascii="Arial" w:hAnsi="Arial" w:cs="Arial"/>
          <w:i/>
          <w:iCs/>
          <w:sz w:val="24"/>
          <w:szCs w:val="24"/>
        </w:rPr>
        <w:t>gamification</w:t>
      </w:r>
      <w:r w:rsidR="00FF26ED" w:rsidRPr="00FF26ED">
        <w:rPr>
          <w:rFonts w:ascii="Arial" w:hAnsi="Arial" w:cs="Arial"/>
          <w:sz w:val="24"/>
          <w:szCs w:val="24"/>
        </w:rPr>
        <w:t xml:space="preserve">, no sistema pedagógico insististe em aplicar logicas e regras de um jogo no ensino, como sistema de pontos, rankings e recompensas, </w:t>
      </w:r>
      <w:r w:rsidR="006E11A5" w:rsidRPr="00FF26ED">
        <w:rPr>
          <w:rFonts w:ascii="Arial" w:hAnsi="Arial" w:cs="Arial"/>
          <w:sz w:val="24"/>
          <w:szCs w:val="24"/>
        </w:rPr>
        <w:t>a fim</w:t>
      </w:r>
      <w:r w:rsidR="00FF26ED" w:rsidRPr="00FF26ED">
        <w:rPr>
          <w:rFonts w:ascii="Arial" w:hAnsi="Arial" w:cs="Arial"/>
          <w:sz w:val="24"/>
          <w:szCs w:val="24"/>
        </w:rPr>
        <w:t xml:space="preserve"> de tornar o aprendizado mais atrativo, motivador e enriquecedor. Segundo Piaget (apud FERNANDES, 2010), quando jogam, as crianças, desenvolvem suas percepções, sua inteligência, suas tendências à experimentação e socialização. A abordagem da gameficação torna mais </w:t>
      </w:r>
      <w:r w:rsidR="006E11A5" w:rsidRPr="00FF26ED">
        <w:rPr>
          <w:rFonts w:ascii="Arial" w:hAnsi="Arial" w:cs="Arial"/>
          <w:sz w:val="24"/>
          <w:szCs w:val="24"/>
        </w:rPr>
        <w:t>digeríveis disciplinas</w:t>
      </w:r>
      <w:r w:rsidR="00FF26ED" w:rsidRPr="00FF26ED">
        <w:rPr>
          <w:rFonts w:ascii="Arial" w:hAnsi="Arial" w:cs="Arial"/>
          <w:sz w:val="24"/>
          <w:szCs w:val="24"/>
        </w:rPr>
        <w:t xml:space="preserve"> as quais o aluno tem dificuldade, o aluno aprende de maneira mais </w:t>
      </w:r>
      <w:r w:rsidR="006E11A5" w:rsidRPr="00FF26ED">
        <w:rPr>
          <w:rFonts w:ascii="Arial" w:hAnsi="Arial" w:cs="Arial"/>
          <w:sz w:val="24"/>
          <w:szCs w:val="24"/>
        </w:rPr>
        <w:t>fácil,</w:t>
      </w:r>
      <w:r w:rsidR="00FF26ED" w:rsidRPr="00FF26ED">
        <w:rPr>
          <w:rFonts w:ascii="Arial" w:hAnsi="Arial" w:cs="Arial"/>
          <w:sz w:val="24"/>
          <w:szCs w:val="24"/>
        </w:rPr>
        <w:t xml:space="preserve"> por meio da </w:t>
      </w:r>
      <w:r w:rsidR="006E11A5" w:rsidRPr="00FF26ED">
        <w:rPr>
          <w:rFonts w:ascii="Arial" w:hAnsi="Arial" w:cs="Arial"/>
          <w:sz w:val="24"/>
          <w:szCs w:val="24"/>
        </w:rPr>
        <w:t>prática</w:t>
      </w:r>
      <w:r w:rsidR="00FF26ED" w:rsidRPr="00FF26ED">
        <w:rPr>
          <w:rFonts w:ascii="Arial" w:hAnsi="Arial" w:cs="Arial"/>
          <w:sz w:val="24"/>
          <w:szCs w:val="24"/>
        </w:rPr>
        <w:t xml:space="preserve"> e da diversão que o método traz para o ensino.</w:t>
      </w:r>
    </w:p>
    <w:p w14:paraId="4A1DD830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Neste cenário de gameficação surge a ideia do Play2Learn, uma aplicação web, voltada para o ensino médio das escolas, trazendo características de jogos, como um sistema de pontuação, sistema de níveis, sistema de partidas individuais separadas por disciplina, partidas online multijogadores e sistema de divisões por disciplina. Com os aspectos da gameficação o Play2Learn visa atrair e manter a atenção e o foco dos alunos nos estudos, com um ambiente competitivo e leve de sala de aula </w:t>
      </w:r>
    </w:p>
    <w:p w14:paraId="320A13F3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Através de uma interface interativa, os alunos podem treinar individualmente ou competir com seus colegas, reforçando o conhecimento adquirido em sala de aula de maneira lúdica e atraente. Cada disciplina é dividida em níveis de dificuldade (aprendiz, regular, estudioso, exemplar, avançado e brilhante), proporcionando um </w:t>
      </w:r>
    </w:p>
    <w:p w14:paraId="3371EA66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5FB8945" w14:textId="47AC2E1D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feedback visual sobre o progresso do aluno e ajudando-os a identificar áreas que necessitam de maior atenção.</w:t>
      </w:r>
    </w:p>
    <w:p w14:paraId="13D27EBD" w14:textId="11944C82" w:rsidR="00777B8B" w:rsidRDefault="00FF26ED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O Play2Learn oferece uma experiência de usuário dinâmica e intuitiva. A escolha dessas tecnologias visa garantir a escalabilidade e a eficiência do sistema, permitindo que ele possa ser utilizado por </w:t>
      </w:r>
      <w:r w:rsidR="006E11A5" w:rsidRPr="00FF26ED">
        <w:rPr>
          <w:rFonts w:ascii="Arial" w:hAnsi="Arial" w:cs="Arial"/>
          <w:sz w:val="24"/>
          <w:szCs w:val="24"/>
        </w:rPr>
        <w:t>muitos usuários</w:t>
      </w:r>
      <w:r w:rsidRPr="00FF26ED">
        <w:rPr>
          <w:rFonts w:ascii="Arial" w:hAnsi="Arial" w:cs="Arial"/>
          <w:sz w:val="24"/>
          <w:szCs w:val="24"/>
        </w:rPr>
        <w:t xml:space="preserve"> simultaneamente. Além disso, a aplicação incorpora um sistema de ranking que classifica os alunos com base em seu desempenho, incentivando-os a se esforçarem mais para subir de posição. Essa abordagem gamificada não só torna o aprendizado mais divertido, mas também proporciona aos alunos uma maneira clara de acompanhar seu desenvolvimento acadêmico.</w:t>
      </w:r>
    </w:p>
    <w:p w14:paraId="1EBCF1E4" w14:textId="5056DC5D" w:rsidR="006E11A5" w:rsidRDefault="006E11A5" w:rsidP="00320083">
      <w:pPr>
        <w:pStyle w:val="Ttulo3"/>
        <w:numPr>
          <w:ilvl w:val="2"/>
          <w:numId w:val="37"/>
        </w:numPr>
      </w:pPr>
      <w:bookmarkStart w:id="23" w:name="_Toc194947188"/>
      <w:bookmarkStart w:id="24" w:name="_Toc194948616"/>
      <w:r w:rsidRPr="006B74E8">
        <w:t>Ferramentas utilizadas</w:t>
      </w:r>
      <w:bookmarkEnd w:id="23"/>
      <w:bookmarkEnd w:id="24"/>
    </w:p>
    <w:p w14:paraId="2F50C7FC" w14:textId="77777777" w:rsidR="00320083" w:rsidRPr="00320083" w:rsidRDefault="00320083" w:rsidP="00320083"/>
    <w:p w14:paraId="5D51E288" w14:textId="1F371212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O Play2Learn é uma plataforma web, com interação com um banco de dados através </w:t>
      </w:r>
      <w:r w:rsidRPr="006E11A5">
        <w:rPr>
          <w:rFonts w:ascii="Arial" w:hAnsi="Arial" w:cs="Arial"/>
          <w:sz w:val="24"/>
          <w:szCs w:val="24"/>
        </w:rPr>
        <w:lastRenderedPageBreak/>
        <w:t>de uma API. Então se tornavam-se necessárias ferramentas que possibilitassem a interação a mais otimizada e simplificada, como banco de dados foi escolhido o MySql, um banco de dados relacional, pois me assegurava a integridade e segurança, e o relacionamento entre tabelas é fundamental. Para o front-end foi escolhido o React Web, onde poderia utilizar de tags HTML juntamente de códigos javascript, porém utilizando typescript, que me ajudaria com a versatilidade do javascript, mas segurança da tipagem. Para o back-end foi escolhido o node.js, uma ferramenta para back-end que utiliza como base o javascript, o noje.js possui diversas bibliotecas que o auxiliam e acabaram por auxiliar o Play2Learn.</w:t>
      </w:r>
    </w:p>
    <w:p w14:paraId="0683E552" w14:textId="5F10F74F" w:rsidR="00777B8B" w:rsidRDefault="006E11A5" w:rsidP="00701AE7">
      <w:pPr>
        <w:pStyle w:val="Ttulo1"/>
        <w:numPr>
          <w:ilvl w:val="1"/>
          <w:numId w:val="37"/>
        </w:numPr>
      </w:pPr>
      <w:bookmarkStart w:id="25" w:name="_Toc194947189"/>
      <w:bookmarkStart w:id="26" w:name="_Toc194948617"/>
      <w:r>
        <w:t>Requisitos do sistema</w:t>
      </w:r>
      <w:bookmarkEnd w:id="25"/>
      <w:bookmarkEnd w:id="26"/>
      <w:r w:rsidRPr="006E11A5">
        <w:t xml:space="preserve"> </w:t>
      </w:r>
    </w:p>
    <w:p w14:paraId="28EC7E0C" w14:textId="77777777" w:rsidR="00701AE7" w:rsidRPr="00701AE7" w:rsidRDefault="00701AE7" w:rsidP="00701AE7"/>
    <w:p w14:paraId="5A14F277" w14:textId="4914CD1D" w:rsidR="00C81348" w:rsidRPr="00320083" w:rsidRDefault="006E11A5" w:rsidP="0032008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lastRenderedPageBreak/>
        <w:t>•Administrador: Ele possui as funcionalidades tanto do professor quanto do diretor, porém sem restrições, ele é o autor responsável por testar funcionalidades e assegurar o funcionamento completo do sistema.</w:t>
      </w:r>
    </w:p>
    <w:p w14:paraId="63AB53E1" w14:textId="77777777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549936A4" w:rsidR="00A01E83" w:rsidRPr="006B74E8" w:rsidRDefault="001F2F96" w:rsidP="00701AE7">
      <w:pPr>
        <w:pStyle w:val="Ttulo1"/>
        <w:numPr>
          <w:ilvl w:val="2"/>
          <w:numId w:val="37"/>
        </w:numPr>
      </w:pPr>
      <w:bookmarkStart w:id="27" w:name="_Toc194947190"/>
      <w:bookmarkStart w:id="28" w:name="_Toc194948618"/>
      <w:r>
        <w:t>R</w:t>
      </w:r>
      <w:r w:rsidR="006E11A5" w:rsidRPr="006B74E8">
        <w:t>equisitos funcionais</w:t>
      </w:r>
      <w:bookmarkEnd w:id="27"/>
      <w:bookmarkEnd w:id="28"/>
      <w:r w:rsidR="006E11A5" w:rsidRPr="006B74E8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</w:t>
      </w:r>
      <w:r w:rsidRPr="006E11A5">
        <w:rPr>
          <w:rFonts w:ascii="Arial" w:hAnsi="Arial" w:cs="Arial"/>
          <w:sz w:val="24"/>
          <w:szCs w:val="24"/>
        </w:rPr>
        <w:lastRenderedPageBreak/>
        <w:t>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2B98B4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criação bem sucedida, o aluno é redirecionado para a sala recém criada,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527F6712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entrada bem sucedida,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6FF6FC40" w:rsidR="00A01E83" w:rsidRPr="006B74E8" w:rsidRDefault="00A01E83" w:rsidP="00701AE7">
      <w:pPr>
        <w:pStyle w:val="Ttulo1"/>
        <w:numPr>
          <w:ilvl w:val="2"/>
          <w:numId w:val="37"/>
        </w:numPr>
      </w:pPr>
      <w:bookmarkStart w:id="29" w:name="_Toc194947191"/>
      <w:bookmarkStart w:id="30" w:name="_Toc194948619"/>
      <w:r w:rsidRPr="006B74E8">
        <w:t xml:space="preserve">Requisitos </w:t>
      </w:r>
      <w:r w:rsidR="00D818EA">
        <w:t xml:space="preserve">não </w:t>
      </w:r>
      <w:r w:rsidRPr="006B74E8">
        <w:t>funcionais</w:t>
      </w:r>
      <w:bookmarkEnd w:id="29"/>
      <w:bookmarkEnd w:id="30"/>
      <w:r w:rsidRPr="006B74E8">
        <w:t xml:space="preserve"> </w:t>
      </w:r>
    </w:p>
    <w:p w14:paraId="07F06966" w14:textId="31920635" w:rsidR="000D2A61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4A04F32C" w14:textId="3AF1C99C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D02B5A" w14:textId="19A58A9E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EC38F75" w14:textId="16F82BC9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9B47158" w14:textId="77777777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132D1A" w14:textId="51D3A167" w:rsidR="00A01E83" w:rsidRDefault="00A01E83" w:rsidP="00760B6B">
      <w:pPr>
        <w:pStyle w:val="Ttulo1"/>
        <w:numPr>
          <w:ilvl w:val="1"/>
          <w:numId w:val="37"/>
        </w:numPr>
      </w:pPr>
      <w:bookmarkStart w:id="31" w:name="_Toc194947192"/>
      <w:bookmarkStart w:id="32" w:name="_Toc194948620"/>
      <w:r>
        <w:t>Diagrama de Classes</w:t>
      </w:r>
      <w:bookmarkEnd w:id="31"/>
      <w:bookmarkEnd w:id="32"/>
    </w:p>
    <w:p w14:paraId="24750BAC" w14:textId="7CFD7E1A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3</w:t>
      </w:r>
      <w:r w:rsidRPr="00760B6B">
        <w:rPr>
          <w:rFonts w:ascii="Arial" w:hAnsi="Arial" w:cs="Arial"/>
          <w:sz w:val="20"/>
          <w:szCs w:val="20"/>
        </w:rPr>
        <w:t>: Diagrama de Classes</w:t>
      </w:r>
    </w:p>
    <w:p w14:paraId="6EEF26F7" w14:textId="0A2FCEE3" w:rsidR="00A01E83" w:rsidRDefault="00760B6B" w:rsidP="00A01E83">
      <w:r>
        <w:rPr>
          <w:noProof/>
        </w:rPr>
        <w:lastRenderedPageBreak/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</w:t>
      </w:r>
      <w:r w:rsidRPr="00760B6B">
        <w:rPr>
          <w:rFonts w:ascii="Arial" w:hAnsi="Arial" w:cs="Arial"/>
          <w:sz w:val="24"/>
          <w:szCs w:val="24"/>
        </w:rPr>
        <w:lastRenderedPageBreak/>
        <w:t xml:space="preserve">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B97F55D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FA85D70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33" w:name="_Toc194947193"/>
      <w:bookmarkStart w:id="34" w:name="_Toc194948621"/>
      <w:r>
        <w:t>Diagrama de Casos de</w:t>
      </w:r>
      <w:bookmarkEnd w:id="33"/>
      <w:bookmarkEnd w:id="34"/>
      <w:r>
        <w:t xml:space="preserve"> </w:t>
      </w:r>
      <w:r w:rsidR="00760B6B">
        <w:t>Casos de Uso</w:t>
      </w:r>
    </w:p>
    <w:p w14:paraId="34A4A4F9" w14:textId="77777777" w:rsidR="00701AE7" w:rsidRDefault="00701AE7" w:rsidP="00A01E83">
      <w:pPr>
        <w:rPr>
          <w:rFonts w:ascii="Arial" w:hAnsi="Arial" w:cs="Arial"/>
          <w:sz w:val="24"/>
          <w:szCs w:val="24"/>
        </w:rPr>
      </w:pPr>
    </w:p>
    <w:p w14:paraId="03A55497" w14:textId="3A9D3059" w:rsidR="00A01E83" w:rsidRPr="002F1AB6" w:rsidRDefault="00A01E83" w:rsidP="002F1AB6">
      <w:pPr>
        <w:jc w:val="left"/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4</w:t>
      </w:r>
      <w:r w:rsidRPr="002F1AB6">
        <w:rPr>
          <w:rFonts w:ascii="Arial" w:hAnsi="Arial" w:cs="Arial"/>
          <w:sz w:val="20"/>
          <w:szCs w:val="20"/>
        </w:rPr>
        <w:t>: Fluxo do Aluno</w:t>
      </w:r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lastRenderedPageBreak/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329A14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03A54B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963336C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9EC9810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F0875BE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6FDDB3EC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3913D993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7F5D437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45594A47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593A909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7E9B76C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14C2EB0B" w14:textId="48915DB2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5</w:t>
      </w:r>
      <w:r w:rsidRPr="007D234C">
        <w:rPr>
          <w:rFonts w:ascii="Arial" w:hAnsi="Arial" w:cs="Arial"/>
          <w:sz w:val="20"/>
          <w:szCs w:val="20"/>
        </w:rPr>
        <w:t>: Fluxo do Direto</w:t>
      </w:r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2DDD798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1D6ABD02" w14:textId="2F0FE1A8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0F50A5E7" w14:textId="23F9476A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2D3585B3" w14:textId="7956F5D9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18226D29" w14:textId="7BC283F3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704CFB1C" w14:textId="544A487F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40CC1C8F" w14:textId="71706D6B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0122890D" w14:textId="24F06FD9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36FF8D2F" w14:textId="04D80FA5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6FDCD45A" w14:textId="77777777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48D402A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18BFB84" w14:textId="63834F7A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6</w:t>
      </w:r>
      <w:r w:rsidRPr="007D234C">
        <w:rPr>
          <w:rFonts w:ascii="Arial" w:hAnsi="Arial" w:cs="Arial"/>
          <w:sz w:val="20"/>
          <w:szCs w:val="20"/>
        </w:rPr>
        <w:t>: Fluxo do Professor</w:t>
      </w:r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lastRenderedPageBreak/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748F4B1D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AE10A14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4B6C5A85" w14:textId="4CBFBDAD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7</w:t>
      </w:r>
      <w:r w:rsidRPr="007D234C">
        <w:rPr>
          <w:rFonts w:ascii="Arial" w:hAnsi="Arial" w:cs="Arial"/>
          <w:sz w:val="20"/>
          <w:szCs w:val="20"/>
        </w:rPr>
        <w:t xml:space="preserve">: Fluxo do administrador </w:t>
      </w:r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10C6414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05CB6F5E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87C2790" w14:textId="77777777" w:rsidR="00320083" w:rsidRDefault="00320083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35" w:name="_Toc194947194"/>
      <w:bookmarkStart w:id="36" w:name="_Toc194948622"/>
      <w:r>
        <w:t>Diagrama de Banco de Dados</w:t>
      </w:r>
      <w:bookmarkEnd w:id="35"/>
      <w:bookmarkEnd w:id="36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4330017F" w14:textId="23B6474B" w:rsidR="00014853" w:rsidRDefault="00014853" w:rsidP="00014853"/>
    <w:p w14:paraId="5FF18A89" w14:textId="77777777" w:rsidR="00320083" w:rsidRDefault="00320083" w:rsidP="00A01E83">
      <w:pPr>
        <w:rPr>
          <w:rFonts w:ascii="Arial" w:hAnsi="Arial" w:cs="Arial"/>
          <w:sz w:val="20"/>
          <w:szCs w:val="20"/>
        </w:rPr>
      </w:pPr>
    </w:p>
    <w:p w14:paraId="7B23D1F3" w14:textId="1E315144" w:rsidR="00A01E83" w:rsidRPr="0001485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8</w:t>
      </w:r>
      <w:r w:rsidRPr="00014853">
        <w:rPr>
          <w:rFonts w:ascii="Arial" w:hAnsi="Arial" w:cs="Arial"/>
          <w:sz w:val="20"/>
          <w:szCs w:val="20"/>
        </w:rPr>
        <w:t>: Diagrama relacional do banco de dados</w:t>
      </w:r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</w:t>
      </w:r>
      <w:r w:rsidR="00F7213F">
        <w:rPr>
          <w:rFonts w:ascii="Arial" w:hAnsi="Arial" w:cs="Arial"/>
          <w:sz w:val="24"/>
          <w:szCs w:val="24"/>
        </w:rPr>
        <w:lastRenderedPageBreak/>
        <w:t xml:space="preserve">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37" w:name="_Toc194947195"/>
      <w:bookmarkStart w:id="38" w:name="_Toc194948623"/>
      <w:r>
        <w:t>Interfaces do Sistema</w:t>
      </w:r>
      <w:bookmarkEnd w:id="37"/>
      <w:bookmarkEnd w:id="38"/>
    </w:p>
    <w:p w14:paraId="44A33963" w14:textId="77777777" w:rsidR="00AD337E" w:rsidRPr="00AD337E" w:rsidRDefault="00AD337E" w:rsidP="00AD337E"/>
    <w:p w14:paraId="7E84F5F8" w14:textId="676E449A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9</w:t>
      </w:r>
      <w:r w:rsidRPr="007D234C">
        <w:rPr>
          <w:rFonts w:ascii="Arial" w:hAnsi="Arial" w:cs="Arial"/>
          <w:sz w:val="20"/>
          <w:szCs w:val="20"/>
        </w:rPr>
        <w:t>: Tela de Login</w:t>
      </w:r>
    </w:p>
    <w:p w14:paraId="1A650D12" w14:textId="505C8867" w:rsidR="0090077E" w:rsidRPr="00320083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4291B0B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2C48765" w14:textId="433F5113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10</w:t>
      </w:r>
      <w:r w:rsidRPr="007D234C">
        <w:rPr>
          <w:rFonts w:ascii="Arial" w:hAnsi="Arial" w:cs="Arial"/>
          <w:sz w:val="20"/>
          <w:szCs w:val="20"/>
        </w:rPr>
        <w:t xml:space="preserve">: </w:t>
      </w:r>
      <w:r w:rsidR="002F1AB6" w:rsidRPr="007D234C">
        <w:rPr>
          <w:rFonts w:ascii="Arial" w:hAnsi="Arial" w:cs="Arial"/>
          <w:sz w:val="20"/>
          <w:szCs w:val="20"/>
        </w:rPr>
        <w:t>Tela para recuperação de senha</w:t>
      </w:r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E4D391B" w14:textId="77777777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5BAC42F" w14:textId="2329CBF4" w:rsidR="00AD337E" w:rsidRPr="007D234C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11</w:t>
      </w:r>
      <w:r w:rsidRPr="007D234C">
        <w:rPr>
          <w:rFonts w:ascii="Arial" w:hAnsi="Arial" w:cs="Arial"/>
          <w:sz w:val="20"/>
          <w:szCs w:val="20"/>
        </w:rPr>
        <w:t>: Tela Home para alunos</w:t>
      </w:r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AA2F220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F9C465A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5F3B6C6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5AF5" w14:textId="490B505E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12</w:t>
      </w:r>
      <w:r w:rsidRPr="007D234C">
        <w:rPr>
          <w:rFonts w:ascii="Arial" w:hAnsi="Arial" w:cs="Arial"/>
          <w:sz w:val="20"/>
          <w:szCs w:val="20"/>
        </w:rPr>
        <w:t>: Tela de ranking da turma</w:t>
      </w:r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419ECAA" w14:textId="4E57C827" w:rsidR="007D234C" w:rsidRP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lastRenderedPageBreak/>
        <w:t xml:space="preserve">Figura </w:t>
      </w:r>
      <w:r w:rsidR="00BA5010">
        <w:rPr>
          <w:rFonts w:ascii="Arial" w:hAnsi="Arial" w:cs="Arial"/>
          <w:sz w:val="20"/>
          <w:szCs w:val="20"/>
        </w:rPr>
        <w:t>13:</w:t>
      </w:r>
      <w:r w:rsidRPr="007D234C">
        <w:rPr>
          <w:rFonts w:ascii="Arial" w:hAnsi="Arial" w:cs="Arial"/>
          <w:sz w:val="20"/>
          <w:szCs w:val="20"/>
        </w:rPr>
        <w:t xml:space="preserve"> Tela de perfil do aluno</w:t>
      </w:r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5B06FD4D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DD3426" w14:textId="18FE0E8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14:</w:t>
      </w:r>
      <w:r>
        <w:rPr>
          <w:rFonts w:ascii="Arial" w:hAnsi="Arial" w:cs="Arial"/>
          <w:sz w:val="20"/>
          <w:szCs w:val="20"/>
        </w:rPr>
        <w:t xml:space="preserve"> Exemplo de treino na disciplina</w:t>
      </w:r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506AC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A5E2" w14:textId="3D0D716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15</w:t>
      </w:r>
      <w:r>
        <w:rPr>
          <w:rFonts w:ascii="Arial" w:hAnsi="Arial" w:cs="Arial"/>
          <w:sz w:val="20"/>
          <w:szCs w:val="20"/>
        </w:rPr>
        <w:t>: Tela de espera modo online</w:t>
      </w:r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 xml:space="preserve"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</w:t>
      </w:r>
      <w:r w:rsidRPr="00261FE6">
        <w:rPr>
          <w:rFonts w:ascii="Arial" w:hAnsi="Arial" w:cs="Arial"/>
          <w:sz w:val="24"/>
          <w:szCs w:val="24"/>
        </w:rPr>
        <w:lastRenderedPageBreak/>
        <w:t>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6FAEF6AD" w14:textId="77777777" w:rsidR="00320083" w:rsidRP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8CDEE30" w14:textId="6D36777F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16</w:t>
      </w:r>
      <w:r>
        <w:rPr>
          <w:rFonts w:ascii="Arial" w:hAnsi="Arial" w:cs="Arial"/>
          <w:sz w:val="20"/>
          <w:szCs w:val="20"/>
        </w:rPr>
        <w:t>: Tela de jogo modo online</w:t>
      </w:r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655EE29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15E0609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C2FCC12" w14:textId="723E2F4D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BA5010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>: Home para administradores</w:t>
      </w:r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C47DEF0" w14:textId="5C405D7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4EE551" w14:textId="402B6545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BA5010">
        <w:rPr>
          <w:rFonts w:ascii="Arial" w:hAnsi="Arial" w:cs="Arial"/>
          <w:sz w:val="20"/>
          <w:szCs w:val="20"/>
        </w:rPr>
        <w:t>8</w:t>
      </w:r>
      <w:r>
        <w:rPr>
          <w:rFonts w:ascii="Arial" w:hAnsi="Arial" w:cs="Arial"/>
          <w:sz w:val="20"/>
          <w:szCs w:val="20"/>
        </w:rPr>
        <w:t>: Tela de adicionar escola</w:t>
      </w:r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B1BF7F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167DEA" w14:textId="0670134F" w:rsidR="00A626BC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BA5010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>: Tela de adicionar usuário</w:t>
      </w:r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BF9730D" w14:textId="4E548BDA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20:</w:t>
      </w:r>
      <w:r>
        <w:rPr>
          <w:rFonts w:ascii="Arial" w:hAnsi="Arial" w:cs="Arial"/>
          <w:sz w:val="20"/>
          <w:szCs w:val="20"/>
        </w:rPr>
        <w:t xml:space="preserve"> Tela de adicionar pergunta</w:t>
      </w:r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5693640A" w14:textId="6F71C359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A6026DD" w14:textId="2080971A" w:rsidR="000961CD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21</w:t>
      </w:r>
      <w:r>
        <w:rPr>
          <w:rFonts w:ascii="Arial" w:hAnsi="Arial" w:cs="Arial"/>
          <w:sz w:val="20"/>
          <w:szCs w:val="20"/>
        </w:rPr>
        <w:t>: Tela de listagem de alunos</w:t>
      </w:r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F5D431" w14:textId="2B75D2E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22</w:t>
      </w:r>
      <w:r w:rsidR="00D7309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Tela de listagem de perguntas</w:t>
      </w:r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B7CCE93" w14:textId="5E0DC5B3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1665E3C" w14:textId="1A0F68D8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BA5010">
        <w:rPr>
          <w:rFonts w:ascii="Arial" w:hAnsi="Arial" w:cs="Arial"/>
          <w:sz w:val="20"/>
          <w:szCs w:val="20"/>
        </w:rPr>
        <w:t>23</w:t>
      </w:r>
      <w:r>
        <w:rPr>
          <w:rFonts w:ascii="Arial" w:hAnsi="Arial" w:cs="Arial"/>
          <w:sz w:val="20"/>
          <w:szCs w:val="20"/>
        </w:rPr>
        <w:t xml:space="preserve">: Dashboard </w:t>
      </w:r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39" w:name="_Toc188965021"/>
      <w:bookmarkStart w:id="40" w:name="_Toc188968182"/>
      <w:bookmarkStart w:id="41" w:name="_Toc194947196"/>
      <w:bookmarkStart w:id="42" w:name="_Toc194948624"/>
      <w:r w:rsidRPr="002049D7">
        <w:t>CONCLUS</w:t>
      </w:r>
      <w:r w:rsidR="004757F7" w:rsidRPr="002049D7">
        <w:t>ÕES</w:t>
      </w:r>
      <w:bookmarkEnd w:id="39"/>
      <w:bookmarkEnd w:id="40"/>
      <w:bookmarkEnd w:id="41"/>
      <w:bookmarkEnd w:id="42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43" w:name="_Toc188965022"/>
      <w:bookmarkStart w:id="44" w:name="_Toc188968183"/>
      <w:bookmarkStart w:id="45" w:name="_Toc194947197"/>
      <w:bookmarkStart w:id="46" w:name="_Toc194948625"/>
      <w:r w:rsidRPr="006F22D5">
        <w:t>REFERÊNCIAS</w:t>
      </w:r>
      <w:bookmarkEnd w:id="43"/>
      <w:bookmarkEnd w:id="44"/>
      <w:bookmarkEnd w:id="45"/>
      <w:bookmarkEnd w:id="46"/>
    </w:p>
    <w:p w14:paraId="340BAF72" w14:textId="77777777" w:rsidR="00A42268" w:rsidRPr="00A42268" w:rsidRDefault="00A42268" w:rsidP="00A42268"/>
    <w:p w14:paraId="55667A75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Alegre: Sociedade Brasileira de Computação, 2016.</w:t>
      </w:r>
    </w:p>
    <w:p w14:paraId="5774CDAC" w14:textId="7FB19B65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Oficial da União, Brasília, 3 ago. 2022. </w:t>
      </w:r>
    </w:p>
    <w:p w14:paraId="370310EF" w14:textId="63D86543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lisdexanfetamina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para indivíduos com Transtorno do Déficit de Atenção com Hiperatividade: relatório de recomendação nº 733, maio 2022. Brasília: CONITEC, 2022. </w:t>
      </w:r>
    </w:p>
    <w:p w14:paraId="0BAD6550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1614624A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270B7B83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E8E2721" w14:textId="4F895D98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-pandemia. Rio de Janeiro: IBGE, 2024. </w:t>
      </w:r>
    </w:p>
    <w:p w14:paraId="2E801553" w14:textId="0F2CF150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02BEE035" w14:textId="4A32372B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Um em cada cinco brasileiros com 15 a 29 anos não estudava e nem estava ocupado em 2022. Agência de Notícias IBGE, Rio de Janeiro, 16 fev. 2023. </w:t>
      </w:r>
    </w:p>
    <w:p w14:paraId="6FABF691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331F040D" w14:textId="037B53CD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</w:t>
      </w:r>
    </w:p>
    <w:p w14:paraId="47EB3C5E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MÉTAARI. The 2019–2024 Global Game-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based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Learning Market. Seattle: Metaari, 2019.</w:t>
      </w:r>
    </w:p>
    <w:p w14:paraId="2677AD3A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lastRenderedPageBreak/>
        <w:t>MORAN, J. M.; MASETTO, M. T.; BEHRENS, M. A. Novas tecnologias e mediação pedagógica. 21. ed. rev. e atual. Belo Horizonte: Papirus, 2015. ISBN 978-85-308-0996-6.</w:t>
      </w:r>
    </w:p>
    <w:p w14:paraId="583D640F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UNESCO. Global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Monitoring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Report 2021/2: Non-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state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actors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in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who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chooses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?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who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loses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? Paris: UNESCO, 2021. ISBN 978-92-3-100506-0.</w:t>
      </w:r>
    </w:p>
    <w:p w14:paraId="4634730F" w14:textId="46E80EB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WHO.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Attention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Deficit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Hyperactivity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Disorder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(ADHD):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Fact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sheet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. Genebra: World Health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Organization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2023.</w:t>
      </w:r>
    </w:p>
    <w:p w14:paraId="2FA7AD84" w14:textId="3942DA46" w:rsidR="00B84929" w:rsidRPr="00A626BC" w:rsidRDefault="00B84929" w:rsidP="00A626BC">
      <w:pPr>
        <w:widowControl/>
        <w:spacing w:line="360" w:lineRule="auto"/>
      </w:pPr>
    </w:p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CD25B5" w14:textId="77777777" w:rsidR="00A03742" w:rsidRDefault="00A03742">
      <w:r>
        <w:separator/>
      </w:r>
    </w:p>
  </w:endnote>
  <w:endnote w:type="continuationSeparator" w:id="0">
    <w:p w14:paraId="6B53454F" w14:textId="77777777" w:rsidR="00A03742" w:rsidRDefault="00A03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665C35" w14:textId="77777777" w:rsidR="00A03742" w:rsidRDefault="00A03742">
      <w:r>
        <w:separator/>
      </w:r>
    </w:p>
  </w:footnote>
  <w:footnote w:type="continuationSeparator" w:id="0">
    <w:p w14:paraId="40BFFFC6" w14:textId="77777777" w:rsidR="00A03742" w:rsidRDefault="00A03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5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5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445003786">
    <w:abstractNumId w:val="23"/>
  </w:num>
  <w:num w:numId="2" w16cid:durableId="1326785473">
    <w:abstractNumId w:val="9"/>
  </w:num>
  <w:num w:numId="3" w16cid:durableId="1361392933">
    <w:abstractNumId w:val="26"/>
  </w:num>
  <w:num w:numId="4" w16cid:durableId="1348799508">
    <w:abstractNumId w:val="8"/>
  </w:num>
  <w:num w:numId="5" w16cid:durableId="1273509765">
    <w:abstractNumId w:val="7"/>
  </w:num>
  <w:num w:numId="6" w16cid:durableId="294484583">
    <w:abstractNumId w:val="14"/>
  </w:num>
  <w:num w:numId="7" w16cid:durableId="1326477339">
    <w:abstractNumId w:val="17"/>
  </w:num>
  <w:num w:numId="8" w16cid:durableId="1194809751">
    <w:abstractNumId w:val="20"/>
  </w:num>
  <w:num w:numId="9" w16cid:durableId="794908047">
    <w:abstractNumId w:val="12"/>
  </w:num>
  <w:num w:numId="10" w16cid:durableId="2063139141">
    <w:abstractNumId w:val="0"/>
  </w:num>
  <w:num w:numId="11" w16cid:durableId="2049143996">
    <w:abstractNumId w:val="31"/>
  </w:num>
  <w:num w:numId="12" w16cid:durableId="1940872594">
    <w:abstractNumId w:val="30"/>
  </w:num>
  <w:num w:numId="13" w16cid:durableId="398409315">
    <w:abstractNumId w:val="2"/>
  </w:num>
  <w:num w:numId="14" w16cid:durableId="1497959643">
    <w:abstractNumId w:val="35"/>
  </w:num>
  <w:num w:numId="15" w16cid:durableId="2082408785">
    <w:abstractNumId w:val="3"/>
  </w:num>
  <w:num w:numId="16" w16cid:durableId="131488295">
    <w:abstractNumId w:val="10"/>
  </w:num>
  <w:num w:numId="17" w16cid:durableId="2052881058">
    <w:abstractNumId w:val="22"/>
  </w:num>
  <w:num w:numId="18" w16cid:durableId="932124721">
    <w:abstractNumId w:val="34"/>
  </w:num>
  <w:num w:numId="19" w16cid:durableId="160660569">
    <w:abstractNumId w:val="24"/>
  </w:num>
  <w:num w:numId="20" w16cid:durableId="1128203984">
    <w:abstractNumId w:val="4"/>
  </w:num>
  <w:num w:numId="21" w16cid:durableId="1012563261">
    <w:abstractNumId w:val="1"/>
  </w:num>
  <w:num w:numId="22" w16cid:durableId="1810903745">
    <w:abstractNumId w:val="13"/>
  </w:num>
  <w:num w:numId="23" w16cid:durableId="973801957">
    <w:abstractNumId w:val="11"/>
  </w:num>
  <w:num w:numId="24" w16cid:durableId="969287971">
    <w:abstractNumId w:val="32"/>
  </w:num>
  <w:num w:numId="25" w16cid:durableId="195702413">
    <w:abstractNumId w:val="29"/>
  </w:num>
  <w:num w:numId="26" w16cid:durableId="279531857">
    <w:abstractNumId w:val="16"/>
  </w:num>
  <w:num w:numId="27" w16cid:durableId="240526944">
    <w:abstractNumId w:val="33"/>
  </w:num>
  <w:num w:numId="28" w16cid:durableId="1400667529">
    <w:abstractNumId w:val="5"/>
  </w:num>
  <w:num w:numId="29" w16cid:durableId="1623682906">
    <w:abstractNumId w:val="28"/>
  </w:num>
  <w:num w:numId="30" w16cid:durableId="874469197">
    <w:abstractNumId w:val="6"/>
  </w:num>
  <w:num w:numId="31" w16cid:durableId="1478106350">
    <w:abstractNumId w:val="18"/>
  </w:num>
  <w:num w:numId="32" w16cid:durableId="814419894">
    <w:abstractNumId w:val="27"/>
  </w:num>
  <w:num w:numId="33" w16cid:durableId="202376816">
    <w:abstractNumId w:val="25"/>
  </w:num>
  <w:num w:numId="34" w16cid:durableId="1720203296">
    <w:abstractNumId w:val="21"/>
  </w:num>
  <w:num w:numId="35" w16cid:durableId="1376469369">
    <w:abstractNumId w:val="15"/>
  </w:num>
  <w:num w:numId="36" w16cid:durableId="3482900">
    <w:abstractNumId w:val="27"/>
    <w:lvlOverride w:ilvl="0">
      <w:startOverride w:val="2"/>
    </w:lvlOverride>
    <w:lvlOverride w:ilvl="1">
      <w:startOverride w:val="1"/>
    </w:lvlOverride>
  </w:num>
  <w:num w:numId="37" w16cid:durableId="59016376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6289"/>
    <w:rsid w:val="000F7048"/>
    <w:rsid w:val="000F7D87"/>
    <w:rsid w:val="00100AE2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50551"/>
    <w:rsid w:val="00152046"/>
    <w:rsid w:val="00156509"/>
    <w:rsid w:val="001569BD"/>
    <w:rsid w:val="0015741C"/>
    <w:rsid w:val="001608AD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4D91"/>
    <w:rsid w:val="002368D2"/>
    <w:rsid w:val="00240415"/>
    <w:rsid w:val="00240935"/>
    <w:rsid w:val="00241A70"/>
    <w:rsid w:val="0024259B"/>
    <w:rsid w:val="002433D3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C05EB"/>
    <w:rsid w:val="002C27DD"/>
    <w:rsid w:val="002C45F8"/>
    <w:rsid w:val="002C508F"/>
    <w:rsid w:val="002C798F"/>
    <w:rsid w:val="002D0313"/>
    <w:rsid w:val="002D1E11"/>
    <w:rsid w:val="002D2A51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574A"/>
    <w:rsid w:val="00306C38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7D9C"/>
    <w:rsid w:val="00580622"/>
    <w:rsid w:val="00581A2D"/>
    <w:rsid w:val="005831EB"/>
    <w:rsid w:val="00585034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DE1"/>
    <w:rsid w:val="00865655"/>
    <w:rsid w:val="0086604B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11F0"/>
    <w:rsid w:val="00CA22CC"/>
    <w:rsid w:val="00CA2590"/>
    <w:rsid w:val="00CA2FF2"/>
    <w:rsid w:val="00CA3CAE"/>
    <w:rsid w:val="00CA4C00"/>
    <w:rsid w:val="00CA5BCA"/>
    <w:rsid w:val="00CB1A0B"/>
    <w:rsid w:val="00CB1BEF"/>
    <w:rsid w:val="00CB1C49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90715"/>
    <w:rsid w:val="00D939B7"/>
    <w:rsid w:val="00D93BEF"/>
    <w:rsid w:val="00D941A8"/>
    <w:rsid w:val="00D953A1"/>
    <w:rsid w:val="00D96145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38</Pages>
  <Words>5422</Words>
  <Characters>29280</Characters>
  <Application>Microsoft Office Word</Application>
  <DocSecurity>0</DocSecurity>
  <Lines>244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17</cp:revision>
  <cp:lastPrinted>2015-10-20T12:22:00Z</cp:lastPrinted>
  <dcterms:created xsi:type="dcterms:W3CDTF">2025-04-07T22:23:00Z</dcterms:created>
  <dcterms:modified xsi:type="dcterms:W3CDTF">2025-04-23T17:57:00Z</dcterms:modified>
</cp:coreProperties>
</file>