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CCB" w:rsidRDefault="0011106D">
      <w:pPr>
        <w:spacing w:after="295"/>
        <w:ind w:right="13"/>
      </w:pPr>
      <w:r>
        <w:rPr>
          <w:b/>
        </w:rPr>
        <w:t xml:space="preserve">1) </w:t>
      </w:r>
      <w:r>
        <w:t>Explica detalhadamente e exemplifica como funciona os analisadores sintáticos descendentes:</w:t>
      </w:r>
    </w:p>
    <w:p w:rsidR="00597CCB" w:rsidRDefault="0011106D">
      <w:pPr>
        <w:spacing w:after="40" w:line="259" w:lineRule="auto"/>
      </w:pPr>
      <w:r>
        <w:rPr>
          <w:b/>
        </w:rPr>
        <w:t>Prefácio da resposta:</w:t>
      </w:r>
    </w:p>
    <w:p w:rsidR="00597CCB" w:rsidRDefault="0011106D">
      <w:pPr>
        <w:spacing w:after="293"/>
        <w:ind w:left="705" w:right="13" w:firstLine="720"/>
      </w:pPr>
      <w:r>
        <w:t xml:space="preserve">Os analisadores sintáticos descendentes, podem ser separados em duas categorias, </w:t>
      </w:r>
      <w:r>
        <w:rPr>
          <w:b/>
        </w:rPr>
        <w:t xml:space="preserve">ASD </w:t>
      </w:r>
      <w:r>
        <w:t xml:space="preserve">com retrocesso e </w:t>
      </w:r>
      <w:r>
        <w:rPr>
          <w:b/>
        </w:rPr>
        <w:t xml:space="preserve">ASD </w:t>
      </w:r>
      <w:r>
        <w:t xml:space="preserve">preditiva. A </w:t>
      </w:r>
      <w:r>
        <w:rPr>
          <w:b/>
        </w:rPr>
        <w:t xml:space="preserve">ASD </w:t>
      </w:r>
      <w:r>
        <w:t>preditiva pode ser ou não recursiva</w:t>
      </w:r>
    </w:p>
    <w:p w:rsidR="00597CCB" w:rsidRDefault="0011106D">
      <w:pPr>
        <w:spacing w:after="40" w:line="259" w:lineRule="auto"/>
      </w:pPr>
      <w:r>
        <w:rPr>
          <w:b/>
        </w:rPr>
        <w:t>ASD retrocesso:</w:t>
      </w:r>
    </w:p>
    <w:p w:rsidR="00597CCB" w:rsidRDefault="0011106D">
      <w:pPr>
        <w:spacing w:after="293"/>
        <w:ind w:left="705" w:right="13" w:firstLine="720"/>
      </w:pPr>
      <w:r>
        <w:t>Significa que, se uma derivação de uma produção falhar, o analisador de sintaxe r</w:t>
      </w:r>
      <w:r>
        <w:t>einicia o processo usando regras diferentes da mesma produção. Esta técnica pode processar a string de entrada mais de uma vez para determinar a produção correta. O analisador superior começa a partir do nó raiz (símbolo de início) e compara a string de en</w:t>
      </w:r>
      <w:r>
        <w:t>trada com as regras de produção para substituí-las (se houver). Entretanto, há desvantagens relacionadas ao mesmo, já que, quanto ao seu processamento é igualado a um processo exponencial, isto é, explora todas as regras, portanto este processo é concluído</w:t>
      </w:r>
      <w:r>
        <w:t xml:space="preserve"> quando a cadeia é reconhecida ou quando as não há mais regras e a cadeia não é reconhecida.</w:t>
      </w:r>
    </w:p>
    <w:p w:rsidR="00597CCB" w:rsidRDefault="0011106D">
      <w:pPr>
        <w:spacing w:after="40" w:line="259" w:lineRule="auto"/>
      </w:pPr>
      <w:r>
        <w:rPr>
          <w:b/>
        </w:rPr>
        <w:t>ASD Preditivo não recursivo:</w:t>
      </w:r>
    </w:p>
    <w:p w:rsidR="00597CCB" w:rsidRDefault="0011106D">
      <w:pPr>
        <w:spacing w:after="293"/>
        <w:ind w:left="705" w:right="13" w:firstLine="720"/>
      </w:pPr>
      <w:r>
        <w:t xml:space="preserve">Esta forma de análise que não requer nenhum rastreamento posterior e é conhecida como técnica de análise de tabela, uma vez que que é </w:t>
      </w:r>
      <w:r>
        <w:t xml:space="preserve">construído uma tabela para a string a ser analisada. O </w:t>
      </w:r>
      <w:r>
        <w:rPr>
          <w:b/>
        </w:rPr>
        <w:t xml:space="preserve">ASD </w:t>
      </w:r>
      <w:r>
        <w:t xml:space="preserve">Preditivo não recursivo tem capacidade de prever qual produção será usada para substituir a sequência de entrada. Para realizar suas tarefas, o analisador preditivo usa um ponteiro de antecipação, </w:t>
      </w:r>
      <w:r>
        <w:t xml:space="preserve">que aponta para os próximos símbolos de entrada. Para tornar o rastreamento retroativo do analisador, o analisador preditivo impõe algumas restrições à gramática e aceita apenas uma classe de gramática conhecida como gramática LL (left-left), ou seja mais </w:t>
      </w:r>
      <w:r>
        <w:t>a esquerda.</w:t>
      </w:r>
    </w:p>
    <w:p w:rsidR="00597CCB" w:rsidRDefault="0011106D">
      <w:pPr>
        <w:spacing w:after="40" w:line="259" w:lineRule="auto"/>
      </w:pPr>
      <w:r>
        <w:rPr>
          <w:b/>
        </w:rPr>
        <w:t>ASD Preditivo Recursivo:</w:t>
      </w:r>
    </w:p>
    <w:p w:rsidR="00597CCB" w:rsidRDefault="0011106D">
      <w:pPr>
        <w:ind w:left="705" w:right="13" w:firstLine="720"/>
      </w:pPr>
      <w:r>
        <w:t xml:space="preserve">Refere-se a uma análise </w:t>
      </w:r>
      <w:r>
        <w:rPr>
          <w:b/>
        </w:rPr>
        <w:t xml:space="preserve">de cima para baixo </w:t>
      </w:r>
      <w:r>
        <w:t>em uma sintaxe de um conjunto de procedimentos recursivos usados para processar a entrada. Um procedimento está associado a cada não terminal de uma gramática. Uma forma simple</w:t>
      </w:r>
      <w:r>
        <w:t xml:space="preserve">s de </w:t>
      </w:r>
      <w:r>
        <w:rPr>
          <w:b/>
        </w:rPr>
        <w:t xml:space="preserve">ASD </w:t>
      </w:r>
      <w:r>
        <w:t>preditivo recursivo, em que o símbolo de antecipação  determina de forma inadequada o fluxo de controle através do corpo do procedimento para cada não terminal. A sequência de chamadas de procedimento durante a análise de uma string de entrada def</w:t>
      </w:r>
      <w:r>
        <w:t xml:space="preserve">ine indiretamente uma árvore de análise para entrada e pode ser usada para construir uma árvore de análise explícita, caso necessário. Neste momento, o analisador pode ter </w:t>
      </w:r>
      <w:r>
        <w:rPr>
          <w:color w:val="40424E"/>
          <w:sz w:val="26"/>
        </w:rPr>
        <w:t xml:space="preserve">mais </w:t>
      </w:r>
      <w:r>
        <w:t>de uma produção para escolher para uma única instância de entrada, onde o conce</w:t>
      </w:r>
      <w:r>
        <w:t>ito de retrocesso tem início.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>Exemplo preditivo:</w:t>
      </w:r>
    </w:p>
    <w:tbl>
      <w:tblPr>
        <w:tblStyle w:val="TableGrid"/>
        <w:tblW w:w="8273" w:type="dxa"/>
        <w:tblInd w:w="728" w:type="dxa"/>
        <w:tblCellMar>
          <w:top w:w="11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3"/>
        <w:gridCol w:w="4130"/>
      </w:tblGrid>
      <w:tr w:rsidR="00597CCB">
        <w:trPr>
          <w:trHeight w:val="861"/>
        </w:trPr>
        <w:tc>
          <w:tcPr>
            <w:tcW w:w="4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73239"/>
          </w:tcPr>
          <w:p w:rsidR="00597CCB" w:rsidRDefault="0011106D">
            <w:pPr>
              <w:spacing w:after="0" w:line="259" w:lineRule="auto"/>
              <w:ind w:left="3" w:firstLine="0"/>
            </w:pPr>
            <w:r>
              <w:rPr>
                <w:color w:val="FFFFFF"/>
                <w:sz w:val="28"/>
              </w:rPr>
              <w:t>Antes de remover a recursão à esquerda</w:t>
            </w:r>
          </w:p>
        </w:tc>
        <w:tc>
          <w:tcPr>
            <w:tcW w:w="4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273239"/>
          </w:tcPr>
          <w:p w:rsidR="00597CCB" w:rsidRDefault="00597CCB">
            <w:pPr>
              <w:spacing w:after="0" w:line="259" w:lineRule="auto"/>
              <w:ind w:left="-6405" w:right="156" w:firstLine="0"/>
            </w:pPr>
          </w:p>
          <w:tbl>
            <w:tblPr>
              <w:tblStyle w:val="TableGrid"/>
              <w:tblW w:w="3764" w:type="dxa"/>
              <w:tblInd w:w="0" w:type="dxa"/>
              <w:tblCellMar>
                <w:top w:w="59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2364"/>
            </w:tblGrid>
            <w:tr w:rsidR="00597CCB">
              <w:trPr>
                <w:trHeight w:val="322"/>
              </w:trPr>
              <w:tc>
                <w:tcPr>
                  <w:tcW w:w="37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74954"/>
                </w:tcPr>
                <w:p w:rsidR="00597CCB" w:rsidRDefault="0011106D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color w:val="FFFFFF"/>
                      <w:sz w:val="28"/>
                    </w:rPr>
                    <w:t>Depois de remover a recursão</w:t>
                  </w:r>
                </w:p>
              </w:tc>
            </w:tr>
            <w:tr w:rsidR="00597CCB">
              <w:trPr>
                <w:trHeight w:val="322"/>
              </w:trPr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74954"/>
                </w:tcPr>
                <w:p w:rsidR="00597CCB" w:rsidRDefault="0011106D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color w:val="FFFFFF"/>
                      <w:sz w:val="28"/>
                    </w:rPr>
                    <w:t>à esquerda</w:t>
                  </w:r>
                </w:p>
              </w:tc>
              <w:tc>
                <w:tcPr>
                  <w:tcW w:w="2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97CCB" w:rsidRDefault="00597CCB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:rsidR="00597CCB" w:rsidRDefault="00597CCB">
            <w:pPr>
              <w:spacing w:after="160" w:line="259" w:lineRule="auto"/>
              <w:ind w:left="0" w:firstLine="0"/>
            </w:pPr>
          </w:p>
        </w:tc>
      </w:tr>
      <w:tr w:rsidR="00597CCB">
        <w:trPr>
          <w:trHeight w:val="1669"/>
        </w:trPr>
        <w:tc>
          <w:tcPr>
            <w:tcW w:w="4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:rsidR="00597CCB" w:rsidRDefault="0011106D">
            <w:pPr>
              <w:spacing w:after="0" w:line="259" w:lineRule="auto"/>
              <w:ind w:left="3" w:firstLine="0"/>
            </w:pPr>
            <w:r>
              <w:rPr>
                <w:b/>
                <w:color w:val="40424E"/>
                <w:sz w:val="25"/>
              </w:rPr>
              <w:lastRenderedPageBreak/>
              <w:t xml:space="preserve">E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 xml:space="preserve"> </w:t>
            </w:r>
            <w:r>
              <w:rPr>
                <w:b/>
                <w:color w:val="40424E"/>
                <w:sz w:val="25"/>
              </w:rPr>
              <w:t xml:space="preserve">E </w:t>
            </w:r>
            <w:r>
              <w:rPr>
                <w:color w:val="40424E"/>
                <w:sz w:val="25"/>
              </w:rPr>
              <w:t xml:space="preserve">+ </w:t>
            </w:r>
            <w:r>
              <w:rPr>
                <w:b/>
                <w:color w:val="40424E"/>
                <w:sz w:val="25"/>
              </w:rPr>
              <w:t xml:space="preserve">T </w:t>
            </w:r>
            <w:r>
              <w:rPr>
                <w:color w:val="40424E"/>
                <w:sz w:val="25"/>
              </w:rPr>
              <w:t xml:space="preserve">| </w:t>
            </w:r>
            <w:r>
              <w:rPr>
                <w:b/>
                <w:color w:val="40424E"/>
                <w:sz w:val="25"/>
              </w:rPr>
              <w:t>T</w:t>
            </w:r>
          </w:p>
          <w:p w:rsidR="00597CCB" w:rsidRDefault="0011106D">
            <w:pPr>
              <w:spacing w:after="0" w:line="259" w:lineRule="auto"/>
              <w:ind w:left="3" w:firstLine="0"/>
            </w:pPr>
            <w:r>
              <w:rPr>
                <w:b/>
                <w:color w:val="40424E"/>
                <w:sz w:val="25"/>
              </w:rPr>
              <w:t xml:space="preserve">T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 xml:space="preserve"> </w:t>
            </w:r>
            <w:r>
              <w:rPr>
                <w:b/>
                <w:color w:val="40424E"/>
                <w:sz w:val="25"/>
              </w:rPr>
              <w:t xml:space="preserve">T </w:t>
            </w:r>
            <w:r>
              <w:rPr>
                <w:color w:val="40424E"/>
                <w:sz w:val="25"/>
              </w:rPr>
              <w:t xml:space="preserve">* </w:t>
            </w:r>
            <w:r>
              <w:rPr>
                <w:b/>
                <w:color w:val="40424E"/>
                <w:sz w:val="25"/>
              </w:rPr>
              <w:t xml:space="preserve">F </w:t>
            </w:r>
            <w:r>
              <w:rPr>
                <w:color w:val="40424E"/>
                <w:sz w:val="25"/>
              </w:rPr>
              <w:t xml:space="preserve">| </w:t>
            </w:r>
            <w:r>
              <w:rPr>
                <w:b/>
                <w:color w:val="40424E"/>
                <w:sz w:val="25"/>
              </w:rPr>
              <w:t>F</w:t>
            </w:r>
          </w:p>
          <w:p w:rsidR="00597CCB" w:rsidRDefault="0011106D">
            <w:pPr>
              <w:spacing w:after="0" w:line="259" w:lineRule="auto"/>
              <w:ind w:left="3" w:firstLine="0"/>
            </w:pPr>
            <w:r>
              <w:rPr>
                <w:b/>
                <w:color w:val="40424E"/>
                <w:sz w:val="25"/>
              </w:rPr>
              <w:t xml:space="preserve">F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color w:val="40424E"/>
                <w:sz w:val="25"/>
              </w:rPr>
              <w:t xml:space="preserve"> (</w:t>
            </w:r>
            <w:r>
              <w:rPr>
                <w:b/>
                <w:color w:val="40424E"/>
                <w:sz w:val="25"/>
              </w:rPr>
              <w:t>E</w:t>
            </w:r>
            <w:r>
              <w:rPr>
                <w:color w:val="40424E"/>
                <w:sz w:val="25"/>
              </w:rPr>
              <w:t>) | id</w:t>
            </w:r>
          </w:p>
        </w:tc>
        <w:tc>
          <w:tcPr>
            <w:tcW w:w="413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vAlign w:val="center"/>
          </w:tcPr>
          <w:p w:rsidR="00597CCB" w:rsidRDefault="0011106D">
            <w:pPr>
              <w:spacing w:after="0" w:line="259" w:lineRule="auto"/>
              <w:ind w:left="0" w:firstLine="0"/>
            </w:pPr>
            <w:r>
              <w:rPr>
                <w:b/>
                <w:color w:val="40424E"/>
                <w:sz w:val="25"/>
              </w:rPr>
              <w:t xml:space="preserve">E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 xml:space="preserve"> </w:t>
            </w:r>
            <w:r>
              <w:rPr>
                <w:b/>
                <w:color w:val="40424E"/>
                <w:sz w:val="25"/>
              </w:rPr>
              <w:t>TE'</w:t>
            </w:r>
          </w:p>
          <w:p w:rsidR="00597CCB" w:rsidRDefault="0011106D">
            <w:pPr>
              <w:spacing w:after="0" w:line="259" w:lineRule="auto"/>
              <w:ind w:left="0" w:firstLine="0"/>
            </w:pPr>
            <w:r>
              <w:rPr>
                <w:b/>
                <w:color w:val="40424E"/>
                <w:sz w:val="25"/>
              </w:rPr>
              <w:t xml:space="preserve">E'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color w:val="40424E"/>
                <w:sz w:val="25"/>
              </w:rPr>
              <w:t xml:space="preserve"> +</w:t>
            </w:r>
            <w:r>
              <w:rPr>
                <w:b/>
                <w:color w:val="40424E"/>
                <w:sz w:val="25"/>
              </w:rPr>
              <w:t>TE</w:t>
            </w:r>
            <w:r>
              <w:rPr>
                <w:color w:val="40424E"/>
                <w:sz w:val="25"/>
              </w:rPr>
              <w:t xml:space="preserve">' | </w:t>
            </w:r>
            <w:r>
              <w:t>Є</w:t>
            </w:r>
          </w:p>
          <w:p w:rsidR="00597CCB" w:rsidRDefault="0011106D">
            <w:pPr>
              <w:spacing w:after="0" w:line="259" w:lineRule="auto"/>
              <w:ind w:left="0" w:firstLine="0"/>
            </w:pPr>
            <w:r>
              <w:rPr>
                <w:b/>
                <w:color w:val="40424E"/>
                <w:sz w:val="25"/>
              </w:rPr>
              <w:t xml:space="preserve">T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 xml:space="preserve"> </w:t>
            </w:r>
            <w:r>
              <w:rPr>
                <w:b/>
                <w:color w:val="40424E"/>
                <w:sz w:val="25"/>
              </w:rPr>
              <w:t>FT'</w:t>
            </w:r>
          </w:p>
          <w:p w:rsidR="00597CCB" w:rsidRDefault="0011106D">
            <w:pPr>
              <w:spacing w:after="0" w:line="259" w:lineRule="auto"/>
              <w:ind w:left="0" w:firstLine="0"/>
            </w:pPr>
            <w:r>
              <w:rPr>
                <w:b/>
                <w:color w:val="40424E"/>
                <w:sz w:val="25"/>
              </w:rPr>
              <w:t xml:space="preserve">T'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color w:val="40424E"/>
                <w:sz w:val="25"/>
              </w:rPr>
              <w:t xml:space="preserve"> *</w:t>
            </w:r>
            <w:r>
              <w:rPr>
                <w:b/>
                <w:color w:val="40424E"/>
                <w:sz w:val="25"/>
              </w:rPr>
              <w:t xml:space="preserve">FT </w:t>
            </w:r>
            <w:r>
              <w:rPr>
                <w:color w:val="40424E"/>
                <w:sz w:val="25"/>
              </w:rPr>
              <w:t xml:space="preserve">' | </w:t>
            </w:r>
            <w:r>
              <w:t>Є</w:t>
            </w:r>
          </w:p>
          <w:p w:rsidR="00597CCB" w:rsidRDefault="0011106D">
            <w:pPr>
              <w:spacing w:after="0" w:line="259" w:lineRule="auto"/>
              <w:ind w:left="0" w:firstLine="0"/>
            </w:pPr>
            <w:r>
              <w:rPr>
                <w:b/>
                <w:color w:val="40424E"/>
                <w:sz w:val="25"/>
              </w:rPr>
              <w:t xml:space="preserve">F </w:t>
            </w:r>
            <w:r>
              <w:rPr>
                <w:rFonts w:ascii="MS PGothic" w:eastAsia="MS PGothic" w:hAnsi="MS PGothic" w:cs="MS PGothic"/>
                <w:color w:val="40424E"/>
                <w:sz w:val="25"/>
              </w:rPr>
              <w:t>➝</w:t>
            </w:r>
            <w:r>
              <w:rPr>
                <w:color w:val="40424E"/>
                <w:sz w:val="25"/>
              </w:rPr>
              <w:t xml:space="preserve"> (</w:t>
            </w:r>
            <w:r>
              <w:rPr>
                <w:b/>
                <w:color w:val="40424E"/>
                <w:sz w:val="25"/>
              </w:rPr>
              <w:t>E</w:t>
            </w:r>
            <w:r>
              <w:rPr>
                <w:color w:val="40424E"/>
                <w:sz w:val="25"/>
              </w:rPr>
              <w:t>) | id</w:t>
            </w:r>
          </w:p>
        </w:tc>
      </w:tr>
    </w:tbl>
    <w:p w:rsidR="00597CCB" w:rsidRDefault="0011106D">
      <w:pPr>
        <w:spacing w:after="586"/>
        <w:ind w:right="13"/>
      </w:pPr>
      <w:r>
        <w:rPr>
          <w:b/>
        </w:rPr>
        <w:t xml:space="preserve">2) </w:t>
      </w:r>
      <w:r>
        <w:t>Sobre análise sintática descendente, explique como funciona e escreva 3 exemplos com o uso do algoritmo First e Follow</w:t>
      </w:r>
    </w:p>
    <w:p w:rsidR="00597CCB" w:rsidRDefault="0011106D">
      <w:pPr>
        <w:spacing w:after="40" w:line="259" w:lineRule="auto"/>
      </w:pPr>
      <w:r>
        <w:rPr>
          <w:b/>
        </w:rPr>
        <w:t>Prefácio da resposta</w:t>
      </w:r>
      <w:r>
        <w:t>:</w:t>
      </w:r>
    </w:p>
    <w:p w:rsidR="00597CCB" w:rsidRDefault="0011106D">
      <w:pPr>
        <w:spacing w:after="182"/>
        <w:ind w:left="705" w:right="13" w:firstLine="720"/>
      </w:pPr>
      <w:r>
        <w:t>Quando uma string de entrada (código-fonte ou um programa em alguma linguagem) é fornecida a um compilador, o compi</w:t>
      </w:r>
      <w:r>
        <w:t xml:space="preserve">lador a processa em várias fases, começando com a </w:t>
      </w:r>
      <w:hyperlink r:id="rId7">
        <w:r>
          <w:t>análise lexical</w:t>
        </w:r>
      </w:hyperlink>
      <w:r>
        <w:t xml:space="preserve"> (verifica a entrada e a divide em tokens) para gerar o código de destino.</w:t>
      </w:r>
    </w:p>
    <w:p w:rsidR="00597CCB" w:rsidRDefault="0011106D">
      <w:pPr>
        <w:spacing w:after="163" w:line="298" w:lineRule="auto"/>
        <w:ind w:left="705" w:right="-14" w:firstLine="710"/>
        <w:jc w:val="both"/>
      </w:pPr>
      <w:r>
        <w:t>A análise sintática é a segunda fase, ou</w:t>
      </w:r>
      <w:r>
        <w:t xml:space="preserve"> seja, após a análise lexical. Ele verifica a estrutura sintática da entrada fornecida, ou seja, se a entrada fornecida está na sintaxe correta (da linguagem em que a entrada foi escrita) ou não. Ele faz isso construindo uma estrutura de dados, chamada de </w:t>
      </w:r>
      <w:r>
        <w:t>árvore de análise ou árvore de sintaxe. A árvore de análise é construída usando a gramática predefinida do idioma e a string de entrada. Se a string de entrada fornecida pode ser produzida com a ajuda da árvore de sintaxe (no processo de derivação), a stri</w:t>
      </w:r>
      <w:r>
        <w:t>ng de entrada está na sintaxe correta, caso contrário, o erro é relatado pelo analisador de sintaxe.</w:t>
      </w:r>
    </w:p>
    <w:p w:rsidR="00597CCB" w:rsidRDefault="0011106D">
      <w:pPr>
        <w:spacing w:after="448" w:line="298" w:lineRule="auto"/>
        <w:ind w:left="705" w:right="-14" w:firstLine="710"/>
        <w:jc w:val="both"/>
      </w:pPr>
      <w:r>
        <w:t xml:space="preserve">O algoritmo First torna-se necessário, já que, simplifica o processo de retrocesso de um </w:t>
      </w:r>
      <w:r>
        <w:rPr>
          <w:b/>
        </w:rPr>
        <w:t>AS</w:t>
      </w:r>
      <w:r>
        <w:t>. Isto é, “o compilador pode identificar o primeiro símbolo", lo</w:t>
      </w:r>
      <w:r>
        <w:t>go pode definir sabiamente qual regra aplicar com base no token da cadeia de símbolos de entrada.</w:t>
      </w:r>
    </w:p>
    <w:p w:rsidR="00597CCB" w:rsidRDefault="0011106D">
      <w:pPr>
        <w:spacing w:after="476"/>
        <w:ind w:left="705" w:right="13" w:firstLine="720"/>
      </w:pPr>
      <w:r>
        <w:t>Entretanto ainda há mais uma falha, mesmo utilizando First. Ex. Considerando a gramática a seguir:</w:t>
      </w:r>
    </w:p>
    <w:p w:rsidR="00597CCB" w:rsidRDefault="0011106D">
      <w:pPr>
        <w:numPr>
          <w:ilvl w:val="0"/>
          <w:numId w:val="1"/>
        </w:numPr>
        <w:spacing w:after="125"/>
        <w:ind w:right="13" w:hanging="220"/>
      </w:pPr>
      <w:r>
        <w:rPr>
          <w:rFonts w:ascii="MS PGothic" w:eastAsia="MS PGothic" w:hAnsi="MS PGothic" w:cs="MS PGothic"/>
        </w:rPr>
        <w:t>➝</w:t>
      </w:r>
      <w:r>
        <w:t xml:space="preserve"> a</w:t>
      </w:r>
      <w:r>
        <w:rPr>
          <w:b/>
        </w:rPr>
        <w:t>B</w:t>
      </w:r>
      <w:r>
        <w:t>b</w:t>
      </w:r>
    </w:p>
    <w:p w:rsidR="00597CCB" w:rsidRDefault="0011106D">
      <w:pPr>
        <w:numPr>
          <w:ilvl w:val="0"/>
          <w:numId w:val="1"/>
        </w:numPr>
        <w:spacing w:after="104"/>
        <w:ind w:right="13" w:hanging="220"/>
      </w:pPr>
      <w:r>
        <w:rPr>
          <w:rFonts w:ascii="MS PGothic" w:eastAsia="MS PGothic" w:hAnsi="MS PGothic" w:cs="MS PGothic"/>
        </w:rPr>
        <w:t>➝</w:t>
      </w:r>
      <w:r>
        <w:t xml:space="preserve"> c | ε</w:t>
      </w:r>
    </w:p>
    <w:p w:rsidR="00597CCB" w:rsidRDefault="0011106D">
      <w:pPr>
        <w:ind w:left="715" w:right="13"/>
      </w:pPr>
      <w:r>
        <w:t>E suponha que a string de entrada seja “</w:t>
      </w:r>
      <w:r>
        <w:rPr>
          <w:b/>
        </w:rPr>
        <w:t>ab</w:t>
      </w:r>
      <w:r>
        <w:t>” para analisar.</w:t>
      </w:r>
    </w:p>
    <w:p w:rsidR="00597CCB" w:rsidRDefault="0011106D">
      <w:pPr>
        <w:spacing w:after="291" w:line="259" w:lineRule="auto"/>
        <w:ind w:left="750" w:firstLine="0"/>
      </w:pPr>
      <w:r>
        <w:rPr>
          <w:noProof/>
        </w:rPr>
        <w:drawing>
          <wp:inline distT="0" distB="0" distL="0" distR="0">
            <wp:extent cx="1171575" cy="962025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CB" w:rsidRDefault="0011106D">
      <w:pPr>
        <w:spacing w:after="875"/>
        <w:ind w:left="705" w:right="13" w:firstLine="720"/>
      </w:pPr>
      <w:r>
        <w:t xml:space="preserve">Agora, o analisador verifica o segundo caractere da string de entrada, que é </w:t>
      </w:r>
      <w:r>
        <w:rPr>
          <w:b/>
        </w:rPr>
        <w:t>b</w:t>
      </w:r>
      <w:r>
        <w:t xml:space="preserve">, e o não terminal a ser derivado é </w:t>
      </w:r>
      <w:r>
        <w:rPr>
          <w:b/>
        </w:rPr>
        <w:t>B</w:t>
      </w:r>
      <w:r>
        <w:t xml:space="preserve">, mas o analisador não pode obter nenhuma </w:t>
      </w:r>
      <w:r>
        <w:lastRenderedPageBreak/>
        <w:t xml:space="preserve">string derivável de </w:t>
      </w:r>
      <w:r>
        <w:rPr>
          <w:b/>
        </w:rPr>
        <w:t xml:space="preserve">B </w:t>
      </w:r>
      <w:r>
        <w:t xml:space="preserve">que contenha um </w:t>
      </w:r>
      <w:r>
        <w:t>símbolo de entrada que preencha o espaço entre ‘</w:t>
      </w:r>
      <w:r>
        <w:rPr>
          <w:b/>
        </w:rPr>
        <w:t xml:space="preserve">a’ </w:t>
      </w:r>
      <w:r>
        <w:t>e ‘</w:t>
      </w:r>
      <w:r>
        <w:rPr>
          <w:b/>
        </w:rPr>
        <w:t xml:space="preserve">b’, </w:t>
      </w:r>
      <w:r>
        <w:t xml:space="preserve">ou seja </w:t>
      </w:r>
      <w:r>
        <w:rPr>
          <w:b/>
        </w:rPr>
        <w:t>acb</w:t>
      </w:r>
      <w:r>
        <w:t xml:space="preserve">. Está gramática contém uma regra de produção </w:t>
      </w:r>
      <w:r>
        <w:rPr>
          <w:b/>
        </w:rPr>
        <w:t xml:space="preserve">B </w:t>
      </w:r>
      <w:r>
        <w:rPr>
          <w:rFonts w:ascii="MS PGothic" w:eastAsia="MS PGothic" w:hAnsi="MS PGothic" w:cs="MS PGothic"/>
        </w:rPr>
        <w:t>➝</w:t>
      </w:r>
      <w:r>
        <w:t xml:space="preserve"> ε, se for aplicada então </w:t>
      </w:r>
      <w:r>
        <w:rPr>
          <w:b/>
        </w:rPr>
        <w:t xml:space="preserve">B </w:t>
      </w:r>
      <w:r>
        <w:t>desaparecerá, e o analisador obterá a entrada “</w:t>
      </w:r>
      <w:r>
        <w:rPr>
          <w:b/>
        </w:rPr>
        <w:t>ab</w:t>
      </w:r>
      <w:r>
        <w:t xml:space="preserve">”, como mostrado abaixo. Mas o analisador pode aplicá-lo apenas quando sabe que o caractere que segue </w:t>
      </w:r>
      <w:r>
        <w:rPr>
          <w:b/>
        </w:rPr>
        <w:t xml:space="preserve">B </w:t>
      </w:r>
      <w:r>
        <w:t xml:space="preserve">na regra de produção é o </w:t>
      </w:r>
      <w:r>
        <w:rPr>
          <w:b/>
        </w:rPr>
        <w:t xml:space="preserve">(b) </w:t>
      </w:r>
      <w:r>
        <w:t xml:space="preserve">o mesmo caractere atual na entrada. Ou seja, </w:t>
      </w:r>
      <w:r>
        <w:rPr>
          <w:b/>
        </w:rPr>
        <w:t>FOLLOW</w:t>
      </w:r>
      <w:r>
        <w:t>(</w:t>
      </w:r>
      <w:r>
        <w:rPr>
          <w:b/>
        </w:rPr>
        <w:t>B</w:t>
      </w:r>
      <w:r>
        <w:t>) = {</w:t>
      </w:r>
      <w:r>
        <w:rPr>
          <w:b/>
        </w:rPr>
        <w:t>b</w:t>
      </w:r>
      <w:r>
        <w:t xml:space="preserve">}, e o caractere de entrada atual lido </w:t>
      </w:r>
      <w:r>
        <w:rPr>
          <w:color w:val="40424E"/>
          <w:sz w:val="26"/>
        </w:rPr>
        <w:t xml:space="preserve">também é </w:t>
      </w:r>
      <w:r>
        <w:rPr>
          <w:b/>
        </w:rPr>
        <w:t>b</w:t>
      </w:r>
      <w:r>
        <w:t>. Portanto, o a</w:t>
      </w:r>
      <w:r>
        <w:t>nalisador aplica esta regra. E é capaz de obter a string “ab” da gramática fornecida.</w:t>
      </w:r>
    </w:p>
    <w:p w:rsidR="00597CCB" w:rsidRDefault="0011106D">
      <w:pPr>
        <w:spacing w:after="328" w:line="259" w:lineRule="auto"/>
      </w:pPr>
      <w:r>
        <w:rPr>
          <w:b/>
        </w:rPr>
        <w:t>1° Exemplo:</w:t>
      </w:r>
    </w:p>
    <w:p w:rsidR="00597CCB" w:rsidRDefault="0011106D">
      <w:pPr>
        <w:spacing w:after="313"/>
        <w:ind w:left="705" w:right="13" w:firstLine="720"/>
      </w:pPr>
      <w:r>
        <w:t xml:space="preserve">O algoritmo </w:t>
      </w:r>
      <w:r>
        <w:rPr>
          <w:b/>
        </w:rPr>
        <w:t xml:space="preserve">First </w:t>
      </w:r>
      <w:r>
        <w:t>analisa uma variável, e a partir dessa variável, se tentarmos controlar todas as strings, o símbolo do terminal inicial é chamado de primeir</w:t>
      </w:r>
      <w:r>
        <w:t>o.</w:t>
      </w:r>
    </w:p>
    <w:p w:rsidR="00597CCB" w:rsidRDefault="0011106D">
      <w:pPr>
        <w:spacing w:after="590"/>
        <w:ind w:left="705" w:right="13" w:firstLine="720"/>
      </w:pPr>
      <w:r>
        <w:t xml:space="preserve">Então se assumirmos que </w:t>
      </w:r>
      <w:r>
        <w:rPr>
          <w:b/>
        </w:rPr>
        <w:t xml:space="preserve">FI(X) </w:t>
      </w:r>
      <w:r>
        <w:t xml:space="preserve">para um símbolo gramatical </w:t>
      </w:r>
      <w:r>
        <w:rPr>
          <w:b/>
        </w:rPr>
        <w:t xml:space="preserve">X </w:t>
      </w:r>
      <w:r>
        <w:t xml:space="preserve">é o conjunto de terminais que começam as cadeias deriváveis  de </w:t>
      </w:r>
      <w:r>
        <w:rPr>
          <w:b/>
        </w:rPr>
        <w:t>X</w:t>
      </w:r>
      <w:r>
        <w:t>.</w:t>
      </w:r>
    </w:p>
    <w:p w:rsidR="00597CCB" w:rsidRDefault="0011106D">
      <w:pPr>
        <w:spacing w:after="328" w:line="259" w:lineRule="auto"/>
        <w:ind w:left="715"/>
      </w:pPr>
      <w:r>
        <w:rPr>
          <w:b/>
        </w:rPr>
        <w:t>Regras do FI:</w:t>
      </w:r>
    </w:p>
    <w:p w:rsidR="00597CCB" w:rsidRDefault="0011106D">
      <w:pPr>
        <w:numPr>
          <w:ilvl w:val="1"/>
          <w:numId w:val="1"/>
        </w:numPr>
        <w:spacing w:after="333"/>
        <w:ind w:right="13" w:hanging="360"/>
      </w:pPr>
      <w:r>
        <w:rPr>
          <w:b/>
        </w:rPr>
        <w:t xml:space="preserve">Se x </w:t>
      </w:r>
      <w:r>
        <w:t xml:space="preserve">for um terminal, então </w:t>
      </w:r>
      <w:r>
        <w:rPr>
          <w:b/>
        </w:rPr>
        <w:t xml:space="preserve">FI(x) </w:t>
      </w:r>
      <w:r>
        <w:t>= {'x'}</w:t>
      </w:r>
    </w:p>
    <w:p w:rsidR="00597CCB" w:rsidRDefault="0011106D">
      <w:pPr>
        <w:numPr>
          <w:ilvl w:val="1"/>
          <w:numId w:val="1"/>
        </w:numPr>
        <w:spacing w:after="297"/>
        <w:ind w:right="13" w:hanging="360"/>
      </w:pPr>
      <w:r>
        <w:rPr>
          <w:b/>
        </w:rPr>
        <w:t>Se x</w:t>
      </w:r>
      <w:r>
        <w:rPr>
          <w:rFonts w:ascii="MS PGothic" w:eastAsia="MS PGothic" w:hAnsi="MS PGothic" w:cs="MS PGothic"/>
        </w:rPr>
        <w:t>➝</w:t>
      </w:r>
      <w:r>
        <w:t xml:space="preserve"> Є, é uma regra de produção, então adicione Є a </w:t>
      </w:r>
      <w:r>
        <w:rPr>
          <w:b/>
        </w:rPr>
        <w:t>FI(x)</w:t>
      </w:r>
      <w:r>
        <w:t>.</w:t>
      </w:r>
    </w:p>
    <w:p w:rsidR="00597CCB" w:rsidRDefault="0011106D">
      <w:pPr>
        <w:numPr>
          <w:ilvl w:val="1"/>
          <w:numId w:val="1"/>
        </w:numPr>
        <w:spacing w:after="300" w:line="259" w:lineRule="auto"/>
        <w:ind w:right="13" w:hanging="360"/>
      </w:pPr>
      <w:r>
        <w:rPr>
          <w:b/>
        </w:rPr>
        <w:t>Se X</w:t>
      </w:r>
      <w:r>
        <w:rPr>
          <w:rFonts w:ascii="MS PGothic" w:eastAsia="MS PGothic" w:hAnsi="MS PGothic" w:cs="MS PGothic"/>
        </w:rPr>
        <w:t>➝</w:t>
      </w:r>
      <w:r>
        <w:rPr>
          <w:rFonts w:ascii="MS PGothic" w:eastAsia="MS PGothic" w:hAnsi="MS PGothic" w:cs="MS PGothic"/>
        </w:rPr>
        <w:t xml:space="preserve"> </w:t>
      </w:r>
      <w:r>
        <w:rPr>
          <w:b/>
        </w:rPr>
        <w:t xml:space="preserve">Y1, Y2, Y3… Yn </w:t>
      </w:r>
      <w:r>
        <w:t xml:space="preserve">for uma produção, </w:t>
      </w:r>
      <w:r>
        <w:rPr>
          <w:b/>
        </w:rPr>
        <w:t xml:space="preserve">FI(X) </w:t>
      </w:r>
      <w:r>
        <w:t xml:space="preserve">= </w:t>
      </w:r>
      <w:r>
        <w:rPr>
          <w:b/>
        </w:rPr>
        <w:t>FI(Y1)</w:t>
      </w:r>
    </w:p>
    <w:p w:rsidR="00597CCB" w:rsidRDefault="0011106D">
      <w:pPr>
        <w:numPr>
          <w:ilvl w:val="1"/>
          <w:numId w:val="1"/>
        </w:numPr>
        <w:spacing w:after="335" w:line="259" w:lineRule="auto"/>
        <w:ind w:right="13" w:hanging="360"/>
      </w:pPr>
      <w:r>
        <w:rPr>
          <w:b/>
        </w:rPr>
        <w:t xml:space="preserve">Se FI(Y1) </w:t>
      </w:r>
      <w:r>
        <w:t xml:space="preserve">contém Є, então </w:t>
      </w:r>
      <w:r>
        <w:rPr>
          <w:b/>
        </w:rPr>
        <w:t xml:space="preserve">FI(X) </w:t>
      </w:r>
      <w:r>
        <w:t>= {</w:t>
      </w:r>
      <w:r>
        <w:rPr>
          <w:b/>
        </w:rPr>
        <w:t xml:space="preserve">FI(Y1) </w:t>
      </w:r>
      <w:r>
        <w:t xml:space="preserve">- Є} </w:t>
      </w:r>
      <w:r>
        <w:rPr>
          <w:b/>
        </w:rPr>
        <w:t xml:space="preserve">U </w:t>
      </w:r>
      <w:r>
        <w:t>{</w:t>
      </w:r>
      <w:r>
        <w:rPr>
          <w:b/>
        </w:rPr>
        <w:t>FI(Y2)</w:t>
      </w:r>
      <w:r>
        <w:t>}</w:t>
      </w:r>
    </w:p>
    <w:p w:rsidR="00597CCB" w:rsidRDefault="0011106D">
      <w:pPr>
        <w:numPr>
          <w:ilvl w:val="1"/>
          <w:numId w:val="1"/>
        </w:numPr>
        <w:spacing w:after="305"/>
        <w:ind w:right="13" w:hanging="360"/>
      </w:pPr>
      <w:r>
        <w:rPr>
          <w:b/>
        </w:rPr>
        <w:t xml:space="preserve">Se FI(Yi) </w:t>
      </w:r>
      <w:r>
        <w:t xml:space="preserve">contém Є para todo i = 1 a n, então adicione Є a </w:t>
      </w:r>
      <w:r>
        <w:rPr>
          <w:b/>
        </w:rPr>
        <w:t>FI(X).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>Regras da gramática:</w:t>
      </w:r>
    </w:p>
    <w:p w:rsidR="00597CCB" w:rsidRDefault="0011106D">
      <w:pPr>
        <w:spacing w:after="0"/>
        <w:ind w:left="715" w:right="13"/>
      </w:pPr>
      <w:r>
        <w:t xml:space="preserve">E  </w:t>
      </w:r>
      <w:r>
        <w:rPr>
          <w:rFonts w:ascii="MS PGothic" w:eastAsia="MS PGothic" w:hAnsi="MS PGothic" w:cs="MS PGothic"/>
        </w:rPr>
        <w:t>➝</w:t>
      </w:r>
      <w:r>
        <w:t xml:space="preserve"> TE'</w:t>
      </w:r>
    </w:p>
    <w:p w:rsidR="00597CCB" w:rsidRDefault="0011106D">
      <w:pPr>
        <w:numPr>
          <w:ilvl w:val="0"/>
          <w:numId w:val="2"/>
        </w:numPr>
        <w:spacing w:after="0"/>
        <w:ind w:right="3427" w:hanging="256"/>
      </w:pPr>
      <w:r>
        <w:t>'</w:t>
      </w:r>
      <w:r>
        <w:rPr>
          <w:rFonts w:ascii="MS PGothic" w:eastAsia="MS PGothic" w:hAnsi="MS PGothic" w:cs="MS PGothic"/>
        </w:rPr>
        <w:t>➝</w:t>
      </w:r>
      <w:r>
        <w:t xml:space="preserve"> +TE' | Є T  </w:t>
      </w:r>
      <w:r>
        <w:rPr>
          <w:rFonts w:ascii="MS PGothic" w:eastAsia="MS PGothic" w:hAnsi="MS PGothic" w:cs="MS PGothic"/>
        </w:rPr>
        <w:t>➝</w:t>
      </w:r>
      <w:r>
        <w:t xml:space="preserve"> FT'</w:t>
      </w:r>
    </w:p>
    <w:p w:rsidR="00597CCB" w:rsidRDefault="0011106D">
      <w:pPr>
        <w:spacing w:after="0"/>
        <w:ind w:left="715" w:right="13"/>
      </w:pPr>
      <w:r>
        <w:t xml:space="preserve">T' </w:t>
      </w:r>
      <w:r>
        <w:rPr>
          <w:rFonts w:ascii="MS PGothic" w:eastAsia="MS PGothic" w:hAnsi="MS PGothic" w:cs="MS PGothic"/>
        </w:rPr>
        <w:t>➝</w:t>
      </w:r>
      <w:r>
        <w:t xml:space="preserve"> * FT' | Є</w:t>
      </w:r>
    </w:p>
    <w:p w:rsidR="00597CCB" w:rsidRDefault="0011106D">
      <w:pPr>
        <w:numPr>
          <w:ilvl w:val="0"/>
          <w:numId w:val="2"/>
        </w:numPr>
        <w:ind w:right="3427" w:hanging="256"/>
      </w:pPr>
      <w:r>
        <w:rPr>
          <w:rFonts w:ascii="MS PGothic" w:eastAsia="MS PGothic" w:hAnsi="MS PGothic" w:cs="MS PGothic"/>
        </w:rPr>
        <w:t>➝</w:t>
      </w:r>
      <w:r>
        <w:t xml:space="preserve"> (E) | id</w:t>
      </w:r>
    </w:p>
    <w:p w:rsidR="00597CCB" w:rsidRDefault="0011106D">
      <w:pPr>
        <w:spacing w:after="328" w:line="259" w:lineRule="auto"/>
        <w:ind w:left="715"/>
      </w:pPr>
      <w:r>
        <w:rPr>
          <w:b/>
        </w:rPr>
        <w:t>Então:</w:t>
      </w:r>
    </w:p>
    <w:p w:rsidR="00597CCB" w:rsidRDefault="0011106D">
      <w:pPr>
        <w:ind w:left="715" w:right="13"/>
      </w:pPr>
      <w:r>
        <w:rPr>
          <w:b/>
        </w:rPr>
        <w:t xml:space="preserve">FI </w:t>
      </w:r>
      <w:r>
        <w:t xml:space="preserve">(E) = </w:t>
      </w:r>
      <w:r>
        <w:rPr>
          <w:b/>
        </w:rPr>
        <w:t xml:space="preserve">FI </w:t>
      </w:r>
      <w:r>
        <w:t>(T) = { ( ,  id }  Nota-se que  '(' existe por causa da 5ª regra</w:t>
      </w:r>
    </w:p>
    <w:p w:rsidR="00597CCB" w:rsidRDefault="0011106D">
      <w:pPr>
        <w:ind w:left="715" w:right="13"/>
      </w:pPr>
      <w:r>
        <w:rPr>
          <w:b/>
        </w:rPr>
        <w:t xml:space="preserve">FI </w:t>
      </w:r>
      <w:r>
        <w:t>(E') = { + ,  Є }</w:t>
      </w:r>
    </w:p>
    <w:p w:rsidR="00597CCB" w:rsidRDefault="0011106D">
      <w:pPr>
        <w:ind w:left="715" w:right="13"/>
      </w:pPr>
      <w:r>
        <w:rPr>
          <w:b/>
        </w:rPr>
        <w:t xml:space="preserve">FI </w:t>
      </w:r>
      <w:r>
        <w:t xml:space="preserve">(T) = </w:t>
      </w:r>
      <w:r>
        <w:rPr>
          <w:b/>
        </w:rPr>
        <w:t xml:space="preserve">FI </w:t>
      </w:r>
      <w:r>
        <w:t>(F) = { ( ,  id }</w:t>
      </w:r>
    </w:p>
    <w:p w:rsidR="00597CCB" w:rsidRDefault="0011106D">
      <w:pPr>
        <w:spacing w:after="590"/>
        <w:ind w:left="715" w:right="6519"/>
      </w:pPr>
      <w:r>
        <w:rPr>
          <w:b/>
        </w:rPr>
        <w:t xml:space="preserve">FI </w:t>
      </w:r>
      <w:r>
        <w:t xml:space="preserve">(T') = { * ,  Є } </w:t>
      </w:r>
      <w:r>
        <w:rPr>
          <w:b/>
        </w:rPr>
        <w:t xml:space="preserve">FI </w:t>
      </w:r>
      <w:r>
        <w:t>(F) = { ( ,  id }</w:t>
      </w:r>
    </w:p>
    <w:p w:rsidR="00597CCB" w:rsidRDefault="0011106D">
      <w:pPr>
        <w:spacing w:after="328" w:line="259" w:lineRule="auto"/>
      </w:pPr>
      <w:r>
        <w:rPr>
          <w:b/>
        </w:rPr>
        <w:lastRenderedPageBreak/>
        <w:t>2° Exemplo:</w:t>
      </w:r>
    </w:p>
    <w:p w:rsidR="00597CCB" w:rsidRDefault="0011106D">
      <w:pPr>
        <w:spacing w:after="314"/>
        <w:ind w:left="705" w:right="13" w:firstLine="720"/>
      </w:pPr>
      <w:r>
        <w:t xml:space="preserve">O algoritmo </w:t>
      </w:r>
      <w:r>
        <w:rPr>
          <w:b/>
        </w:rPr>
        <w:t xml:space="preserve">Follow </w:t>
      </w:r>
      <w:r>
        <w:t>analisa o símbolo terminal que segue uma variável no processo de derivação.</w:t>
      </w:r>
    </w:p>
    <w:p w:rsidR="00597CCB" w:rsidRDefault="0011106D">
      <w:pPr>
        <w:spacing w:after="299"/>
        <w:ind w:left="705" w:right="13" w:firstLine="720"/>
      </w:pPr>
      <w:r>
        <w:t xml:space="preserve">Então se assumirmos que </w:t>
      </w:r>
      <w:r>
        <w:rPr>
          <w:b/>
        </w:rPr>
        <w:t xml:space="preserve">FO(X) </w:t>
      </w:r>
      <w:r>
        <w:t xml:space="preserve">para ser o conjunto de terminais que podem aparecer imediatamente à direita do Não-Terminal </w:t>
      </w:r>
      <w:r>
        <w:rPr>
          <w:b/>
        </w:rPr>
        <w:t xml:space="preserve">X </w:t>
      </w:r>
      <w:r>
        <w:t>em alguma forma sentencial.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>Regras do FO:</w:t>
      </w:r>
    </w:p>
    <w:p w:rsidR="00597CCB" w:rsidRDefault="0011106D">
      <w:pPr>
        <w:numPr>
          <w:ilvl w:val="1"/>
          <w:numId w:val="3"/>
        </w:numPr>
        <w:spacing w:after="324"/>
        <w:ind w:right="13" w:hanging="421"/>
      </w:pPr>
      <w:r>
        <w:rPr>
          <w:b/>
        </w:rPr>
        <w:t>FO(S</w:t>
      </w:r>
      <w:r>
        <w:t>) = {</w:t>
      </w:r>
      <w:r>
        <w:rPr>
          <w:b/>
        </w:rPr>
        <w:t>$</w:t>
      </w:r>
      <w:r>
        <w:t>} on</w:t>
      </w:r>
      <w:r>
        <w:t xml:space="preserve">de </w:t>
      </w:r>
      <w:r>
        <w:rPr>
          <w:b/>
        </w:rPr>
        <w:t xml:space="preserve">$ </w:t>
      </w:r>
      <w:r>
        <w:t>representa os símbolos iniciais.</w:t>
      </w:r>
    </w:p>
    <w:p w:rsidR="00597CCB" w:rsidRDefault="0011106D">
      <w:pPr>
        <w:numPr>
          <w:ilvl w:val="1"/>
          <w:numId w:val="3"/>
        </w:numPr>
        <w:spacing w:after="327"/>
        <w:ind w:right="13" w:hanging="421"/>
      </w:pPr>
      <w:r>
        <w:rPr>
          <w:b/>
        </w:rPr>
        <w:t xml:space="preserve">Se </w:t>
      </w:r>
      <w:r>
        <w:t>A -&gt; p</w:t>
      </w:r>
      <w:r>
        <w:rPr>
          <w:b/>
        </w:rPr>
        <w:t>B</w:t>
      </w:r>
      <w:r>
        <w:t xml:space="preserve">q é uma produção, onde p, </w:t>
      </w:r>
      <w:r>
        <w:rPr>
          <w:b/>
        </w:rPr>
        <w:t xml:space="preserve">B </w:t>
      </w:r>
      <w:r>
        <w:t xml:space="preserve">e q são quaisquer símbolos gramaticais, então tudo em </w:t>
      </w:r>
      <w:r>
        <w:rPr>
          <w:b/>
        </w:rPr>
        <w:t>FI</w:t>
      </w:r>
      <w:r>
        <w:t xml:space="preserve">(q) exceto Є está em </w:t>
      </w:r>
      <w:r>
        <w:rPr>
          <w:b/>
        </w:rPr>
        <w:t>FO(B)</w:t>
      </w:r>
      <w:r>
        <w:t>.</w:t>
      </w:r>
    </w:p>
    <w:p w:rsidR="00597CCB" w:rsidRDefault="0011106D">
      <w:pPr>
        <w:numPr>
          <w:ilvl w:val="1"/>
          <w:numId w:val="3"/>
        </w:numPr>
        <w:spacing w:after="297"/>
        <w:ind w:right="13" w:hanging="421"/>
      </w:pPr>
      <w:r>
        <w:rPr>
          <w:b/>
        </w:rPr>
        <w:t xml:space="preserve">Se A </w:t>
      </w:r>
      <w:r>
        <w:rPr>
          <w:rFonts w:ascii="MS PGothic" w:eastAsia="MS PGothic" w:hAnsi="MS PGothic" w:cs="MS PGothic"/>
        </w:rPr>
        <w:t>➝</w:t>
      </w:r>
      <w:r>
        <w:rPr>
          <w:rFonts w:ascii="MS PGothic" w:eastAsia="MS PGothic" w:hAnsi="MS PGothic" w:cs="MS PGothic"/>
        </w:rPr>
        <w:t xml:space="preserve"> </w:t>
      </w:r>
      <w:r>
        <w:t>p</w:t>
      </w:r>
      <w:r>
        <w:rPr>
          <w:b/>
        </w:rPr>
        <w:t xml:space="preserve">B </w:t>
      </w:r>
      <w:r>
        <w:t xml:space="preserve">for uma produção, então tudo em </w:t>
      </w:r>
      <w:r>
        <w:rPr>
          <w:b/>
        </w:rPr>
        <w:t xml:space="preserve">FO(A) </w:t>
      </w:r>
      <w:r>
        <w:t xml:space="preserve">está em </w:t>
      </w:r>
      <w:r>
        <w:rPr>
          <w:b/>
        </w:rPr>
        <w:t>FO(B)</w:t>
      </w:r>
      <w:r>
        <w:t>.</w:t>
      </w:r>
    </w:p>
    <w:p w:rsidR="00597CCB" w:rsidRDefault="0011106D">
      <w:pPr>
        <w:numPr>
          <w:ilvl w:val="1"/>
          <w:numId w:val="3"/>
        </w:numPr>
        <w:spacing w:after="299"/>
        <w:ind w:right="13" w:hanging="421"/>
      </w:pPr>
      <w:r>
        <w:rPr>
          <w:b/>
        </w:rPr>
        <w:t xml:space="preserve">Se A </w:t>
      </w:r>
      <w:r>
        <w:rPr>
          <w:rFonts w:ascii="MS PGothic" w:eastAsia="MS PGothic" w:hAnsi="MS PGothic" w:cs="MS PGothic"/>
        </w:rPr>
        <w:t>➝</w:t>
      </w:r>
      <w:r>
        <w:t xml:space="preserve"> p</w:t>
      </w:r>
      <w:r>
        <w:rPr>
          <w:b/>
        </w:rPr>
        <w:t>B</w:t>
      </w:r>
      <w:r>
        <w:t xml:space="preserve">q é uma produção e </w:t>
      </w:r>
      <w:r>
        <w:rPr>
          <w:b/>
        </w:rPr>
        <w:t>FI</w:t>
      </w:r>
      <w:r>
        <w:t>(q)</w:t>
      </w:r>
      <w:r>
        <w:t xml:space="preserve"> contém Є, então </w:t>
      </w:r>
      <w:r>
        <w:rPr>
          <w:b/>
        </w:rPr>
        <w:t xml:space="preserve">FO(B) </w:t>
      </w:r>
      <w:r>
        <w:t xml:space="preserve">contém { </w:t>
      </w:r>
      <w:r>
        <w:rPr>
          <w:b/>
        </w:rPr>
        <w:t>FI</w:t>
      </w:r>
      <w:r>
        <w:t xml:space="preserve">(q) Є} </w:t>
      </w:r>
      <w:r>
        <w:rPr>
          <w:b/>
        </w:rPr>
        <w:t xml:space="preserve">U </w:t>
      </w:r>
      <w:r>
        <w:t>{</w:t>
      </w:r>
      <w:r>
        <w:rPr>
          <w:b/>
        </w:rPr>
        <w:t>FO(A)</w:t>
      </w:r>
      <w:r>
        <w:t>}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>Regras da gramática:</w:t>
      </w:r>
    </w:p>
    <w:p w:rsidR="00597CCB" w:rsidRDefault="0011106D">
      <w:pPr>
        <w:spacing w:after="0"/>
        <w:ind w:left="715" w:right="13"/>
      </w:pPr>
      <w:r>
        <w:t xml:space="preserve">E  </w:t>
      </w:r>
      <w:r>
        <w:rPr>
          <w:rFonts w:ascii="MS PGothic" w:eastAsia="MS PGothic" w:hAnsi="MS PGothic" w:cs="MS PGothic"/>
        </w:rPr>
        <w:t>➝</w:t>
      </w:r>
      <w:r>
        <w:t xml:space="preserve"> TE'</w:t>
      </w:r>
    </w:p>
    <w:p w:rsidR="00597CCB" w:rsidRDefault="0011106D">
      <w:pPr>
        <w:numPr>
          <w:ilvl w:val="0"/>
          <w:numId w:val="5"/>
        </w:numPr>
        <w:spacing w:after="0"/>
        <w:ind w:right="6637"/>
      </w:pPr>
      <w:r>
        <w:t>'</w:t>
      </w:r>
      <w:r>
        <w:rPr>
          <w:rFonts w:ascii="MS PGothic" w:eastAsia="MS PGothic" w:hAnsi="MS PGothic" w:cs="MS PGothic"/>
        </w:rPr>
        <w:t>➝</w:t>
      </w:r>
      <w:r>
        <w:t xml:space="preserve"> +TE' | Є T  </w:t>
      </w:r>
      <w:r>
        <w:rPr>
          <w:rFonts w:ascii="MS PGothic" w:eastAsia="MS PGothic" w:hAnsi="MS PGothic" w:cs="MS PGothic"/>
        </w:rPr>
        <w:t>➝</w:t>
      </w:r>
      <w:r>
        <w:t xml:space="preserve"> FT'</w:t>
      </w:r>
    </w:p>
    <w:p w:rsidR="00597CCB" w:rsidRDefault="0011106D">
      <w:pPr>
        <w:spacing w:after="0"/>
        <w:ind w:left="715" w:right="13"/>
      </w:pPr>
      <w:r>
        <w:t xml:space="preserve">T' </w:t>
      </w:r>
      <w:r>
        <w:rPr>
          <w:rFonts w:ascii="MS PGothic" w:eastAsia="MS PGothic" w:hAnsi="MS PGothic" w:cs="MS PGothic"/>
        </w:rPr>
        <w:t>➝</w:t>
      </w:r>
      <w:r>
        <w:t xml:space="preserve"> * FT' | Є</w:t>
      </w:r>
    </w:p>
    <w:p w:rsidR="00597CCB" w:rsidRDefault="0011106D">
      <w:pPr>
        <w:numPr>
          <w:ilvl w:val="0"/>
          <w:numId w:val="5"/>
        </w:numPr>
        <w:spacing w:line="555" w:lineRule="auto"/>
        <w:ind w:right="6637"/>
      </w:pPr>
      <w:r>
        <w:rPr>
          <w:rFonts w:ascii="MS PGothic" w:eastAsia="MS PGothic" w:hAnsi="MS PGothic" w:cs="MS PGothic"/>
        </w:rPr>
        <w:t>➝</w:t>
      </w:r>
      <w:r>
        <w:t xml:space="preserve"> (E) | id </w:t>
      </w:r>
      <w:r>
        <w:rPr>
          <w:b/>
        </w:rPr>
        <w:t>Então:</w:t>
      </w:r>
    </w:p>
    <w:p w:rsidR="00597CCB" w:rsidRDefault="0011106D">
      <w:pPr>
        <w:ind w:left="715" w:right="13"/>
      </w:pPr>
      <w:r>
        <w:rPr>
          <w:b/>
        </w:rPr>
        <w:t>FO</w:t>
      </w:r>
      <w:r>
        <w:t xml:space="preserve">(E)  = { </w:t>
      </w:r>
      <w:r>
        <w:rPr>
          <w:b/>
        </w:rPr>
        <w:t xml:space="preserve">$ </w:t>
      </w:r>
      <w:r>
        <w:t>, ) }   Nota-se que  ')' existe por causa da 5ª regra</w:t>
      </w:r>
    </w:p>
    <w:p w:rsidR="00597CCB" w:rsidRDefault="0011106D">
      <w:pPr>
        <w:ind w:left="715" w:right="13"/>
      </w:pPr>
      <w:r>
        <w:rPr>
          <w:b/>
        </w:rPr>
        <w:t>FO</w:t>
      </w:r>
      <w:r>
        <w:t xml:space="preserve">(E’) = </w:t>
      </w:r>
      <w:r>
        <w:rPr>
          <w:b/>
        </w:rPr>
        <w:t>FO</w:t>
      </w:r>
      <w:r>
        <w:t xml:space="preserve">(E) = { </w:t>
      </w:r>
      <w:r>
        <w:rPr>
          <w:b/>
        </w:rPr>
        <w:t>$</w:t>
      </w:r>
      <w:r>
        <w:t>, ) }</w:t>
      </w:r>
    </w:p>
    <w:p w:rsidR="00597CCB" w:rsidRDefault="0011106D">
      <w:pPr>
        <w:ind w:left="715" w:right="13"/>
      </w:pPr>
      <w:r>
        <w:rPr>
          <w:b/>
        </w:rPr>
        <w:t>FO</w:t>
      </w:r>
      <w:r>
        <w:t xml:space="preserve">(T)  = { </w:t>
      </w:r>
      <w:r>
        <w:rPr>
          <w:b/>
        </w:rPr>
        <w:t>FI</w:t>
      </w:r>
      <w:r>
        <w:t xml:space="preserve">(E’) – Є } U </w:t>
      </w:r>
      <w:r>
        <w:rPr>
          <w:b/>
        </w:rPr>
        <w:t>FO</w:t>
      </w:r>
      <w:r>
        <w:t xml:space="preserve">(E’) </w:t>
      </w:r>
      <w:r>
        <w:rPr>
          <w:b/>
        </w:rPr>
        <w:t>U FO</w:t>
      </w:r>
      <w:r>
        <w:t xml:space="preserve">(E) = { + , </w:t>
      </w:r>
      <w:r>
        <w:rPr>
          <w:b/>
        </w:rPr>
        <w:t xml:space="preserve">$ </w:t>
      </w:r>
      <w:r>
        <w:t>, ) }</w:t>
      </w:r>
    </w:p>
    <w:p w:rsidR="00597CCB" w:rsidRDefault="0011106D">
      <w:pPr>
        <w:ind w:left="715" w:right="13"/>
      </w:pPr>
      <w:r>
        <w:rPr>
          <w:b/>
        </w:rPr>
        <w:t>FO</w:t>
      </w:r>
      <w:r>
        <w:t xml:space="preserve">(T’) = </w:t>
      </w:r>
      <w:r>
        <w:rPr>
          <w:b/>
        </w:rPr>
        <w:t>FO</w:t>
      </w:r>
      <w:r>
        <w:t xml:space="preserve">(T) =      { + , </w:t>
      </w:r>
      <w:r>
        <w:rPr>
          <w:b/>
        </w:rPr>
        <w:t xml:space="preserve">$ </w:t>
      </w:r>
      <w:r>
        <w:t>, ) }</w:t>
      </w:r>
    </w:p>
    <w:p w:rsidR="00597CCB" w:rsidRDefault="0011106D">
      <w:pPr>
        <w:ind w:left="715" w:right="13"/>
      </w:pPr>
      <w:r>
        <w:rPr>
          <w:b/>
        </w:rPr>
        <w:t>FO</w:t>
      </w:r>
      <w:r>
        <w:t xml:space="preserve">(F)  = { </w:t>
      </w:r>
      <w:r>
        <w:rPr>
          <w:b/>
        </w:rPr>
        <w:t>FI</w:t>
      </w:r>
      <w:r>
        <w:t xml:space="preserve">(T’) –  Є } U </w:t>
      </w:r>
      <w:r>
        <w:rPr>
          <w:b/>
        </w:rPr>
        <w:t>FO</w:t>
      </w:r>
      <w:r>
        <w:t xml:space="preserve">(T’) U </w:t>
      </w:r>
      <w:r>
        <w:rPr>
          <w:b/>
        </w:rPr>
        <w:t>FO</w:t>
      </w:r>
      <w:r>
        <w:t xml:space="preserve">(T) = { *, +, </w:t>
      </w:r>
      <w:r>
        <w:rPr>
          <w:b/>
        </w:rPr>
        <w:t>$</w:t>
      </w:r>
      <w:r>
        <w:t>, ) }</w:t>
      </w:r>
    </w:p>
    <w:p w:rsidR="00597CCB" w:rsidRDefault="0011106D">
      <w:pPr>
        <w:spacing w:after="591"/>
        <w:ind w:left="705" w:right="13" w:firstLine="720"/>
      </w:pPr>
      <w:r>
        <w:t>Observando as duas funções na mesma gramática é possível notar que ambas complementam-se para que as regras sejam apl</w:t>
      </w:r>
      <w:r>
        <w:t>icadas de forma assertiva.</w:t>
      </w:r>
    </w:p>
    <w:p w:rsidR="00597CCB" w:rsidRDefault="0011106D">
      <w:pPr>
        <w:spacing w:after="309" w:line="259" w:lineRule="auto"/>
      </w:pPr>
      <w:r>
        <w:rPr>
          <w:b/>
        </w:rPr>
        <w:t>3° Exemplo:</w:t>
      </w:r>
    </w:p>
    <w:p w:rsidR="00597CCB" w:rsidRDefault="0011106D">
      <w:pPr>
        <w:spacing w:after="334" w:line="259" w:lineRule="auto"/>
        <w:ind w:left="715"/>
      </w:pPr>
      <w:r>
        <w:rPr>
          <w:b/>
        </w:rPr>
        <w:t>Regras da gramática:</w:t>
      </w:r>
    </w:p>
    <w:p w:rsidR="00597CCB" w:rsidRDefault="0011106D">
      <w:pPr>
        <w:spacing w:after="14" w:line="259" w:lineRule="auto"/>
        <w:ind w:left="715"/>
      </w:pPr>
      <w:r>
        <w:rPr>
          <w:b/>
        </w:rPr>
        <w:t xml:space="preserve">S </w:t>
      </w:r>
      <w:r>
        <w:rPr>
          <w:rFonts w:ascii="MS PGothic" w:eastAsia="MS PGothic" w:hAnsi="MS PGothic" w:cs="MS PGothic"/>
        </w:rPr>
        <w:t>➝</w:t>
      </w:r>
      <w:r>
        <w:rPr>
          <w:rFonts w:ascii="MS PGothic" w:eastAsia="MS PGothic" w:hAnsi="MS PGothic" w:cs="MS PGothic"/>
        </w:rPr>
        <w:t xml:space="preserve"> </w:t>
      </w:r>
      <w:r>
        <w:rPr>
          <w:b/>
        </w:rPr>
        <w:t>ACB</w:t>
      </w:r>
      <w:r>
        <w:t xml:space="preserve">| </w:t>
      </w:r>
      <w:r>
        <w:rPr>
          <w:b/>
        </w:rPr>
        <w:t>C</w:t>
      </w:r>
      <w:r>
        <w:t xml:space="preserve">bb | </w:t>
      </w:r>
      <w:r>
        <w:rPr>
          <w:b/>
        </w:rPr>
        <w:t>B</w:t>
      </w:r>
      <w:r>
        <w:t>a</w:t>
      </w:r>
    </w:p>
    <w:p w:rsidR="00597CCB" w:rsidRDefault="0011106D">
      <w:pPr>
        <w:numPr>
          <w:ilvl w:val="0"/>
          <w:numId w:val="4"/>
        </w:numPr>
        <w:spacing w:after="3"/>
        <w:ind w:right="13" w:hanging="220"/>
      </w:pPr>
      <w:r>
        <w:rPr>
          <w:rFonts w:ascii="MS PGothic" w:eastAsia="MS PGothic" w:hAnsi="MS PGothic" w:cs="MS PGothic"/>
        </w:rPr>
        <w:t>➝</w:t>
      </w:r>
      <w:r>
        <w:t xml:space="preserve"> da | </w:t>
      </w:r>
      <w:r>
        <w:rPr>
          <w:b/>
        </w:rPr>
        <w:t>BC</w:t>
      </w:r>
    </w:p>
    <w:p w:rsidR="00597CCB" w:rsidRDefault="0011106D">
      <w:pPr>
        <w:numPr>
          <w:ilvl w:val="0"/>
          <w:numId w:val="4"/>
        </w:numPr>
        <w:spacing w:after="4"/>
        <w:ind w:right="13" w:hanging="220"/>
      </w:pPr>
      <w:r>
        <w:rPr>
          <w:rFonts w:ascii="MS PGothic" w:eastAsia="MS PGothic" w:hAnsi="MS PGothic" w:cs="MS PGothic"/>
        </w:rPr>
        <w:t>➝</w:t>
      </w:r>
      <w:r>
        <w:t xml:space="preserve"> g | Є</w:t>
      </w:r>
    </w:p>
    <w:p w:rsidR="00597CCB" w:rsidRDefault="0011106D">
      <w:pPr>
        <w:numPr>
          <w:ilvl w:val="0"/>
          <w:numId w:val="4"/>
        </w:numPr>
        <w:spacing w:after="855"/>
        <w:ind w:right="13" w:hanging="220"/>
      </w:pPr>
      <w:r>
        <w:rPr>
          <w:rFonts w:ascii="MS PGothic" w:eastAsia="MS PGothic" w:hAnsi="MS PGothic" w:cs="MS PGothic"/>
        </w:rPr>
        <w:lastRenderedPageBreak/>
        <w:t>➝</w:t>
      </w:r>
      <w:r>
        <w:t xml:space="preserve"> h | Є</w:t>
      </w:r>
    </w:p>
    <w:p w:rsidR="00597CCB" w:rsidRDefault="0011106D">
      <w:pPr>
        <w:spacing w:after="18" w:line="259" w:lineRule="auto"/>
        <w:ind w:left="715"/>
      </w:pPr>
      <w:r>
        <w:rPr>
          <w:b/>
        </w:rPr>
        <w:t>Então: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>First: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 xml:space="preserve">FI(S) </w:t>
      </w:r>
      <w:r>
        <w:t xml:space="preserve">= </w:t>
      </w:r>
      <w:r>
        <w:rPr>
          <w:b/>
        </w:rPr>
        <w:t xml:space="preserve">FI(A) U FI(B) U FI(C) </w:t>
      </w:r>
      <w:r>
        <w:t>= { d, g, h, Є, b, a}</w:t>
      </w:r>
    </w:p>
    <w:p w:rsidR="00597CCB" w:rsidRDefault="0011106D">
      <w:pPr>
        <w:ind w:left="715" w:right="13"/>
      </w:pPr>
      <w:r>
        <w:rPr>
          <w:b/>
        </w:rPr>
        <w:t xml:space="preserve">FIFI </w:t>
      </w:r>
      <w:r>
        <w:t xml:space="preserve">= { d } </w:t>
      </w:r>
      <w:r>
        <w:rPr>
          <w:b/>
        </w:rPr>
        <w:t xml:space="preserve">U </w:t>
      </w:r>
      <w:r>
        <w:t xml:space="preserve">{ </w:t>
      </w:r>
      <w:r>
        <w:rPr>
          <w:b/>
        </w:rPr>
        <w:t xml:space="preserve">FI(B) </w:t>
      </w:r>
      <w:r>
        <w:t xml:space="preserve">- Є } </w:t>
      </w:r>
      <w:r>
        <w:rPr>
          <w:b/>
        </w:rPr>
        <w:t xml:space="preserve">U FI(C) </w:t>
      </w:r>
      <w:r>
        <w:t>= { d, g, h, Є }</w:t>
      </w:r>
    </w:p>
    <w:p w:rsidR="00597CCB" w:rsidRDefault="0011106D">
      <w:pPr>
        <w:ind w:left="715" w:right="13"/>
      </w:pPr>
      <w:r>
        <w:rPr>
          <w:b/>
        </w:rPr>
        <w:t xml:space="preserve">FI(B) </w:t>
      </w:r>
      <w:r>
        <w:t>= { g, Є }</w:t>
      </w:r>
    </w:p>
    <w:p w:rsidR="00597CCB" w:rsidRDefault="0011106D">
      <w:pPr>
        <w:spacing w:after="305"/>
        <w:ind w:left="715" w:right="13"/>
      </w:pPr>
      <w:r>
        <w:rPr>
          <w:b/>
        </w:rPr>
        <w:t xml:space="preserve">FI(C) </w:t>
      </w:r>
      <w:r>
        <w:t>= { h, Є }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>Follow:</w:t>
      </w:r>
    </w:p>
    <w:p w:rsidR="00597CCB" w:rsidRDefault="0011106D">
      <w:pPr>
        <w:spacing w:after="40" w:line="259" w:lineRule="auto"/>
        <w:ind w:left="715"/>
      </w:pPr>
      <w:r>
        <w:rPr>
          <w:b/>
        </w:rPr>
        <w:t xml:space="preserve">FO(S) </w:t>
      </w:r>
      <w:r>
        <w:t xml:space="preserve">= { </w:t>
      </w:r>
      <w:r>
        <w:rPr>
          <w:b/>
        </w:rPr>
        <w:t xml:space="preserve">$ </w:t>
      </w:r>
      <w:r>
        <w:t>}</w:t>
      </w:r>
    </w:p>
    <w:p w:rsidR="00597CCB" w:rsidRDefault="0011106D">
      <w:pPr>
        <w:ind w:left="715" w:right="13"/>
      </w:pPr>
      <w:r>
        <w:rPr>
          <w:b/>
        </w:rPr>
        <w:t xml:space="preserve">FO(A) </w:t>
      </w:r>
      <w:r>
        <w:t xml:space="preserve">= { h, g, </w:t>
      </w:r>
      <w:r>
        <w:rPr>
          <w:b/>
        </w:rPr>
        <w:t xml:space="preserve">$ </w:t>
      </w:r>
      <w:r>
        <w:t>}</w:t>
      </w:r>
    </w:p>
    <w:p w:rsidR="00597CCB" w:rsidRDefault="0011106D">
      <w:pPr>
        <w:ind w:left="715" w:right="13"/>
      </w:pPr>
      <w:r>
        <w:rPr>
          <w:b/>
        </w:rPr>
        <w:t xml:space="preserve">FO(B) </w:t>
      </w:r>
      <w:r>
        <w:t xml:space="preserve">= { a, </w:t>
      </w:r>
      <w:r>
        <w:rPr>
          <w:b/>
        </w:rPr>
        <w:t>$</w:t>
      </w:r>
      <w:r>
        <w:t>, h, g }</w:t>
      </w:r>
    </w:p>
    <w:p w:rsidR="00597CCB" w:rsidRDefault="0011106D">
      <w:pPr>
        <w:ind w:left="715" w:right="13"/>
      </w:pPr>
      <w:r>
        <w:rPr>
          <w:b/>
        </w:rPr>
        <w:t xml:space="preserve">FO(C) </w:t>
      </w:r>
      <w:r>
        <w:t xml:space="preserve">= { b, g, </w:t>
      </w:r>
      <w:r>
        <w:rPr>
          <w:b/>
        </w:rPr>
        <w:t>$</w:t>
      </w:r>
      <w:r>
        <w:t>, h }</w:t>
      </w:r>
    </w:p>
    <w:sectPr w:rsidR="00597CCB">
      <w:headerReference w:type="even" r:id="rId9"/>
      <w:headerReference w:type="default" r:id="rId10"/>
      <w:headerReference w:type="first" r:id="rId11"/>
      <w:pgSz w:w="11920" w:h="16840"/>
      <w:pgMar w:top="1676" w:right="1459" w:bottom="1465" w:left="1440" w:header="8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1106D">
      <w:pPr>
        <w:spacing w:after="0" w:line="240" w:lineRule="auto"/>
      </w:pPr>
      <w:r>
        <w:separator/>
      </w:r>
    </w:p>
  </w:endnote>
  <w:endnote w:type="continuationSeparator" w:id="0">
    <w:p w:rsidR="00000000" w:rsidRDefault="0011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1106D">
      <w:pPr>
        <w:spacing w:after="0" w:line="240" w:lineRule="auto"/>
      </w:pPr>
      <w:r>
        <w:separator/>
      </w:r>
    </w:p>
  </w:footnote>
  <w:footnote w:type="continuationSeparator" w:id="0">
    <w:p w:rsidR="00000000" w:rsidRDefault="0011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CCB" w:rsidRDefault="0011106D">
    <w:pPr>
      <w:spacing w:after="0" w:line="259" w:lineRule="auto"/>
      <w:ind w:left="5" w:firstLine="0"/>
      <w:jc w:val="center"/>
    </w:pPr>
    <w:r>
      <w:rPr>
        <w:rFonts w:ascii="Roboto" w:eastAsia="Roboto" w:hAnsi="Roboto" w:cs="Roboto"/>
        <w:color w:val="1967D2"/>
        <w:sz w:val="46"/>
      </w:rPr>
      <w:t>ATIVIDADE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CCB" w:rsidRDefault="0011106D">
    <w:pPr>
      <w:spacing w:after="0" w:line="259" w:lineRule="auto"/>
      <w:ind w:left="5" w:firstLine="0"/>
      <w:jc w:val="center"/>
    </w:pPr>
    <w:r>
      <w:rPr>
        <w:rFonts w:ascii="Roboto" w:eastAsia="Roboto" w:hAnsi="Roboto" w:cs="Roboto"/>
        <w:color w:val="1967D2"/>
        <w:sz w:val="46"/>
      </w:rPr>
      <w:t>ATIVIDADE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CCB" w:rsidRDefault="0011106D">
    <w:pPr>
      <w:spacing w:after="0" w:line="259" w:lineRule="auto"/>
      <w:ind w:left="5" w:firstLine="0"/>
      <w:jc w:val="center"/>
    </w:pPr>
    <w:r>
      <w:rPr>
        <w:rFonts w:ascii="Roboto" w:eastAsia="Roboto" w:hAnsi="Roboto" w:cs="Roboto"/>
        <w:color w:val="1967D2"/>
        <w:sz w:val="46"/>
      </w:rPr>
      <w:t>ATIVIDADE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144"/>
    <w:multiLevelType w:val="hybridMultilevel"/>
    <w:tmpl w:val="FFFFFFFF"/>
    <w:lvl w:ilvl="0" w:tplc="6D9C59F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665482">
      <w:start w:val="1"/>
      <w:numFmt w:val="decimal"/>
      <w:lvlText w:val="%2."/>
      <w:lvlJc w:val="left"/>
      <w:pPr>
        <w:ind w:left="1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081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246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FC5B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5C4C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14E8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360F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676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65598"/>
    <w:multiLevelType w:val="hybridMultilevel"/>
    <w:tmpl w:val="FFFFFFFF"/>
    <w:lvl w:ilvl="0" w:tplc="CBA63492">
      <w:start w:val="1"/>
      <w:numFmt w:val="upperLetter"/>
      <w:lvlText w:val="%1"/>
      <w:lvlJc w:val="left"/>
      <w:pPr>
        <w:ind w:left="9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089F2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52EB5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2E92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72B40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AC4A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4A02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2ACE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D2D6A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E66D4"/>
    <w:multiLevelType w:val="hybridMultilevel"/>
    <w:tmpl w:val="FFFFFFFF"/>
    <w:lvl w:ilvl="0" w:tplc="62B63D90">
      <w:start w:val="5"/>
      <w:numFmt w:val="upperLetter"/>
      <w:lvlText w:val="%1"/>
      <w:lvlJc w:val="left"/>
      <w:pPr>
        <w:ind w:left="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D68E7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4AB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8C1E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48D9C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AAB0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3C5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70501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9AD82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70917"/>
    <w:multiLevelType w:val="hybridMultilevel"/>
    <w:tmpl w:val="FFFFFFFF"/>
    <w:lvl w:ilvl="0" w:tplc="AC06CDEE">
      <w:start w:val="5"/>
      <w:numFmt w:val="upperLetter"/>
      <w:lvlText w:val="%1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FE0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386B1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E748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6428C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E076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AA774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7CA1B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463F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925FD8"/>
    <w:multiLevelType w:val="hybridMultilevel"/>
    <w:tmpl w:val="FFFFFFFF"/>
    <w:lvl w:ilvl="0" w:tplc="59987804">
      <w:start w:val="1"/>
      <w:numFmt w:val="upperLetter"/>
      <w:lvlText w:val="%1"/>
      <w:lvlJc w:val="left"/>
      <w:pPr>
        <w:ind w:left="9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E89B6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86642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E5E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0C0E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EF1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DED2C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FC09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F84D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CB"/>
    <w:rsid w:val="0011106D"/>
    <w:rsid w:val="005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61DD875-446E-574C-A8CC-EEDC422D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quiz.geeksforgeeks.org/compiler-lexical-analysis/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Willian Santos - ATIVIDADE 6 (em anexo)</dc:title>
  <dc:subject/>
  <dc:creator/>
  <cp:keywords/>
  <cp:lastModifiedBy>Willian Santos</cp:lastModifiedBy>
  <cp:revision>2</cp:revision>
  <dcterms:created xsi:type="dcterms:W3CDTF">2021-05-12T00:44:00Z</dcterms:created>
  <dcterms:modified xsi:type="dcterms:W3CDTF">2021-05-12T00:44:00Z</dcterms:modified>
</cp:coreProperties>
</file>