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9.xml" ContentType="application/vnd.openxmlformats-officedocument.wordprocessingml.footer+xml"/>
  <Override PartName="/word/footer21.xml" ContentType="application/vnd.openxmlformats-officedocument.wordprocessingml.footer+xml"/>
  <Override PartName="/word/header4.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media/image1.png" ContentType="image/png"/>
  <Override PartName="/word/theme/theme1.xml" ContentType="application/vnd.openxmlformats-officedocument.theme+xml"/>
  <Override PartName="/word/footer5.xml" ContentType="application/vnd.openxmlformats-officedocument.wordprocessingml.footer+xml"/>
  <Override PartName="/word/footer4.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header2.xml" ContentType="application/vnd.openxmlformats-officedocument.wordprocessingml.header+xml"/>
  <Override PartName="/word/footer1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footer20.xml" ContentType="application/vnd.openxmlformats-officedocument.wordprocessingml.footer+xml"/>
  <Override PartName="/word/header3.xml" ContentType="application/vnd.openxmlformats-officedocument.wordprocessingml.header+xml"/>
  <Override PartName="/word/footer18.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9.xml" ContentType="application/vnd.openxmlformats-officedocument.wordprocessingml.footer+xml"/>
  <Override PartName="/word/footer10.xml" ContentType="application/vnd.openxmlformats-officedocument.wordprocessingml.footer+xml"/>
  <Override PartName="/word/header5.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_rels/document.xml.rels" ContentType="application/vnd.openxmlformats-package.relationships+xml"/>
  <Override PartName="/word/header6.xml" ContentType="application/vnd.openxmlformats-officedocument.wordprocessingml.header+xml"/>
  <Override PartName="/word/header16.xml" ContentType="application/vnd.openxmlformats-officedocument.wordprocessingml.header+xml"/>
  <Override PartName="/word/header7.xml" ContentType="application/vnd.openxmlformats-officedocument.wordprocessingml.header+xml"/>
  <Override PartName="/word/header17.xml" ContentType="application/vnd.openxmlformats-officedocument.wordprocessingml.header+xml"/>
  <Override PartName="/word/footer14.xml" ContentType="application/vnd.openxmlformats-officedocument.wordprocessingml.footer+xml"/>
  <Override PartName="/word/header8.xml" ContentType="application/vnd.openxmlformats-officedocument.wordprocessingml.header+xml"/>
  <Override PartName="/word/header18.xml" ContentType="application/vnd.openxmlformats-officedocument.wordprocessingml.header+xml"/>
  <Override PartName="/word/footer40.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header9.xml" ContentType="application/vnd.openxmlformats-officedocument.wordprocessingml.header+xml"/>
  <Override PartName="/word/header19.xml" ContentType="application/vnd.openxmlformats-officedocument.wordprocessingml.header+xml"/>
  <Override PartName="/word/styles.xml" ContentType="application/vnd.openxmlformats-officedocument.wordprocessingml.styles+xml"/>
  <Override PartName="/word/footer41.xml" ContentType="application/vnd.openxmlformats-officedocument.wordprocessingml.footer+xml"/>
  <Override PartName="/word/document.xml" ContentType="application/vnd.openxmlformats-officedocument.wordprocessingml.document.main+xml"/>
  <Override PartName="/word/footer15.xml" ContentType="application/vnd.openxmlformats-officedocument.wordprocessingml.footer+xml"/>
  <Override PartName="/word/header10.xml" ContentType="application/vnd.openxmlformats-officedocument.wordprocessingml.header+xml"/>
  <Override PartName="/word/footer16.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header20.xml" ContentType="application/vnd.openxmlformats-officedocument.wordprocessingml.header+xml"/>
  <Override PartName="/word/footer26.xml" ContentType="application/vnd.openxmlformats-officedocument.wordprocessingml.footer+xml"/>
  <Override PartName="/word/header21.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2.xml" ContentType="application/vnd.openxmlformats-officedocument.wordprocessingml.header+xml"/>
  <Override PartName="/word/footer30.xml" ContentType="application/vnd.openxmlformats-officedocument.wordprocessingml.footer+xml"/>
  <Override PartName="/word/header23.xml" ContentType="application/vnd.openxmlformats-officedocument.wordprocessingml.header+xml"/>
  <Override PartName="/word/footer29.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31.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header30.xml" ContentType="application/vnd.openxmlformats-officedocument.wordprocessingml.header+xml"/>
  <Override PartName="/word/footer32.xml" ContentType="application/vnd.openxmlformats-officedocument.wordprocessingml.footer+xml"/>
  <Override PartName="/word/footer37.xml" ContentType="application/vnd.openxmlformats-officedocument.wordprocessingml.footer+xml"/>
  <Override PartName="/word/header31.xml" ContentType="application/vnd.openxmlformats-officedocument.wordprocessingml.header+xml"/>
  <Override PartName="/word/footer33.xml" ContentType="application/vnd.openxmlformats-officedocument.wordprocessingml.footer+xml"/>
  <Override PartName="/word/footer38.xml" ContentType="application/vnd.openxmlformats-officedocument.wordprocessingml.footer+xml"/>
  <Override PartName="/word/header32.xml" ContentType="application/vnd.openxmlformats-officedocument.wordprocessingml.header+xml"/>
  <Override PartName="/word/header34.xml" ContentType="application/vnd.openxmlformats-officedocument.wordprocessingml.header+xml"/>
  <Override PartName="/word/header33.xml" ContentType="application/vnd.openxmlformats-officedocument.wordprocessingml.header+xml"/>
  <Override PartName="/word/footer39.xml" ContentType="application/vnd.openxmlformats-officedocument.wordprocessingml.footer+xml"/>
  <Override PartName="/word/footer34.xml" ContentType="application/vnd.openxmlformats-officedocument.wordprocessingml.footer+xml"/>
  <Override PartName="/word/numbering.xml" ContentType="application/vnd.openxmlformats-officedocument.wordprocessingml.numbering+xml"/>
  <Override PartName="/word/header35.xml" ContentType="application/vnd.openxmlformats-officedocument.wordprocessingml.header+xml"/>
  <Override PartName="/word/header27.xml" ContentType="application/vnd.openxmlformats-officedocument.wordprocessingml.header+xml"/>
  <Override PartName="/word/footer43.xml" ContentType="application/vnd.openxmlformats-officedocument.wordprocessingml.footer+xml"/>
  <Override PartName="/word/header26.xml" ContentType="application/vnd.openxmlformats-officedocument.wordprocessingml.header+xml"/>
  <Override PartName="/word/footer42.xml" ContentType="application/vnd.openxmlformats-officedocument.wordprocessingml.footer+xml"/>
  <Override PartName="/word/fontTable.xml" ContentType="application/vnd.openxmlformats-officedocument.wordprocessingml.fontTable+xml"/>
  <Override PartName="/customXml/item1.xml" ContentType="application/xml"/>
  <Override PartName="/customXml/itemProps1.xml" ContentType="application/vnd.openxmlformats-officedocument.customXmlPropertie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ind w:hanging="0"/>
        <w:jc w:val="center"/>
        <w:rPr>
          <w:rFonts w:ascii="Times New Roman" w:hAnsi="Times New Roman"/>
          <w:sz w:val="24"/>
          <w:szCs w:val="24"/>
        </w:rPr>
      </w:pPr>
      <w:r>
        <w:rPr>
          <w:rFonts w:ascii="Times New Roman" w:hAnsi="Times New Roman"/>
          <w:b/>
          <w:sz w:val="24"/>
          <w:szCs w:val="24"/>
        </w:rPr>
        <w:t>Министерство науки и высшего образования Российской Федерации</w:t>
        <w:br/>
      </w:r>
      <w:r>
        <w:rPr>
          <w:rFonts w:ascii="Times New Roman" w:hAnsi="Times New Roman"/>
          <w:sz w:val="24"/>
          <w:szCs w:val="24"/>
        </w:rPr>
        <w:t>ФЕДЕРАЛЬНОЕ ГОСУДАРСТВЕННОЕ АВТОНОМНОЕ ОБРАЗОВАТЕЛЬНОЕ УЧРЕЖДЕНИЕ ВЫСШЕГО ОБРАЗОВАНИЯ</w:t>
        <w:br/>
      </w:r>
      <w:r>
        <w:rPr>
          <w:rFonts w:ascii="Times New Roman" w:hAnsi="Times New Roman"/>
          <w:b/>
          <w:color w:val="000000"/>
          <w:sz w:val="24"/>
          <w:szCs w:val="24"/>
        </w:rPr>
        <w:t>НАЦИОНАЛЬНЫЙ ИССЛЕДОВАТЕЛЬСКИЙ УНИВЕРСИТЕТ ИТМО</w:t>
      </w:r>
    </w:p>
    <w:p>
      <w:pPr>
        <w:pStyle w:val="Normal"/>
        <w:ind w:hanging="0"/>
        <w:jc w:val="center"/>
        <w:rPr>
          <w:rFonts w:ascii="Times New Roman" w:hAnsi="Times New Roman"/>
          <w:b/>
          <w:color w:val="000000"/>
          <w:sz w:val="24"/>
          <w:szCs w:val="24"/>
        </w:rPr>
      </w:pPr>
      <w:r>
        <w:rPr>
          <w:rFonts w:ascii="Times New Roman" w:hAnsi="Times New Roman"/>
          <w:b/>
          <w:color w:val="000000"/>
          <w:sz w:val="24"/>
          <w:szCs w:val="24"/>
        </w:rPr>
      </w:r>
    </w:p>
    <w:p>
      <w:pPr>
        <w:pStyle w:val="Normal"/>
        <w:ind w:hanging="0"/>
        <w:jc w:val="center"/>
        <w:rPr>
          <w:rFonts w:ascii="Times New Roman" w:hAnsi="Times New Roman"/>
          <w:b/>
          <w:color w:val="000000"/>
          <w:sz w:val="24"/>
          <w:szCs w:val="24"/>
        </w:rPr>
      </w:pPr>
      <w:r>
        <w:rPr>
          <w:rFonts w:ascii="Times New Roman" w:hAnsi="Times New Roman"/>
          <w:b/>
          <w:color w:val="000000"/>
          <w:sz w:val="24"/>
          <w:szCs w:val="24"/>
        </w:rPr>
      </w:r>
    </w:p>
    <w:p>
      <w:pPr>
        <w:pStyle w:val="Normal"/>
        <w:ind w:hanging="0"/>
        <w:jc w:val="center"/>
        <w:rPr>
          <w:rFonts w:ascii="Times New Roman" w:hAnsi="Times New Roman"/>
          <w:sz w:val="24"/>
          <w:szCs w:val="24"/>
        </w:rPr>
      </w:pPr>
      <w:r>
        <w:rPr>
          <w:rFonts w:ascii="Times New Roman" w:hAnsi="Times New Roman"/>
          <w:b/>
          <w:color w:val="000000"/>
          <w:sz w:val="24"/>
          <w:szCs w:val="24"/>
        </w:rPr>
        <w:t>Факультет прикладной информатики</w:t>
      </w:r>
    </w:p>
    <w:p>
      <w:pPr>
        <w:pStyle w:val="Normal"/>
        <w:ind w:hanging="0"/>
        <w:jc w:val="center"/>
        <w:rPr>
          <w:rFonts w:ascii="Times New Roman" w:hAnsi="Times New Roman"/>
          <w:b/>
          <w:color w:val="000000"/>
          <w:sz w:val="24"/>
          <w:szCs w:val="24"/>
        </w:rPr>
      </w:pPr>
      <w:r>
        <w:rPr>
          <w:rFonts w:ascii="Times New Roman" w:hAnsi="Times New Roman"/>
          <w:b/>
          <w:color w:val="000000"/>
          <w:sz w:val="24"/>
          <w:szCs w:val="24"/>
        </w:rPr>
      </w:r>
    </w:p>
    <w:p>
      <w:pPr>
        <w:pStyle w:val="Normal"/>
        <w:ind w:hanging="0"/>
        <w:jc w:val="center"/>
        <w:rPr>
          <w:rFonts w:ascii="Times New Roman" w:hAnsi="Times New Roman"/>
          <w:sz w:val="24"/>
          <w:szCs w:val="24"/>
        </w:rPr>
      </w:pPr>
      <w:r>
        <w:rPr>
          <w:rFonts w:ascii="Times New Roman" w:hAnsi="Times New Roman"/>
          <w:b/>
          <w:color w:val="000000"/>
          <w:sz w:val="24"/>
          <w:szCs w:val="24"/>
        </w:rPr>
        <w:t>Дисциплина:</w:t>
      </w:r>
    </w:p>
    <w:p>
      <w:pPr>
        <w:pStyle w:val="Normal"/>
        <w:ind w:hanging="0"/>
        <w:jc w:val="center"/>
        <w:rPr>
          <w:rFonts w:ascii="Times New Roman" w:hAnsi="Times New Roman"/>
          <w:sz w:val="24"/>
          <w:szCs w:val="24"/>
        </w:rPr>
      </w:pPr>
      <w:r>
        <w:rPr>
          <w:rFonts w:ascii="Times New Roman" w:hAnsi="Times New Roman"/>
          <w:color w:val="000000"/>
          <w:sz w:val="24"/>
          <w:szCs w:val="24"/>
        </w:rPr>
        <w:t>«</w:t>
      </w:r>
      <w:r>
        <w:rPr>
          <w:rFonts w:ascii="Times New Roman" w:hAnsi="Times New Roman"/>
          <w:sz w:val="24"/>
          <w:szCs w:val="24"/>
        </w:rPr>
        <w:t>Основы кибербезопасности</w:t>
      </w:r>
      <w:r>
        <w:rPr>
          <w:rFonts w:ascii="Times New Roman" w:hAnsi="Times New Roman"/>
          <w:color w:val="000000"/>
          <w:sz w:val="24"/>
          <w:szCs w:val="24"/>
        </w:rPr>
        <w:t>»</w:t>
      </w:r>
    </w:p>
    <w:p>
      <w:pPr>
        <w:pStyle w:val="Normal"/>
        <w:ind w:hanging="0"/>
        <w:jc w:val="left"/>
        <w:rPr>
          <w:rFonts w:ascii="Times New Roman" w:hAnsi="Times New Roman"/>
          <w:b/>
          <w:sz w:val="24"/>
          <w:szCs w:val="24"/>
          <w:highlight w:val="yellow"/>
        </w:rPr>
      </w:pPr>
      <w:r>
        <w:rPr>
          <w:rFonts w:ascii="Times New Roman" w:hAnsi="Times New Roman"/>
          <w:b/>
          <w:sz w:val="24"/>
          <w:szCs w:val="24"/>
          <w:highlight w:val="yellow"/>
        </w:rPr>
      </w:r>
    </w:p>
    <w:p>
      <w:pPr>
        <w:pStyle w:val="Normal"/>
        <w:ind w:hanging="0"/>
        <w:jc w:val="center"/>
        <w:rPr>
          <w:rFonts w:ascii="Times New Roman" w:hAnsi="Times New Roman"/>
          <w:sz w:val="24"/>
          <w:szCs w:val="24"/>
        </w:rPr>
      </w:pPr>
      <w:r>
        <w:rPr>
          <w:rFonts w:ascii="Times New Roman" w:hAnsi="Times New Roman"/>
          <w:b/>
          <w:color w:val="000000"/>
          <w:sz w:val="24"/>
          <w:szCs w:val="24"/>
        </w:rPr>
        <w:t xml:space="preserve">ОТЧЕТ ПО </w:t>
      </w:r>
      <w:r>
        <w:rPr>
          <w:rFonts w:ascii="Times New Roman" w:hAnsi="Times New Roman"/>
          <w:b/>
          <w:sz w:val="24"/>
          <w:szCs w:val="24"/>
        </w:rPr>
        <w:t xml:space="preserve">ЛАБОРАТОРНОЙ </w:t>
      </w:r>
      <w:r>
        <w:rPr>
          <w:rFonts w:ascii="Times New Roman" w:hAnsi="Times New Roman"/>
          <w:b/>
          <w:color w:val="000000"/>
          <w:sz w:val="24"/>
          <w:szCs w:val="24"/>
        </w:rPr>
        <w:t>РАБОТ</w:t>
      </w:r>
      <w:r>
        <w:rPr>
          <w:rFonts w:ascii="Times New Roman" w:hAnsi="Times New Roman"/>
          <w:b/>
          <w:sz w:val="24"/>
          <w:szCs w:val="24"/>
        </w:rPr>
        <w:t>Е №</w:t>
      </w:r>
      <w:r>
        <w:rPr>
          <w:rFonts w:ascii="Times New Roman" w:hAnsi="Times New Roman"/>
          <w:b/>
          <w:sz w:val="24"/>
          <w:szCs w:val="24"/>
          <w:shd w:fill="auto" w:val="clear"/>
        </w:rPr>
        <w:t>1</w:t>
      </w:r>
    </w:p>
    <w:p>
      <w:pPr>
        <w:pStyle w:val="Normal"/>
        <w:ind w:hanging="0"/>
        <w:jc w:val="center"/>
        <w:rPr>
          <w:rFonts w:ascii="Times New Roman" w:hAnsi="Times New Roman"/>
          <w:sz w:val="24"/>
          <w:szCs w:val="24"/>
        </w:rPr>
      </w:pPr>
      <w:r>
        <w:rPr>
          <w:rFonts w:ascii="Times New Roman" w:hAnsi="Times New Roman"/>
          <w:sz w:val="24"/>
          <w:szCs w:val="24"/>
        </w:rPr>
        <w:t>«</w:t>
      </w:r>
      <w:r>
        <w:rPr>
          <w:rFonts w:ascii="Times New Roman" w:hAnsi="Times New Roman"/>
          <w:sz w:val="24"/>
          <w:szCs w:val="24"/>
          <w:shd w:fill="auto" w:val="clear"/>
        </w:rPr>
        <w:t>Моделирование угроз безопасности информации в государственной информационной системе</w:t>
      </w:r>
      <w:r>
        <w:rPr>
          <w:rFonts w:ascii="Times New Roman" w:hAnsi="Times New Roman"/>
          <w:sz w:val="24"/>
          <w:szCs w:val="24"/>
        </w:rPr>
        <w:t>»</w:t>
      </w:r>
    </w:p>
    <w:p>
      <w:pPr>
        <w:pStyle w:val="Normal"/>
        <w:jc w:val="center"/>
        <w:rPr>
          <w:rFonts w:ascii="Times New Roman" w:hAnsi="Times New Roman"/>
          <w:b/>
          <w:i/>
          <w:i/>
          <w:sz w:val="24"/>
          <w:szCs w:val="24"/>
          <w:highlight w:val="yellow"/>
        </w:rPr>
      </w:pPr>
      <w:r>
        <w:rPr>
          <w:rFonts w:ascii="Times New Roman" w:hAnsi="Times New Roman"/>
          <w:b/>
          <w:i/>
          <w:sz w:val="24"/>
          <w:szCs w:val="24"/>
          <w:highlight w:val="yellow"/>
        </w:rPr>
      </w:r>
    </w:p>
    <w:p>
      <w:pPr>
        <w:pStyle w:val="Normal"/>
        <w:jc w:val="center"/>
        <w:rPr>
          <w:rFonts w:ascii="Times New Roman" w:hAnsi="Times New Roman"/>
          <w:b/>
          <w:i/>
          <w:i/>
          <w:sz w:val="24"/>
          <w:szCs w:val="24"/>
          <w:highlight w:val="yellow"/>
        </w:rPr>
      </w:pPr>
      <w:r>
        <w:rPr>
          <w:rFonts w:ascii="Times New Roman" w:hAnsi="Times New Roman"/>
          <w:b/>
          <w:i/>
          <w:sz w:val="24"/>
          <w:szCs w:val="24"/>
          <w:highlight w:val="yellow"/>
        </w:rPr>
      </w:r>
    </w:p>
    <w:p>
      <w:pPr>
        <w:pStyle w:val="Normal"/>
        <w:jc w:val="right"/>
        <w:rPr>
          <w:rFonts w:ascii="Times New Roman" w:hAnsi="Times New Roman"/>
          <w:sz w:val="24"/>
          <w:szCs w:val="24"/>
        </w:rPr>
      </w:pPr>
      <w:r>
        <w:rPr>
          <w:rFonts w:ascii="Times New Roman" w:hAnsi="Times New Roman"/>
          <w:b/>
          <w:sz w:val="24"/>
          <w:szCs w:val="24"/>
        </w:rPr>
        <w:t>Выполнил:</w:t>
      </w:r>
    </w:p>
    <w:p>
      <w:pPr>
        <w:pStyle w:val="Normal"/>
        <w:jc w:val="right"/>
        <w:rPr>
          <w:rFonts w:ascii="Times New Roman" w:hAnsi="Times New Roman"/>
          <w:sz w:val="24"/>
          <w:szCs w:val="24"/>
        </w:rPr>
      </w:pPr>
      <w:r>
        <w:rPr>
          <w:rFonts w:ascii="Times New Roman" w:hAnsi="Times New Roman"/>
          <w:sz w:val="24"/>
          <w:szCs w:val="24"/>
          <w:shd w:fill="auto" w:val="clear"/>
        </w:rPr>
        <w:t>Швалов Даниил Андреевич</w:t>
      </w:r>
      <w:r>
        <w:rPr>
          <w:rFonts w:ascii="Times New Roman" w:hAnsi="Times New Roman"/>
          <w:sz w:val="24"/>
          <w:szCs w:val="24"/>
        </w:rPr>
        <w:t xml:space="preserve">, студент группы </w:t>
      </w:r>
      <w:r>
        <w:rPr>
          <w:rFonts w:ascii="Times New Roman" w:hAnsi="Times New Roman"/>
          <w:sz w:val="24"/>
          <w:szCs w:val="24"/>
          <w:shd w:fill="auto" w:val="clear"/>
        </w:rPr>
        <w:t>K4112c</w:t>
      </w:r>
    </w:p>
    <w:p>
      <w:pPr>
        <w:pStyle w:val="Normal"/>
        <w:spacing w:lineRule="auto" w:line="240" w:before="120" w:after="0"/>
        <w:jc w:val="right"/>
        <w:rPr>
          <w:rFonts w:ascii="Times New Roman" w:hAnsi="Times New Roman"/>
          <w:sz w:val="24"/>
          <w:szCs w:val="24"/>
        </w:rPr>
      </w:pPr>
      <w:r>
        <w:rPr>
          <w:rFonts w:ascii="Times New Roman" w:hAnsi="Times New Roman"/>
          <w:i/>
          <w:sz w:val="24"/>
          <w:szCs w:val="24"/>
          <w:u w:val="single"/>
        </w:rPr>
        <w:t>_______________________</w:t>
      </w:r>
    </w:p>
    <w:p>
      <w:pPr>
        <w:pStyle w:val="Normal"/>
        <w:ind w:firstLine="707" w:left="7079"/>
        <w:jc w:val="left"/>
        <w:rPr>
          <w:rFonts w:ascii="Times New Roman" w:hAnsi="Times New Roman"/>
          <w:sz w:val="24"/>
          <w:szCs w:val="24"/>
        </w:rPr>
      </w:pPr>
      <w:r>
        <w:rPr>
          <w:rFonts w:ascii="Times New Roman" w:hAnsi="Times New Roman"/>
          <w:sz w:val="24"/>
          <w:szCs w:val="24"/>
          <w:vertAlign w:val="superscript"/>
        </w:rPr>
        <w:t>(подпись)</w:t>
      </w:r>
    </w:p>
    <w:p>
      <w:pPr>
        <w:pStyle w:val="Normal"/>
        <w:jc w:val="right"/>
        <w:rPr>
          <w:rFonts w:ascii="Times New Roman" w:hAnsi="Times New Roman"/>
          <w:sz w:val="24"/>
          <w:szCs w:val="24"/>
        </w:rPr>
      </w:pPr>
      <w:r>
        <w:rPr>
          <w:rFonts w:ascii="Times New Roman" w:hAnsi="Times New Roman"/>
          <w:b/>
          <w:sz w:val="24"/>
          <w:szCs w:val="24"/>
        </w:rPr>
        <w:t>Проверил:</w:t>
      </w:r>
    </w:p>
    <w:p>
      <w:pPr>
        <w:pStyle w:val="Normal"/>
        <w:jc w:val="right"/>
        <w:rPr>
          <w:rFonts w:ascii="Times New Roman" w:hAnsi="Times New Roman"/>
          <w:sz w:val="24"/>
          <w:szCs w:val="24"/>
        </w:rPr>
      </w:pPr>
      <w:r>
        <w:rPr>
          <w:rFonts w:ascii="Times New Roman" w:hAnsi="Times New Roman"/>
          <w:sz w:val="24"/>
          <w:szCs w:val="24"/>
        </w:rPr>
        <w:t>Кравчук Алексей Владимирович, доцент практики</w:t>
      </w:r>
    </w:p>
    <w:p>
      <w:pPr>
        <w:pStyle w:val="Normal"/>
        <w:spacing w:lineRule="auto" w:line="240" w:before="240" w:after="0"/>
        <w:jc w:val="right"/>
        <w:rPr>
          <w:rFonts w:ascii="Times New Roman" w:hAnsi="Times New Roman"/>
          <w:sz w:val="24"/>
          <w:szCs w:val="24"/>
        </w:rPr>
      </w:pPr>
      <w:r>
        <w:rPr>
          <w:rFonts w:ascii="Times New Roman" w:hAnsi="Times New Roman"/>
          <w:i/>
          <w:sz w:val="24"/>
          <w:szCs w:val="24"/>
          <w:u w:val="single"/>
        </w:rPr>
        <w:t>_______________________</w:t>
      </w:r>
    </w:p>
    <w:p>
      <w:pPr>
        <w:pStyle w:val="Normal"/>
        <w:ind w:hanging="0" w:left="7079"/>
        <w:jc w:val="left"/>
        <w:rPr>
          <w:rFonts w:ascii="Times New Roman" w:hAnsi="Times New Roman"/>
          <w:sz w:val="24"/>
          <w:szCs w:val="24"/>
        </w:rPr>
      </w:pPr>
      <w:r>
        <w:rPr>
          <w:rFonts w:ascii="Times New Roman" w:hAnsi="Times New Roman"/>
          <w:sz w:val="24"/>
          <w:szCs w:val="24"/>
          <w:vertAlign w:val="superscript"/>
        </w:rPr>
        <w:t xml:space="preserve">    </w:t>
      </w:r>
      <w:r>
        <w:rPr>
          <w:rFonts w:ascii="Times New Roman" w:hAnsi="Times New Roman"/>
          <w:sz w:val="24"/>
          <w:szCs w:val="24"/>
          <w:vertAlign w:val="superscript"/>
        </w:rPr>
        <w:t>(отметка о выполнении)</w:t>
      </w:r>
    </w:p>
    <w:p>
      <w:pPr>
        <w:pStyle w:val="Normal"/>
        <w:spacing w:lineRule="auto" w:line="240" w:before="120" w:after="0"/>
        <w:jc w:val="right"/>
        <w:rPr>
          <w:rFonts w:ascii="Times New Roman" w:hAnsi="Times New Roman"/>
          <w:sz w:val="24"/>
          <w:szCs w:val="24"/>
        </w:rPr>
      </w:pPr>
      <w:r>
        <w:rPr>
          <w:rFonts w:ascii="Times New Roman" w:hAnsi="Times New Roman"/>
          <w:i/>
          <w:sz w:val="24"/>
          <w:szCs w:val="24"/>
          <w:u w:val="single"/>
        </w:rPr>
        <w:t>_______________________</w:t>
      </w:r>
    </w:p>
    <w:p>
      <w:pPr>
        <w:pStyle w:val="Normal"/>
        <w:ind w:firstLine="707" w:left="7079"/>
        <w:jc w:val="left"/>
        <w:rPr>
          <w:rFonts w:ascii="Times New Roman" w:hAnsi="Times New Roman"/>
          <w:sz w:val="24"/>
          <w:szCs w:val="24"/>
        </w:rPr>
      </w:pPr>
      <w:r>
        <w:rPr>
          <w:rFonts w:ascii="Times New Roman" w:hAnsi="Times New Roman"/>
          <w:sz w:val="24"/>
          <w:szCs w:val="24"/>
          <w:vertAlign w:val="superscript"/>
        </w:rPr>
        <w:t>(подпись)</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vertAlign w:val="superscript"/>
        </w:rPr>
      </w:pPr>
      <w:r>
        <w:rPr>
          <w:rFonts w:ascii="Times New Roman" w:hAnsi="Times New Roman"/>
          <w:vertAlign w:val="superscript"/>
        </w:rPr>
      </w:r>
    </w:p>
    <w:p>
      <w:pPr>
        <w:pStyle w:val="Normal"/>
        <w:ind w:hanging="0"/>
        <w:jc w:val="center"/>
        <w:rPr>
          <w:rFonts w:ascii="Times New Roman" w:hAnsi="Times New Roman"/>
          <w:sz w:val="24"/>
          <w:szCs w:val="24"/>
        </w:rPr>
      </w:pPr>
      <w:r>
        <w:rPr>
          <w:rFonts w:ascii="Times New Roman" w:hAnsi="Times New Roman"/>
          <w:sz w:val="24"/>
          <w:szCs w:val="24"/>
        </w:rPr>
        <w:t>Санкт-Петербург</w:t>
      </w:r>
    </w:p>
    <w:p>
      <w:pPr>
        <w:sectPr>
          <w:type w:val="nextPage"/>
          <w:pgSz w:w="11906" w:h="16838"/>
          <w:pgMar w:left="1134" w:right="1134" w:gutter="0" w:header="0" w:top="1134" w:footer="0" w:bottom="1134"/>
          <w:pgNumType w:start="1" w:fmt="decimal"/>
          <w:formProt w:val="false"/>
          <w:textDirection w:val="lrTb"/>
        </w:sectPr>
        <w:pStyle w:val="Normal"/>
        <w:ind w:hanging="0"/>
        <w:jc w:val="center"/>
        <w:rPr/>
      </w:pPr>
      <w:r>
        <w:rPr>
          <w:rFonts w:ascii="Times New Roman" w:hAnsi="Times New Roman"/>
          <w:sz w:val="24"/>
          <w:szCs w:val="24"/>
        </w:rPr>
        <w:t>2025 г.</w:t>
      </w:r>
      <w:r>
        <w:br w:type="page"/>
      </w:r>
    </w:p>
    <w:p>
      <w:pPr>
        <w:pStyle w:val="Normal"/>
        <w:spacing w:before="0" w:after="0"/>
        <w:ind w:firstLine="567" w:left="4576"/>
        <w:jc w:val="center"/>
        <w:rPr>
          <w:rFonts w:ascii="Times New Roman" w:hAnsi="Times New Roman" w:eastAsia="Times New Roman" w:cs="Times New Roman"/>
          <w:b/>
          <w:sz w:val="24"/>
          <w:szCs w:val="24"/>
          <w:lang w:val="en-US"/>
        </w:rPr>
      </w:pPr>
      <w:r>
        <w:rPr>
          <w:rFonts w:eastAsia="Times New Roman" w:cs="Times New Roman" w:ascii="Times New Roman" w:hAnsi="Times New Roman"/>
          <w:b/>
          <w:sz w:val="24"/>
          <w:szCs w:val="24"/>
          <w:lang w:val="en-US"/>
        </w:rPr>
      </w:r>
      <w:bookmarkStart w:id="0" w:name="_heading=h.gjdgxs"/>
      <w:bookmarkStart w:id="1" w:name="_heading=h.gjdgxs"/>
      <w:bookmarkEnd w:id="1"/>
    </w:p>
    <w:p>
      <w:pPr>
        <w:pStyle w:val="Normal"/>
        <w:spacing w:before="0" w:after="0"/>
        <w:ind w:left="4842"/>
        <w:jc w:val="center"/>
        <w:rPr>
          <w:rFonts w:ascii="Times New Roman" w:hAnsi="Times New Roman" w:eastAsia="Times New Roman" w:cs="Times New Roman"/>
          <w:b/>
          <w:sz w:val="24"/>
          <w:szCs w:val="24"/>
          <w:lang w:val="en-US"/>
        </w:rPr>
      </w:pPr>
      <w:r>
        <w:rPr>
          <w:rFonts w:eastAsia="Times New Roman" w:cs="Times New Roman" w:ascii="Times New Roman" w:hAnsi="Times New Roman"/>
          <w:b/>
          <w:sz w:val="24"/>
          <w:szCs w:val="24"/>
          <w:lang w:val="en-US"/>
        </w:rPr>
      </w:r>
    </w:p>
    <w:p>
      <w:pPr>
        <w:pStyle w:val="Normal"/>
        <w:spacing w:before="0" w:after="0"/>
        <w:ind w:left="4842"/>
        <w:jc w:val="center"/>
        <w:rPr/>
      </w:pPr>
      <w:r>
        <w:rPr>
          <w:rFonts w:eastAsia="Times New Roman" w:cs="Times New Roman" w:ascii="Times New Roman" w:hAnsi="Times New Roman"/>
          <w:bCs/>
          <w:sz w:val="28"/>
          <w:szCs w:val="28"/>
        </w:rPr>
        <w:t>УТВЕРЖДАЮ</w:t>
      </w:r>
    </w:p>
    <w:p>
      <w:pPr>
        <w:pStyle w:val="Normal"/>
        <w:spacing w:before="0" w:after="0"/>
        <w:ind w:left="5387"/>
        <w:rPr/>
      </w:pPr>
      <w:r>
        <w:rPr>
          <w:rFonts w:eastAsia="Times New Roman" w:cs="Times New Roman" w:ascii="Times New Roman" w:hAnsi="Times New Roman"/>
          <w:bCs/>
          <w:sz w:val="28"/>
          <w:szCs w:val="28"/>
        </w:rPr>
        <w:t>___________________________</w:t>
      </w:r>
    </w:p>
    <w:p>
      <w:pPr>
        <w:pStyle w:val="Normal"/>
        <w:spacing w:lineRule="auto" w:line="240" w:before="0" w:after="0"/>
        <w:ind w:firstLine="560" w:left="6520"/>
        <w:jc w:val="both"/>
        <w:rPr/>
      </w:pPr>
      <w:r>
        <w:rPr>
          <w:rFonts w:eastAsia="Times New Roman" w:cs="Times New Roman" w:ascii="Times New Roman" w:hAnsi="Times New Roman"/>
          <w:bCs/>
          <w:i/>
          <w:sz w:val="16"/>
          <w:szCs w:val="16"/>
        </w:rPr>
        <w:t>(должность)</w:t>
      </w:r>
    </w:p>
    <w:p>
      <w:pPr>
        <w:pStyle w:val="Normal"/>
        <w:spacing w:before="0" w:after="240"/>
        <w:ind w:left="5387"/>
        <w:rPr/>
      </w:pPr>
      <w:r>
        <w:rPr>
          <w:rFonts w:eastAsia="Times New Roman" w:cs="Times New Roman" w:ascii="Times New Roman" w:hAnsi="Times New Roman"/>
          <w:bCs/>
          <w:i/>
          <w:sz w:val="16"/>
          <w:szCs w:val="16"/>
        </w:rPr>
        <w:t>_______________________________________________</w:t>
      </w:r>
    </w:p>
    <w:p>
      <w:pPr>
        <w:pStyle w:val="Normal"/>
        <w:spacing w:lineRule="auto" w:line="240" w:before="0" w:after="0"/>
        <w:ind w:left="5387"/>
        <w:jc w:val="both"/>
        <w:rPr/>
      </w:pPr>
      <w:r>
        <w:rPr>
          <w:rFonts w:eastAsia="Times New Roman" w:cs="Times New Roman" w:ascii="Times New Roman" w:hAnsi="Times New Roman"/>
          <w:bCs/>
          <w:sz w:val="28"/>
          <w:szCs w:val="28"/>
        </w:rPr>
        <w:t>_____________ ______________</w:t>
      </w:r>
    </w:p>
    <w:p>
      <w:pPr>
        <w:pStyle w:val="Normal"/>
        <w:spacing w:lineRule="auto" w:line="240" w:before="0" w:after="0"/>
        <w:ind w:left="5812"/>
        <w:jc w:val="both"/>
        <w:rPr/>
      </w:pPr>
      <w:r>
        <w:rPr>
          <w:rFonts w:eastAsia="Times New Roman" w:cs="Times New Roman" w:ascii="Times New Roman" w:hAnsi="Times New Roman"/>
          <w:bCs/>
          <w:i/>
          <w:sz w:val="16"/>
          <w:szCs w:val="16"/>
        </w:rPr>
        <w:t>(подпись)</w:t>
        <w:tab/>
        <w:t xml:space="preserve">                         (инициалы и фамилия)</w:t>
      </w:r>
    </w:p>
    <w:p>
      <w:pPr>
        <w:pStyle w:val="Normal"/>
        <w:spacing w:lineRule="auto" w:line="360" w:before="0" w:after="120"/>
        <w:ind w:left="5387"/>
        <w:jc w:val="both"/>
        <w:rPr/>
      </w:pPr>
      <w:r>
        <w:rPr>
          <w:rFonts w:eastAsia="Times New Roman" w:cs="Times New Roman" w:ascii="Times New Roman" w:hAnsi="Times New Roman"/>
          <w:bCs/>
          <w:sz w:val="28"/>
          <w:szCs w:val="28"/>
        </w:rPr>
        <w:t>«___» _______________ 202_ г.</w:t>
      </w:r>
    </w:p>
    <w:p>
      <w:pPr>
        <w:pStyle w:val="Normal"/>
        <w:spacing w:before="0" w:after="0"/>
        <w:jc w:val="center"/>
        <w:rPr>
          <w:rFonts w:ascii="Times New Roman" w:hAnsi="Times New Roman" w:eastAsia="Times New Roman" w:cs="Times New Roman"/>
          <w:bCs/>
          <w:sz w:val="24"/>
          <w:szCs w:val="24"/>
          <w:lang w:eastAsia="x-none"/>
        </w:rPr>
      </w:pPr>
      <w:r>
        <w:rPr>
          <w:rFonts w:eastAsia="Times New Roman" w:cs="Times New Roman" w:ascii="Times New Roman" w:hAnsi="Times New Roman"/>
          <w:bCs/>
          <w:sz w:val="24"/>
          <w:szCs w:val="24"/>
          <w:lang w:eastAsia="x-none"/>
        </w:rPr>
      </w:r>
    </w:p>
    <w:p>
      <w:pPr>
        <w:pStyle w:val="Normal"/>
        <w:spacing w:before="0" w:after="0"/>
        <w:jc w:val="center"/>
        <w:rPr>
          <w:rFonts w:ascii="Times New Roman" w:hAnsi="Times New Roman" w:eastAsia="Times New Roman" w:cs="Times New Roman"/>
          <w:b/>
          <w:smallCaps/>
          <w:sz w:val="28"/>
          <w:szCs w:val="28"/>
          <w:highlight w:val="yellow"/>
        </w:rPr>
      </w:pPr>
      <w:r>
        <w:rPr>
          <w:rFonts w:eastAsia="Times New Roman" w:cs="Times New Roman" w:ascii="Times New Roman" w:hAnsi="Times New Roman"/>
          <w:b/>
          <w:smallCaps/>
          <w:sz w:val="28"/>
          <w:szCs w:val="28"/>
          <w:highlight w:val="yellow"/>
        </w:rPr>
      </w:r>
    </w:p>
    <w:p>
      <w:pPr>
        <w:pStyle w:val="Normal"/>
        <w:spacing w:before="0" w:after="0"/>
        <w:ind w:firstLine="708" w:left="5954"/>
        <w:jc w:val="both"/>
        <w:rPr>
          <w:rFonts w:ascii="Times New Roman" w:hAnsi="Times New Roman" w:eastAsia="Times New Roman" w:cs="Times New Roman"/>
          <w:smallCaps/>
          <w:sz w:val="24"/>
          <w:szCs w:val="24"/>
          <w:highlight w:val="yellow"/>
        </w:rPr>
      </w:pPr>
      <w:r>
        <w:rPr>
          <w:rFonts w:eastAsia="Times New Roman" w:cs="Times New Roman" w:ascii="Times New Roman" w:hAnsi="Times New Roman"/>
          <w:smallCaps/>
          <w:sz w:val="24"/>
          <w:szCs w:val="24"/>
          <w:highlight w:val="yellow"/>
        </w:rPr>
      </w:r>
    </w:p>
    <w:p>
      <w:pPr>
        <w:pStyle w:val="Normal"/>
        <w:spacing w:before="0" w:after="0"/>
        <w:rPr>
          <w:rFonts w:ascii="Times New Roman" w:hAnsi="Times New Roman" w:eastAsia="Times New Roman" w:cs="Times New Roman"/>
          <w:highlight w:val="yellow"/>
        </w:rPr>
      </w:pPr>
      <w:r>
        <w:rPr>
          <w:rFonts w:eastAsia="Times New Roman" w:cs="Times New Roman" w:ascii="Times New Roman" w:hAnsi="Times New Roman"/>
          <w:highlight w:val="yellow"/>
        </w:rPr>
      </w:r>
    </w:p>
    <w:p>
      <w:pPr>
        <w:pStyle w:val="Normal"/>
        <w:spacing w:before="0" w:after="0"/>
        <w:rPr>
          <w:rFonts w:ascii="Times New Roman" w:hAnsi="Times New Roman" w:eastAsia="Times New Roman" w:cs="Times New Roman"/>
          <w:highlight w:val="yellow"/>
        </w:rPr>
      </w:pPr>
      <w:r>
        <w:rPr>
          <w:rFonts w:eastAsia="Times New Roman" w:cs="Times New Roman" w:ascii="Times New Roman" w:hAnsi="Times New Roman"/>
          <w:highlight w:val="yellow"/>
        </w:rPr>
      </w:r>
    </w:p>
    <w:p>
      <w:pPr>
        <w:pStyle w:val="Normal"/>
        <w:spacing w:before="0" w:after="0"/>
        <w:rPr>
          <w:rFonts w:ascii="Times New Roman" w:hAnsi="Times New Roman" w:eastAsia="Times New Roman" w:cs="Times New Roman"/>
          <w:highlight w:val="yellow"/>
        </w:rPr>
      </w:pPr>
      <w:r>
        <w:rPr>
          <w:rFonts w:eastAsia="Times New Roman" w:cs="Times New Roman" w:ascii="Times New Roman" w:hAnsi="Times New Roman"/>
          <w:highlight w:val="yellow"/>
        </w:rPr>
      </w:r>
    </w:p>
    <w:p>
      <w:pPr>
        <w:pStyle w:val="Normal"/>
        <w:spacing w:before="0" w:after="0"/>
        <w:jc w:val="center"/>
        <w:rPr>
          <w:rFonts w:ascii="Times New Roman" w:hAnsi="Times New Roman" w:eastAsia="Times New Roman" w:cs="Times New Roman"/>
          <w:b/>
          <w:sz w:val="32"/>
          <w:szCs w:val="32"/>
          <w:highlight w:val="yellow"/>
        </w:rPr>
      </w:pPr>
      <w:r>
        <w:rPr>
          <w:rFonts w:eastAsia="Times New Roman" w:cs="Times New Roman" w:ascii="Times New Roman" w:hAnsi="Times New Roman"/>
          <w:b/>
          <w:sz w:val="32"/>
          <w:szCs w:val="32"/>
          <w:highlight w:val="yellow"/>
        </w:rPr>
      </w:r>
      <w:bookmarkStart w:id="2" w:name="_heading=h.30j0zll"/>
      <w:bookmarkStart w:id="3" w:name="_heading=h.30j0zll"/>
      <w:bookmarkEnd w:id="3"/>
    </w:p>
    <w:p>
      <w:pPr>
        <w:pStyle w:val="Normal"/>
        <w:spacing w:before="0" w:after="0"/>
        <w:jc w:val="center"/>
        <w:rPr>
          <w:rFonts w:ascii="Times New Roman" w:hAnsi="Times New Roman" w:eastAsia="Times New Roman" w:cs="Times New Roman"/>
          <w:b/>
          <w:sz w:val="32"/>
          <w:szCs w:val="32"/>
          <w:highlight w:val="yellow"/>
        </w:rPr>
      </w:pPr>
      <w:r>
        <w:rPr>
          <w:rFonts w:eastAsia="Times New Roman" w:cs="Times New Roman" w:ascii="Times New Roman" w:hAnsi="Times New Roman"/>
          <w:b/>
          <w:sz w:val="32"/>
          <w:szCs w:val="32"/>
          <w:highlight w:val="yellow"/>
        </w:rPr>
      </w:r>
    </w:p>
    <w:p>
      <w:pPr>
        <w:pStyle w:val="Normal"/>
        <w:spacing w:before="0" w:after="0"/>
        <w:jc w:val="center"/>
        <w:rPr/>
      </w:pPr>
      <w:r>
        <w:rPr>
          <w:rFonts w:eastAsia="Times New Roman" w:cs="Times New Roman" w:ascii="Times New Roman" w:hAnsi="Times New Roman"/>
          <w:b/>
          <w:sz w:val="24"/>
          <w:szCs w:val="24"/>
        </w:rPr>
        <w:t>МОДЕЛЬ УГРОЗ БЕЗОПАСНОСТИ ИНФОРМАЦИИ</w:t>
      </w:r>
    </w:p>
    <w:p>
      <w:pPr>
        <w:pStyle w:val="Textbody"/>
        <w:pBdr>
          <w:bottom w:val="single" w:sz="6" w:space="1" w:color="000000"/>
        </w:pBdr>
        <w:spacing w:lineRule="auto" w:line="276"/>
        <w:jc w:val="center"/>
        <w:rPr/>
      </w:pPr>
      <w:r>
        <w:rPr>
          <w:rFonts w:cs="Times New Roman"/>
          <w:b/>
          <w:bCs/>
          <w:color w:themeColor="text1" w:val="000000"/>
        </w:rPr>
        <w:t xml:space="preserve">ГОСУДАРСТВЕННОЙ ИНФОРМАЦИОННОЙ СИСТЕМЫ </w:t>
        <w:br/>
        <w:t>«</w:t>
      </w:r>
      <w:r>
        <w:rPr>
          <w:rFonts w:cs="Times New Roman"/>
          <w:b/>
          <w:bCs/>
          <w:color w:themeColor="text1" w:val="000000"/>
          <w:shd w:fill="DDE8CB" w:val="clear"/>
        </w:rPr>
        <w:t>Ре</w:t>
      </w:r>
      <w:r>
        <w:rPr>
          <w:rFonts w:cs="Times New Roman"/>
          <w:b/>
          <w:bCs/>
          <w:color w:themeColor="text1" w:val="000000"/>
          <w:shd w:fill="DDE8CB" w:val="clear"/>
        </w:rPr>
        <w:t>естр недвижимости Российской Федерации</w:t>
      </w:r>
      <w:r>
        <w:rPr>
          <w:rFonts w:cs="Times New Roman"/>
          <w:b/>
          <w:bCs/>
          <w:color w:themeColor="text1" w:val="000000"/>
        </w:rPr>
        <w:t>»</w:t>
      </w:r>
    </w:p>
    <w:p>
      <w:pPr>
        <w:pStyle w:val="Normal"/>
        <w:jc w:val="center"/>
        <w:rPr>
          <w:rFonts w:ascii="Times New Roman" w:hAnsi="Times New Roman" w:cs="Times New Roman"/>
          <w:b/>
          <w:sz w:val="24"/>
          <w:szCs w:val="24"/>
        </w:rPr>
      </w:pPr>
      <w:r>
        <w:rPr>
          <w:rFonts w:cs="Times New Roman" w:ascii="Times New Roman" w:hAnsi="Times New Roman"/>
          <w:b/>
          <w:sz w:val="24"/>
          <w:szCs w:val="24"/>
        </w:rPr>
      </w:r>
    </w:p>
    <w:p>
      <w:pPr>
        <w:pStyle w:val="Normal"/>
        <w:spacing w:before="0" w:after="0"/>
        <w:jc w:val="center"/>
        <w:rPr>
          <w:rFonts w:ascii="Times New Roman" w:hAnsi="Times New Roman" w:eastAsia="Times New Roman" w:cs="Times New Roman"/>
          <w:highlight w:val="yellow"/>
        </w:rPr>
      </w:pPr>
      <w:r>
        <w:rPr>
          <w:rFonts w:eastAsia="Times New Roman" w:cs="Times New Roman" w:ascii="Times New Roman" w:hAnsi="Times New Roman"/>
          <w:highlight w:val="yellow"/>
        </w:rPr>
      </w:r>
    </w:p>
    <w:p>
      <w:pPr>
        <w:pStyle w:val="Normal"/>
        <w:spacing w:before="0" w:after="0"/>
        <w:jc w:val="center"/>
        <w:rPr>
          <w:rFonts w:ascii="Times New Roman" w:hAnsi="Times New Roman" w:eastAsia="Times New Roman" w:cs="Times New Roman"/>
          <w:highlight w:val="yellow"/>
        </w:rPr>
      </w:pPr>
      <w:r>
        <w:rPr>
          <w:rFonts w:eastAsia="Times New Roman" w:cs="Times New Roman" w:ascii="Times New Roman" w:hAnsi="Times New Roman"/>
          <w:highlight w:val="yellow"/>
        </w:rPr>
      </w:r>
    </w:p>
    <w:p>
      <w:pPr>
        <w:pStyle w:val="Normal"/>
        <w:spacing w:before="0" w:after="0"/>
        <w:jc w:val="center"/>
        <w:rPr>
          <w:rFonts w:ascii="Times New Roman" w:hAnsi="Times New Roman" w:eastAsia="Times New Roman" w:cs="Times New Roman"/>
          <w:highlight w:val="yellow"/>
        </w:rPr>
      </w:pPr>
      <w:r>
        <w:rPr>
          <w:rFonts w:eastAsia="Times New Roman" w:cs="Times New Roman" w:ascii="Times New Roman" w:hAnsi="Times New Roman"/>
          <w:highlight w:val="yellow"/>
        </w:rPr>
      </w:r>
    </w:p>
    <w:p>
      <w:pPr>
        <w:pStyle w:val="Normal"/>
        <w:spacing w:before="0" w:after="0"/>
        <w:jc w:val="center"/>
        <w:rPr>
          <w:rFonts w:ascii="Times New Roman" w:hAnsi="Times New Roman" w:eastAsia="Times New Roman" w:cs="Times New Roman"/>
          <w:highlight w:val="yellow"/>
        </w:rPr>
      </w:pPr>
      <w:r>
        <w:rPr>
          <w:rFonts w:eastAsia="Times New Roman" w:cs="Times New Roman" w:ascii="Times New Roman" w:hAnsi="Times New Roman"/>
          <w:highlight w:val="yellow"/>
        </w:rPr>
      </w:r>
    </w:p>
    <w:p>
      <w:pPr>
        <w:pStyle w:val="Normal"/>
        <w:spacing w:before="0" w:after="0"/>
        <w:jc w:val="center"/>
        <w:rPr>
          <w:rFonts w:ascii="Times New Roman" w:hAnsi="Times New Roman" w:eastAsia="Times New Roman" w:cs="Times New Roman"/>
          <w:highlight w:val="yellow"/>
        </w:rPr>
      </w:pPr>
      <w:r>
        <w:rPr>
          <w:rFonts w:eastAsia="Times New Roman" w:cs="Times New Roman" w:ascii="Times New Roman" w:hAnsi="Times New Roman"/>
          <w:highlight w:val="yellow"/>
        </w:rPr>
      </w:r>
    </w:p>
    <w:p>
      <w:pPr>
        <w:pStyle w:val="Normal"/>
        <w:spacing w:before="0" w:after="0"/>
        <w:jc w:val="center"/>
        <w:rPr>
          <w:rFonts w:ascii="Times New Roman" w:hAnsi="Times New Roman" w:eastAsia="Times New Roman" w:cs="Times New Roman"/>
          <w:highlight w:val="yellow"/>
        </w:rPr>
      </w:pPr>
      <w:r>
        <w:rPr>
          <w:rFonts w:eastAsia="Times New Roman" w:cs="Times New Roman" w:ascii="Times New Roman" w:hAnsi="Times New Roman"/>
          <w:highlight w:val="yellow"/>
        </w:rPr>
      </w:r>
    </w:p>
    <w:p>
      <w:pPr>
        <w:pStyle w:val="Normal"/>
        <w:spacing w:before="0" w:after="0"/>
        <w:jc w:val="center"/>
        <w:rPr>
          <w:rFonts w:ascii="Times New Roman" w:hAnsi="Times New Roman" w:eastAsia="Times New Roman" w:cs="Times New Roman"/>
          <w:highlight w:val="yellow"/>
        </w:rPr>
      </w:pPr>
      <w:r>
        <w:rPr>
          <w:rFonts w:eastAsia="Times New Roman" w:cs="Times New Roman" w:ascii="Times New Roman" w:hAnsi="Times New Roman"/>
          <w:highlight w:val="yellow"/>
        </w:rPr>
      </w:r>
    </w:p>
    <w:p>
      <w:pPr>
        <w:pStyle w:val="Normal"/>
        <w:spacing w:before="0" w:after="0"/>
        <w:jc w:val="center"/>
        <w:rPr>
          <w:rFonts w:ascii="Times New Roman" w:hAnsi="Times New Roman" w:eastAsia="Times New Roman" w:cs="Times New Roman"/>
          <w:highlight w:val="yellow"/>
        </w:rPr>
      </w:pPr>
      <w:r>
        <w:rPr>
          <w:rFonts w:eastAsia="Times New Roman" w:cs="Times New Roman" w:ascii="Times New Roman" w:hAnsi="Times New Roman"/>
          <w:highlight w:val="yellow"/>
        </w:rPr>
      </w:r>
    </w:p>
    <w:p>
      <w:pPr>
        <w:pStyle w:val="Normal"/>
        <w:spacing w:before="0" w:after="0"/>
        <w:jc w:val="center"/>
        <w:rPr>
          <w:rFonts w:ascii="Times New Roman" w:hAnsi="Times New Roman" w:eastAsia="Times New Roman" w:cs="Times New Roman"/>
          <w:highlight w:val="yellow"/>
        </w:rPr>
      </w:pPr>
      <w:r>
        <w:rPr>
          <w:rFonts w:eastAsia="Times New Roman" w:cs="Times New Roman" w:ascii="Times New Roman" w:hAnsi="Times New Roman"/>
          <w:highlight w:val="yellow"/>
        </w:rPr>
      </w:r>
    </w:p>
    <w:p>
      <w:pPr>
        <w:pStyle w:val="Normal"/>
        <w:spacing w:before="0" w:after="0"/>
        <w:jc w:val="center"/>
        <w:rPr>
          <w:rFonts w:ascii="Times New Roman" w:hAnsi="Times New Roman" w:eastAsia="Times New Roman" w:cs="Times New Roman"/>
          <w:highlight w:val="yellow"/>
        </w:rPr>
      </w:pPr>
      <w:r>
        <w:rPr>
          <w:rFonts w:eastAsia="Times New Roman" w:cs="Times New Roman" w:ascii="Times New Roman" w:hAnsi="Times New Roman"/>
          <w:highlight w:val="yellow"/>
        </w:rPr>
      </w:r>
    </w:p>
    <w:p>
      <w:pPr>
        <w:pStyle w:val="Normal"/>
        <w:spacing w:before="0" w:after="0"/>
        <w:jc w:val="center"/>
        <w:rPr>
          <w:rFonts w:ascii="Times New Roman" w:hAnsi="Times New Roman" w:eastAsia="Times New Roman" w:cs="Times New Roman"/>
          <w:highlight w:val="yellow"/>
        </w:rPr>
      </w:pPr>
      <w:r>
        <w:rPr>
          <w:rFonts w:eastAsia="Times New Roman" w:cs="Times New Roman" w:ascii="Times New Roman" w:hAnsi="Times New Roman"/>
          <w:highlight w:val="yellow"/>
        </w:rPr>
      </w:r>
    </w:p>
    <w:p>
      <w:pPr>
        <w:pStyle w:val="Normal"/>
        <w:spacing w:before="0" w:after="0"/>
        <w:jc w:val="center"/>
        <w:rPr>
          <w:rFonts w:ascii="Times New Roman" w:hAnsi="Times New Roman" w:eastAsia="Times New Roman" w:cs="Times New Roman"/>
          <w:highlight w:val="yellow"/>
        </w:rPr>
      </w:pPr>
      <w:r>
        <w:rPr>
          <w:rFonts w:eastAsia="Times New Roman" w:cs="Times New Roman" w:ascii="Times New Roman" w:hAnsi="Times New Roman"/>
          <w:highlight w:val="yellow"/>
        </w:rPr>
      </w:r>
    </w:p>
    <w:p>
      <w:pPr>
        <w:pStyle w:val="Normal"/>
        <w:spacing w:before="0" w:after="0"/>
        <w:jc w:val="center"/>
        <w:rPr>
          <w:rFonts w:ascii="Times New Roman" w:hAnsi="Times New Roman" w:eastAsia="Times New Roman" w:cs="Times New Roman"/>
          <w:highlight w:val="yellow"/>
        </w:rPr>
      </w:pPr>
      <w:r>
        <w:rPr>
          <w:rFonts w:eastAsia="Times New Roman" w:cs="Times New Roman" w:ascii="Times New Roman" w:hAnsi="Times New Roman"/>
          <w:highlight w:val="yellow"/>
        </w:rPr>
      </w:r>
    </w:p>
    <w:p>
      <w:pPr>
        <w:pStyle w:val="Normal"/>
        <w:spacing w:before="0" w:after="0"/>
        <w:jc w:val="center"/>
        <w:rPr>
          <w:rFonts w:ascii="Times New Roman" w:hAnsi="Times New Roman" w:eastAsia="Times New Roman" w:cs="Times New Roman"/>
          <w:highlight w:val="yellow"/>
        </w:rPr>
      </w:pPr>
      <w:r>
        <w:rPr>
          <w:rFonts w:eastAsia="Times New Roman" w:cs="Times New Roman" w:ascii="Times New Roman" w:hAnsi="Times New Roman"/>
          <w:highlight w:val="yellow"/>
        </w:rPr>
      </w:r>
    </w:p>
    <w:p>
      <w:pPr>
        <w:pStyle w:val="Normal"/>
        <w:spacing w:before="0" w:after="0"/>
        <w:jc w:val="center"/>
        <w:rPr>
          <w:rFonts w:ascii="Times New Roman" w:hAnsi="Times New Roman" w:eastAsia="Times New Roman" w:cs="Times New Roman"/>
          <w:highlight w:val="yellow"/>
        </w:rPr>
      </w:pPr>
      <w:r>
        <w:rPr>
          <w:rFonts w:eastAsia="Times New Roman" w:cs="Times New Roman" w:ascii="Times New Roman" w:hAnsi="Times New Roman"/>
          <w:highlight w:val="yellow"/>
        </w:rPr>
      </w:r>
    </w:p>
    <w:p>
      <w:pPr>
        <w:pStyle w:val="Normal"/>
        <w:spacing w:before="0" w:after="0"/>
        <w:jc w:val="center"/>
        <w:rPr>
          <w:rFonts w:ascii="Times New Roman" w:hAnsi="Times New Roman" w:eastAsia="Times New Roman" w:cs="Times New Roman"/>
          <w:sz w:val="24"/>
          <w:szCs w:val="24"/>
          <w:highlight w:val="yellow"/>
        </w:rPr>
      </w:pPr>
      <w:r>
        <w:rPr>
          <w:rFonts w:eastAsia="Times New Roman" w:cs="Times New Roman" w:ascii="Times New Roman" w:hAnsi="Times New Roman"/>
          <w:sz w:val="24"/>
          <w:szCs w:val="24"/>
          <w:highlight w:val="yellow"/>
        </w:rPr>
      </w:r>
    </w:p>
    <w:p>
      <w:pPr>
        <w:pStyle w:val="Normal"/>
        <w:spacing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78"/>
        <w:spacing w:lineRule="auto" w:line="276"/>
        <w:rPr/>
      </w:pPr>
      <w:r>
        <w:rPr>
          <w:caps w:val="false"/>
          <w:smallCaps w:val="false"/>
          <w:szCs w:val="24"/>
          <w:lang w:val="ru-RU" w:eastAsia="ru-RU"/>
        </w:rPr>
        <w:t>Санкт-Петербург</w:t>
      </w:r>
    </w:p>
    <w:p>
      <w:pPr>
        <w:sectPr>
          <w:type w:val="nextPage"/>
          <w:pgSz w:w="11906" w:h="16838"/>
          <w:pgMar w:left="1134" w:right="1134" w:gutter="0" w:header="0" w:top="1134" w:footer="0" w:bottom="1134"/>
          <w:pgNumType w:fmt="decimal"/>
          <w:formProt w:val="false"/>
          <w:textDirection w:val="lrTb"/>
        </w:sectPr>
        <w:pStyle w:val="Normal"/>
        <w:spacing w:before="0" w:after="0"/>
        <w:jc w:val="center"/>
        <w:rPr/>
      </w:pPr>
      <w:r>
        <w:rPr>
          <w:rFonts w:cs="Times New Roman" w:ascii="Times New Roman" w:hAnsi="Times New Roman"/>
          <w:sz w:val="24"/>
          <w:szCs w:val="24"/>
        </w:rPr>
        <w:t>2025</w:t>
      </w:r>
      <w:r>
        <w:br w:type="page"/>
      </w:r>
    </w:p>
    <w:p>
      <w:pPr>
        <w:pStyle w:val="Heading1"/>
        <w:spacing w:lineRule="auto" w:line="276" w:before="0" w:after="0"/>
        <w:ind w:hanging="0" w:left="0"/>
        <w:rPr/>
      </w:pPr>
      <w:bookmarkStart w:id="4" w:name="_Toc162950156"/>
      <w:r>
        <w:rPr/>
        <w:t>Аннотация</w:t>
      </w:r>
      <w:bookmarkEnd w:id="4"/>
    </w:p>
    <w:p>
      <w:pPr>
        <w:pStyle w:val="Normal"/>
        <w:pBdr/>
        <w:spacing w:before="0" w:after="0"/>
        <w:ind w:firstLine="720"/>
        <w:jc w:val="both"/>
        <w:rPr/>
      </w:pPr>
      <w:r>
        <w:rPr>
          <w:rFonts w:eastAsia="Times New Roman" w:cs="Times New Roman" w:ascii="Times New Roman" w:hAnsi="Times New Roman"/>
          <w:sz w:val="24"/>
          <w:szCs w:val="24"/>
        </w:rPr>
        <w:t>В настоящем документе представлена модель угроз безопасности информации государственной информационной системы «</w:t>
      </w:r>
      <w:r>
        <w:rPr>
          <w:rFonts w:eastAsia="Times New Roman" w:cs="Times New Roman" w:ascii="Times New Roman" w:hAnsi="Times New Roman"/>
          <w:sz w:val="24"/>
          <w:szCs w:val="24"/>
          <w:shd w:fill="DDE8CB" w:val="clear"/>
        </w:rPr>
        <w:t>Реестр недвижимости Российской   Федерации</w:t>
      </w:r>
      <w:r>
        <w:rPr>
          <w:rFonts w:eastAsia="Times New Roman" w:cs="Times New Roman" w:ascii="Times New Roman" w:hAnsi="Times New Roman"/>
          <w:sz w:val="24"/>
          <w:szCs w:val="24"/>
        </w:rPr>
        <w:t>».</w:t>
      </w:r>
    </w:p>
    <w:p>
      <w:pPr>
        <w:pStyle w:val="Normal"/>
        <w:pBdr/>
        <w:spacing w:before="0" w:after="0"/>
        <w:ind w:firstLine="720"/>
        <w:jc w:val="both"/>
        <w:rPr/>
      </w:pPr>
      <w:r>
        <w:rPr>
          <w:rFonts w:eastAsia="Times New Roman" w:cs="Times New Roman" w:ascii="Times New Roman" w:hAnsi="Times New Roman"/>
          <w:sz w:val="24"/>
          <w:szCs w:val="24"/>
        </w:rPr>
        <w:t xml:space="preserve">Система представляет собой </w:t>
      </w:r>
      <w:r>
        <w:rPr>
          <w:rFonts w:eastAsia="Times New Roman" w:cs="Times New Roman" w:ascii="Times New Roman" w:hAnsi="Times New Roman"/>
          <w:sz w:val="24"/>
          <w:szCs w:val="24"/>
          <w:shd w:fill="DDE8CB" w:val="clear"/>
        </w:rPr>
        <w:t>федеральную информационную систему, в которую вносятся сведения обо всех объектах недвижимости на территории России и их собственниках</w:t>
      </w:r>
      <w:r>
        <w:rPr>
          <w:rFonts w:eastAsia="Times New Roman" w:cs="Times New Roman" w:ascii="Times New Roman" w:hAnsi="Times New Roman"/>
          <w:b/>
          <w:bCs/>
          <w:i/>
          <w:iCs/>
          <w:sz w:val="24"/>
          <w:szCs w:val="24"/>
        </w:rPr>
        <w:t xml:space="preserve"> </w:t>
      </w:r>
      <w:r>
        <w:rPr>
          <w:rFonts w:eastAsia="Times New Roman" w:cs="Times New Roman" w:ascii="Times New Roman" w:hAnsi="Times New Roman"/>
          <w:sz w:val="24"/>
          <w:szCs w:val="24"/>
        </w:rPr>
        <w:t>(далее – Система).</w:t>
      </w:r>
    </w:p>
    <w:p>
      <w:pPr>
        <w:pStyle w:val="Normal"/>
        <w:pBdr/>
        <w:spacing w:before="0" w:after="0"/>
        <w:ind w:firstLine="720"/>
        <w:jc w:val="both"/>
        <w:rPr/>
      </w:pPr>
      <w:r>
        <w:rPr>
          <w:rFonts w:eastAsia="Times New Roman" w:cs="Times New Roman" w:ascii="Times New Roman" w:hAnsi="Times New Roman"/>
          <w:sz w:val="24"/>
          <w:szCs w:val="24"/>
        </w:rPr>
        <w:t>Модель угроз безопасности информации Системы должна являться основой для создания системы защиты информации (далее – СЗИ Системы).</w:t>
      </w:r>
    </w:p>
    <w:p>
      <w:pPr>
        <w:pStyle w:val="Normal"/>
        <w:pBdr/>
        <w:spacing w:before="0" w:after="0"/>
        <w:ind w:firstLine="720"/>
        <w:jc w:val="both"/>
        <w:rPr>
          <w:rFonts w:ascii="Times New Roman" w:hAnsi="Times New Roman" w:eastAsia="Times New Roman" w:cs="Times New Roman"/>
          <w:sz w:val="24"/>
          <w:szCs w:val="24"/>
          <w:highlight w:val="yellow"/>
        </w:rPr>
      </w:pPr>
      <w:r>
        <w:rPr>
          <w:rFonts w:eastAsia="Times New Roman" w:cs="Times New Roman" w:ascii="Times New Roman" w:hAnsi="Times New Roman"/>
          <w:sz w:val="24"/>
          <w:szCs w:val="24"/>
          <w:highlight w:val="yellow"/>
        </w:rPr>
      </w:r>
    </w:p>
    <w:p>
      <w:pPr>
        <w:pStyle w:val="Normal"/>
        <w:pBdr/>
        <w:spacing w:before="0" w:after="0"/>
        <w:ind w:firstLine="709" w:left="1440"/>
        <w:jc w:val="both"/>
        <w:rPr>
          <w:rFonts w:ascii="Times New Roman" w:hAnsi="Times New Roman" w:eastAsia="Times New Roman" w:cs="Times New Roman"/>
          <w:b/>
          <w:sz w:val="24"/>
          <w:szCs w:val="24"/>
          <w:highlight w:val="yellow"/>
        </w:rPr>
      </w:pPr>
      <w:r>
        <w:rPr>
          <w:rFonts w:eastAsia="Times New Roman" w:cs="Times New Roman" w:ascii="Times New Roman" w:hAnsi="Times New Roman"/>
          <w:b/>
          <w:sz w:val="24"/>
          <w:szCs w:val="24"/>
          <w:highlight w:val="yellow"/>
        </w:rPr>
      </w:r>
      <w:r>
        <w:br w:type="page"/>
      </w:r>
    </w:p>
    <w:p>
      <w:pPr>
        <w:pStyle w:val="Normal"/>
        <w:keepLines/>
        <w:pBdr/>
        <w:spacing w:before="0" w:after="0"/>
        <w:ind w:hanging="1440" w:left="1440"/>
        <w:jc w:val="center"/>
        <w:rPr/>
      </w:pPr>
      <w:r>
        <w:rPr>
          <w:rFonts w:eastAsia="Times New Roman" w:cs="Times New Roman" w:ascii="Times New Roman" w:hAnsi="Times New Roman"/>
          <w:b/>
          <w:smallCaps/>
          <w:sz w:val="24"/>
          <w:szCs w:val="24"/>
        </w:rPr>
        <w:t>Содержание</w:t>
      </w:r>
    </w:p>
    <w:sdt>
      <w:sdtPr>
        <w:docPartObj>
          <w:docPartGallery w:val="Table of Contents"/>
          <w:docPartUnique w:val="true"/>
        </w:docPartObj>
      </w:sdtPr>
      <w:sdtContent>
        <w:p>
          <w:pPr>
            <w:pStyle w:val="TOC1"/>
            <w:rPr/>
          </w:pPr>
          <w:r>
            <w:fldChar w:fldCharType="begin"/>
          </w:r>
          <w:r>
            <w:rPr>
              <w:webHidden/>
              <w:rStyle w:val="IndexLink"/>
            </w:rPr>
            <w:instrText xml:space="preserve"> TOC \z \o "1-9" \u \h</w:instrText>
          </w:r>
          <w:r>
            <w:rPr>
              <w:webHidden/>
              <w:rStyle w:val="IndexLink"/>
            </w:rPr>
            <w:fldChar w:fldCharType="separate"/>
          </w:r>
          <w:hyperlink w:anchor="_Toc162950156">
            <w:r>
              <w:rPr>
                <w:webHidden/>
                <w:rStyle w:val="IndexLink"/>
              </w:rPr>
              <w:t>Аннотация</w:t>
            </w:r>
            <w:r>
              <w:rPr>
                <w:webHidden/>
              </w:rPr>
              <w:fldChar w:fldCharType="begin"/>
            </w:r>
            <w:r>
              <w:rPr>
                <w:webHidden/>
              </w:rPr>
              <w:instrText xml:space="preserve">PAGEREF _Toc162950156 \h</w:instrText>
            </w:r>
            <w:r>
              <w:rPr>
                <w:webHidden/>
              </w:rPr>
              <w:fldChar w:fldCharType="separate"/>
            </w:r>
            <w:r>
              <w:rPr>
                <w:rStyle w:val="IndexLink"/>
                <w:vanish w:val="false"/>
              </w:rPr>
              <w:tab/>
              <w:t>2</w:t>
            </w:r>
            <w:r>
              <w:rPr>
                <w:webHidden/>
              </w:rPr>
              <w:fldChar w:fldCharType="end"/>
            </w:r>
          </w:hyperlink>
        </w:p>
        <w:p>
          <w:pPr>
            <w:pStyle w:val="TOC1"/>
            <w:rPr/>
          </w:pPr>
          <w:hyperlink w:anchor="_Toc162950157">
            <w:r>
              <w:rPr>
                <w:webHidden/>
                <w:rStyle w:val="IndexLink"/>
              </w:rPr>
              <w:t>Перечень таблиц</w:t>
            </w:r>
            <w:r>
              <w:rPr>
                <w:webHidden/>
              </w:rPr>
              <w:fldChar w:fldCharType="begin"/>
            </w:r>
            <w:r>
              <w:rPr>
                <w:webHidden/>
              </w:rPr>
              <w:instrText xml:space="preserve">PAGEREF _Toc162950157 \h</w:instrText>
            </w:r>
            <w:r>
              <w:rPr>
                <w:webHidden/>
              </w:rPr>
              <w:fldChar w:fldCharType="separate"/>
            </w:r>
            <w:r>
              <w:rPr>
                <w:rStyle w:val="IndexLink"/>
                <w:vanish w:val="false"/>
              </w:rPr>
              <w:tab/>
              <w:t>5</w:t>
            </w:r>
            <w:r>
              <w:rPr>
                <w:webHidden/>
              </w:rPr>
              <w:fldChar w:fldCharType="end"/>
            </w:r>
          </w:hyperlink>
        </w:p>
        <w:p>
          <w:pPr>
            <w:pStyle w:val="TOC1"/>
            <w:rPr/>
          </w:pPr>
          <w:hyperlink w:anchor="_Toc162950158">
            <w:r>
              <w:rPr>
                <w:webHidden/>
                <w:rStyle w:val="IndexLink"/>
              </w:rPr>
              <w:t>Перечень иллюстраций</w:t>
            </w:r>
            <w:r>
              <w:rPr>
                <w:webHidden/>
              </w:rPr>
              <w:fldChar w:fldCharType="begin"/>
            </w:r>
            <w:r>
              <w:rPr>
                <w:webHidden/>
              </w:rPr>
              <w:instrText xml:space="preserve">PAGEREF _Toc162950158 \h</w:instrText>
            </w:r>
            <w:r>
              <w:rPr>
                <w:webHidden/>
              </w:rPr>
              <w:fldChar w:fldCharType="separate"/>
            </w:r>
            <w:r>
              <w:rPr>
                <w:rStyle w:val="IndexLink"/>
                <w:vanish w:val="false"/>
              </w:rPr>
              <w:tab/>
              <w:t>6</w:t>
            </w:r>
            <w:r>
              <w:rPr>
                <w:webHidden/>
              </w:rPr>
              <w:fldChar w:fldCharType="end"/>
            </w:r>
          </w:hyperlink>
        </w:p>
        <w:p>
          <w:pPr>
            <w:pStyle w:val="TOC1"/>
            <w:rPr/>
          </w:pPr>
          <w:hyperlink w:anchor="_Toc162950159">
            <w:r>
              <w:rPr>
                <w:webHidden/>
                <w:rStyle w:val="IndexLink"/>
              </w:rPr>
              <w:t>Список принятых сокращений и обозначений</w:t>
            </w:r>
            <w:r>
              <w:rPr>
                <w:webHidden/>
              </w:rPr>
              <w:fldChar w:fldCharType="begin"/>
            </w:r>
            <w:r>
              <w:rPr>
                <w:webHidden/>
              </w:rPr>
              <w:instrText xml:space="preserve">PAGEREF _Toc162950159 \h</w:instrText>
            </w:r>
            <w:r>
              <w:rPr>
                <w:webHidden/>
              </w:rPr>
              <w:fldChar w:fldCharType="separate"/>
            </w:r>
            <w:r>
              <w:rPr>
                <w:rStyle w:val="IndexLink"/>
                <w:vanish w:val="false"/>
              </w:rPr>
              <w:tab/>
              <w:t>7</w:t>
            </w:r>
            <w:r>
              <w:rPr>
                <w:webHidden/>
              </w:rPr>
              <w:fldChar w:fldCharType="end"/>
            </w:r>
          </w:hyperlink>
        </w:p>
        <w:p>
          <w:pPr>
            <w:pStyle w:val="TOC1"/>
            <w:rPr/>
          </w:pPr>
          <w:hyperlink w:anchor="_Toc162950160">
            <w:r>
              <w:rPr>
                <w:webHidden/>
                <w:rStyle w:val="IndexLink"/>
              </w:rPr>
              <w:t>Список терминов и определения</w:t>
            </w:r>
            <w:r>
              <w:rPr>
                <w:webHidden/>
              </w:rPr>
              <w:fldChar w:fldCharType="begin"/>
            </w:r>
            <w:r>
              <w:rPr>
                <w:webHidden/>
              </w:rPr>
              <w:instrText xml:space="preserve">PAGEREF _Toc162950160 \h</w:instrText>
            </w:r>
            <w:r>
              <w:rPr>
                <w:webHidden/>
              </w:rPr>
              <w:fldChar w:fldCharType="separate"/>
            </w:r>
            <w:r>
              <w:rPr>
                <w:rStyle w:val="IndexLink"/>
                <w:vanish w:val="false"/>
              </w:rPr>
              <w:tab/>
              <w:t>9</w:t>
            </w:r>
            <w:r>
              <w:rPr>
                <w:webHidden/>
              </w:rPr>
              <w:fldChar w:fldCharType="end"/>
            </w:r>
          </w:hyperlink>
        </w:p>
        <w:p>
          <w:pPr>
            <w:pStyle w:val="TOC1"/>
            <w:rPr/>
          </w:pPr>
          <w:hyperlink w:anchor="_Toc162950161">
            <w:r>
              <w:rPr>
                <w:webHidden/>
                <w:rStyle w:val="IndexLink"/>
              </w:rPr>
              <w:t>1</w:t>
            </w:r>
            <w:r>
              <w:rPr>
                <w:rStyle w:val="IndexLink"/>
                <w:rFonts w:eastAsia="宋体" w:cs="" w:ascii="Calibri" w:hAnsi="Calibri" w:asciiTheme="minorHAnsi" w:cstheme="minorBidi" w:eastAsiaTheme="minorEastAsia" w:hAnsiTheme="minorHAnsi"/>
                <w:kern w:val="2"/>
                <w:szCs w:val="24"/>
                <w:lang w:eastAsia="ru-RU"/>
                <w14:ligatures w14:val="standardContextual"/>
              </w:rPr>
              <w:tab/>
            </w:r>
            <w:r>
              <w:rPr>
                <w:rStyle w:val="IndexLink"/>
              </w:rPr>
              <w:t>ОБЩИЕ ПОЛОЖЕНИЯ</w:t>
            </w:r>
            <w:r>
              <w:rPr>
                <w:webHidden/>
              </w:rPr>
              <w:fldChar w:fldCharType="begin"/>
            </w:r>
            <w:r>
              <w:rPr>
                <w:webHidden/>
              </w:rPr>
              <w:instrText xml:space="preserve">PAGEREF _Toc162950161 \h</w:instrText>
            </w:r>
            <w:r>
              <w:rPr>
                <w:webHidden/>
              </w:rPr>
              <w:fldChar w:fldCharType="separate"/>
            </w:r>
            <w:r>
              <w:rPr>
                <w:rStyle w:val="IndexLink"/>
                <w:vanish w:val="false"/>
              </w:rPr>
              <w:tab/>
              <w:t>11</w:t>
            </w:r>
            <w:r>
              <w:rPr>
                <w:webHidden/>
              </w:rPr>
              <w:fldChar w:fldCharType="end"/>
            </w:r>
          </w:hyperlink>
        </w:p>
        <w:p>
          <w:pPr>
            <w:pStyle w:val="TOC2"/>
            <w:rPr/>
          </w:pPr>
          <w:hyperlink w:anchor="_Toc162950162">
            <w:r>
              <w:rPr>
                <w:webHidden/>
                <w:rStyle w:val="IndexLink"/>
                <w:bCs/>
              </w:rPr>
              <w:t>1.1</w:t>
            </w:r>
            <w:r>
              <w:rPr>
                <w:rStyle w:val="IndexLink"/>
                <w:rFonts w:eastAsia="宋体" w:cs="" w:ascii="Calibri" w:hAnsi="Calibri" w:asciiTheme="minorHAnsi" w:cstheme="minorBidi" w:eastAsiaTheme="minorEastAsia" w:hAnsiTheme="minorHAnsi"/>
                <w:bCs/>
                <w:iCs w:val="false"/>
                <w:kern w:val="2"/>
                <w:szCs w:val="24"/>
                <w:lang w:eastAsia="ru-RU"/>
                <w14:ligatures w14:val="standardContextual"/>
              </w:rPr>
              <w:tab/>
            </w:r>
            <w:r>
              <w:rPr>
                <w:rStyle w:val="IndexLink"/>
                <w:bCs/>
              </w:rPr>
              <w:t>Назначение и область действия документа</w:t>
            </w:r>
            <w:r>
              <w:rPr>
                <w:webHidden/>
              </w:rPr>
              <w:fldChar w:fldCharType="begin"/>
            </w:r>
            <w:r>
              <w:rPr>
                <w:webHidden/>
              </w:rPr>
              <w:instrText xml:space="preserve">PAGEREF _Toc162950162 \h</w:instrText>
            </w:r>
            <w:r>
              <w:rPr>
                <w:webHidden/>
              </w:rPr>
              <w:fldChar w:fldCharType="separate"/>
            </w:r>
            <w:r>
              <w:rPr>
                <w:rStyle w:val="IndexLink"/>
                <w:bCs/>
                <w:vanish w:val="false"/>
              </w:rPr>
              <w:tab/>
              <w:t>11</w:t>
            </w:r>
            <w:r>
              <w:rPr>
                <w:webHidden/>
              </w:rPr>
              <w:fldChar w:fldCharType="end"/>
            </w:r>
          </w:hyperlink>
        </w:p>
        <w:p>
          <w:pPr>
            <w:pStyle w:val="TOC2"/>
            <w:rPr/>
          </w:pPr>
          <w:hyperlink w:anchor="_Toc162950163">
            <w:r>
              <w:rPr>
                <w:webHidden/>
                <w:rStyle w:val="IndexLink"/>
                <w:bCs/>
              </w:rPr>
              <w:t>1.2</w:t>
            </w:r>
            <w:r>
              <w:rPr>
                <w:rStyle w:val="IndexLink"/>
                <w:rFonts w:eastAsia="宋体" w:cs="" w:ascii="Calibri" w:hAnsi="Calibri" w:asciiTheme="minorHAnsi" w:cstheme="minorBidi" w:eastAsiaTheme="minorEastAsia" w:hAnsiTheme="minorHAnsi"/>
                <w:bCs/>
                <w:iCs w:val="false"/>
                <w:kern w:val="2"/>
                <w:szCs w:val="24"/>
                <w:lang w:eastAsia="ru-RU"/>
                <w14:ligatures w14:val="standardContextual"/>
              </w:rPr>
              <w:tab/>
            </w:r>
            <w:r>
              <w:rPr>
                <w:rStyle w:val="IndexLink"/>
                <w:bCs/>
              </w:rPr>
              <w:t>Нормативные правовые акты, методические документы, национальные стандарты, используемые для оценки угроз безопасности информации и разработки модели угроз</w:t>
            </w:r>
            <w:r>
              <w:rPr>
                <w:webHidden/>
              </w:rPr>
              <w:fldChar w:fldCharType="begin"/>
            </w:r>
            <w:r>
              <w:rPr>
                <w:webHidden/>
              </w:rPr>
              <w:instrText xml:space="preserve">PAGEREF _Toc162950163 \h</w:instrText>
            </w:r>
            <w:r>
              <w:rPr>
                <w:webHidden/>
              </w:rPr>
              <w:fldChar w:fldCharType="separate"/>
            </w:r>
            <w:r>
              <w:rPr>
                <w:rStyle w:val="IndexLink"/>
                <w:bCs/>
                <w:vanish w:val="false"/>
              </w:rPr>
              <w:tab/>
              <w:t>11</w:t>
            </w:r>
            <w:r>
              <w:rPr>
                <w:webHidden/>
              </w:rPr>
              <w:fldChar w:fldCharType="end"/>
            </w:r>
          </w:hyperlink>
        </w:p>
        <w:p>
          <w:pPr>
            <w:pStyle w:val="TOC2"/>
            <w:rPr/>
          </w:pPr>
          <w:hyperlink w:anchor="_Toc162950164">
            <w:r>
              <w:rPr>
                <w:webHidden/>
                <w:rStyle w:val="IndexLink"/>
                <w:bCs/>
              </w:rPr>
              <w:t>1.3</w:t>
            </w:r>
            <w:r>
              <w:rPr>
                <w:rStyle w:val="IndexLink"/>
                <w:rFonts w:eastAsia="宋体" w:cs="" w:ascii="Calibri" w:hAnsi="Calibri" w:asciiTheme="minorHAnsi" w:cstheme="minorBidi" w:eastAsiaTheme="minorEastAsia" w:hAnsiTheme="minorHAnsi"/>
                <w:bCs/>
                <w:iCs w:val="false"/>
                <w:kern w:val="2"/>
                <w:szCs w:val="24"/>
                <w:lang w:eastAsia="ru-RU"/>
                <w14:ligatures w14:val="standardContextual"/>
              </w:rPr>
              <w:tab/>
            </w:r>
            <w:r>
              <w:rPr>
                <w:rStyle w:val="IndexLink"/>
                <w:bCs/>
              </w:rPr>
              <w:t>Обладатель информации (заказчик)</w:t>
            </w:r>
            <w:r>
              <w:rPr>
                <w:webHidden/>
              </w:rPr>
              <w:fldChar w:fldCharType="begin"/>
            </w:r>
            <w:r>
              <w:rPr>
                <w:webHidden/>
              </w:rPr>
              <w:instrText xml:space="preserve">PAGEREF _Toc162950164 \h</w:instrText>
            </w:r>
            <w:r>
              <w:rPr>
                <w:webHidden/>
              </w:rPr>
              <w:fldChar w:fldCharType="separate"/>
            </w:r>
            <w:r>
              <w:rPr>
                <w:rStyle w:val="IndexLink"/>
                <w:bCs/>
                <w:vanish w:val="false"/>
              </w:rPr>
              <w:tab/>
              <w:t>12</w:t>
            </w:r>
            <w:r>
              <w:rPr>
                <w:webHidden/>
              </w:rPr>
              <w:fldChar w:fldCharType="end"/>
            </w:r>
          </w:hyperlink>
        </w:p>
        <w:p>
          <w:pPr>
            <w:pStyle w:val="TOC2"/>
            <w:rPr/>
          </w:pPr>
          <w:hyperlink w:anchor="_Toc162950165">
            <w:r>
              <w:rPr>
                <w:webHidden/>
                <w:rStyle w:val="IndexLink"/>
                <w:bCs/>
              </w:rPr>
              <w:t>1.4</w:t>
            </w:r>
            <w:r>
              <w:rPr>
                <w:rStyle w:val="IndexLink"/>
                <w:rFonts w:eastAsia="宋体" w:cs="" w:ascii="Calibri" w:hAnsi="Calibri" w:asciiTheme="minorHAnsi" w:cstheme="minorBidi" w:eastAsiaTheme="minorEastAsia" w:hAnsiTheme="minorHAnsi"/>
                <w:bCs/>
                <w:iCs w:val="false"/>
                <w:kern w:val="2"/>
                <w:szCs w:val="24"/>
                <w:lang w:eastAsia="ru-RU"/>
                <w14:ligatures w14:val="standardContextual"/>
              </w:rPr>
              <w:tab/>
            </w:r>
            <w:r>
              <w:rPr>
                <w:rStyle w:val="IndexLink"/>
                <w:bCs/>
              </w:rPr>
              <w:t>Оператор Системы</w:t>
            </w:r>
            <w:r>
              <w:rPr>
                <w:webHidden/>
              </w:rPr>
              <w:fldChar w:fldCharType="begin"/>
            </w:r>
            <w:r>
              <w:rPr>
                <w:webHidden/>
              </w:rPr>
              <w:instrText xml:space="preserve">PAGEREF _Toc162950165 \h</w:instrText>
            </w:r>
            <w:r>
              <w:rPr>
                <w:webHidden/>
              </w:rPr>
              <w:fldChar w:fldCharType="separate"/>
            </w:r>
            <w:r>
              <w:rPr>
                <w:rStyle w:val="IndexLink"/>
                <w:bCs/>
                <w:vanish w:val="false"/>
              </w:rPr>
              <w:tab/>
              <w:t>12</w:t>
            </w:r>
            <w:r>
              <w:rPr>
                <w:webHidden/>
              </w:rPr>
              <w:fldChar w:fldCharType="end"/>
            </w:r>
          </w:hyperlink>
        </w:p>
        <w:p>
          <w:pPr>
            <w:pStyle w:val="TOC2"/>
            <w:rPr/>
          </w:pPr>
          <w:hyperlink w:anchor="_Toc162950166">
            <w:r>
              <w:rPr>
                <w:webHidden/>
                <w:rStyle w:val="IndexLink"/>
                <w:bCs/>
              </w:rPr>
              <w:t>1.5</w:t>
            </w:r>
            <w:r>
              <w:rPr>
                <w:rStyle w:val="IndexLink"/>
                <w:rFonts w:eastAsia="宋体" w:cs="" w:ascii="Calibri" w:hAnsi="Calibri" w:asciiTheme="minorHAnsi" w:cstheme="minorBidi" w:eastAsiaTheme="minorEastAsia" w:hAnsiTheme="minorHAnsi"/>
                <w:bCs/>
                <w:iCs w:val="false"/>
                <w:kern w:val="2"/>
                <w:szCs w:val="24"/>
                <w:lang w:eastAsia="ru-RU"/>
                <w14:ligatures w14:val="standardContextual"/>
              </w:rPr>
              <w:tab/>
            </w:r>
            <w:r>
              <w:rPr>
                <w:rStyle w:val="IndexLink"/>
                <w:bCs/>
              </w:rPr>
              <w:t>Структурное подразделение, ответственное за обеспечение безопасности</w:t>
            </w:r>
            <w:r>
              <w:rPr>
                <w:webHidden/>
              </w:rPr>
              <w:fldChar w:fldCharType="begin"/>
            </w:r>
            <w:r>
              <w:rPr>
                <w:webHidden/>
              </w:rPr>
              <w:instrText xml:space="preserve">PAGEREF _Toc162950166 \h</w:instrText>
            </w:r>
            <w:r>
              <w:rPr>
                <w:webHidden/>
              </w:rPr>
              <w:fldChar w:fldCharType="separate"/>
            </w:r>
            <w:r>
              <w:rPr>
                <w:rStyle w:val="IndexLink"/>
                <w:bCs/>
                <w:vanish w:val="false"/>
              </w:rPr>
              <w:tab/>
              <w:t>13</w:t>
            </w:r>
            <w:r>
              <w:rPr>
                <w:webHidden/>
              </w:rPr>
              <w:fldChar w:fldCharType="end"/>
            </w:r>
          </w:hyperlink>
        </w:p>
        <w:p>
          <w:pPr>
            <w:pStyle w:val="TOC1"/>
            <w:rPr/>
          </w:pPr>
          <w:hyperlink w:anchor="_Toc162950167">
            <w:r>
              <w:rPr>
                <w:webHidden/>
                <w:rStyle w:val="IndexLink"/>
              </w:rPr>
              <w:t>2</w:t>
            </w:r>
            <w:r>
              <w:rPr>
                <w:rStyle w:val="IndexLink"/>
                <w:rFonts w:eastAsia="宋体" w:cs="" w:ascii="Calibri" w:hAnsi="Calibri" w:asciiTheme="minorHAnsi" w:cstheme="minorBidi" w:eastAsiaTheme="minorEastAsia" w:hAnsiTheme="minorHAnsi"/>
                <w:kern w:val="2"/>
                <w:szCs w:val="24"/>
                <w:lang w:eastAsia="ru-RU"/>
                <w14:ligatures w14:val="standardContextual"/>
              </w:rPr>
              <w:tab/>
            </w:r>
            <w:r>
              <w:rPr>
                <w:rStyle w:val="IndexLink"/>
              </w:rPr>
              <w:t>ОПИСАНИЕ СИСТЕМЫ, ЕЕ ХАРАКТЕРИСТИКА  КАК ОБЪЕКТА ЗАЩИТЫ</w:t>
            </w:r>
            <w:r>
              <w:rPr>
                <w:webHidden/>
              </w:rPr>
              <w:fldChar w:fldCharType="begin"/>
            </w:r>
            <w:r>
              <w:rPr>
                <w:webHidden/>
              </w:rPr>
              <w:instrText xml:space="preserve">PAGEREF _Toc162950167 \h</w:instrText>
            </w:r>
            <w:r>
              <w:rPr>
                <w:webHidden/>
              </w:rPr>
              <w:fldChar w:fldCharType="separate"/>
            </w:r>
            <w:r>
              <w:rPr>
                <w:rStyle w:val="IndexLink"/>
                <w:vanish w:val="false"/>
              </w:rPr>
              <w:tab/>
              <w:t>14</w:t>
            </w:r>
            <w:r>
              <w:rPr>
                <w:webHidden/>
              </w:rPr>
              <w:fldChar w:fldCharType="end"/>
            </w:r>
          </w:hyperlink>
        </w:p>
        <w:p>
          <w:pPr>
            <w:pStyle w:val="TOC2"/>
            <w:rPr/>
          </w:pPr>
          <w:hyperlink w:anchor="_Toc162950168">
            <w:r>
              <w:rPr>
                <w:webHidden/>
                <w:rStyle w:val="IndexLink"/>
                <w:bCs/>
              </w:rPr>
              <w:t>2.1</w:t>
            </w:r>
            <w:r>
              <w:rPr>
                <w:rStyle w:val="IndexLink"/>
                <w:rFonts w:eastAsia="宋体" w:cs="" w:ascii="Calibri" w:hAnsi="Calibri" w:asciiTheme="minorHAnsi" w:cstheme="minorBidi" w:eastAsiaTheme="minorEastAsia" w:hAnsiTheme="minorHAnsi"/>
                <w:bCs/>
                <w:iCs w:val="false"/>
                <w:kern w:val="2"/>
                <w:szCs w:val="24"/>
                <w:lang w:eastAsia="ru-RU"/>
                <w14:ligatures w14:val="standardContextual"/>
              </w:rPr>
              <w:tab/>
            </w:r>
            <w:r>
              <w:rPr>
                <w:rStyle w:val="IndexLink"/>
                <w:bCs/>
              </w:rPr>
              <w:t>Наименование объекта информатизации</w:t>
            </w:r>
            <w:r>
              <w:rPr>
                <w:webHidden/>
              </w:rPr>
              <w:fldChar w:fldCharType="begin"/>
            </w:r>
            <w:r>
              <w:rPr>
                <w:webHidden/>
              </w:rPr>
              <w:instrText xml:space="preserve">PAGEREF _Toc162950168 \h</w:instrText>
            </w:r>
            <w:r>
              <w:rPr>
                <w:webHidden/>
              </w:rPr>
              <w:fldChar w:fldCharType="separate"/>
            </w:r>
            <w:r>
              <w:rPr>
                <w:rStyle w:val="IndexLink"/>
                <w:bCs/>
                <w:vanish w:val="false"/>
              </w:rPr>
              <w:tab/>
              <w:t>14</w:t>
            </w:r>
            <w:r>
              <w:rPr>
                <w:webHidden/>
              </w:rPr>
              <w:fldChar w:fldCharType="end"/>
            </w:r>
          </w:hyperlink>
        </w:p>
        <w:p>
          <w:pPr>
            <w:pStyle w:val="TOC2"/>
            <w:rPr/>
          </w:pPr>
          <w:hyperlink w:anchor="_Toc162950169">
            <w:r>
              <w:rPr>
                <w:webHidden/>
                <w:rStyle w:val="IndexLink"/>
                <w:bCs/>
              </w:rPr>
              <w:t>2.2</w:t>
            </w:r>
            <w:r>
              <w:rPr>
                <w:rStyle w:val="IndexLink"/>
                <w:rFonts w:eastAsia="宋体" w:cs="" w:ascii="Calibri" w:hAnsi="Calibri" w:asciiTheme="minorHAnsi" w:cstheme="minorBidi" w:eastAsiaTheme="minorEastAsia" w:hAnsiTheme="minorHAnsi"/>
                <w:bCs/>
                <w:iCs w:val="false"/>
                <w:kern w:val="2"/>
                <w:szCs w:val="24"/>
                <w:lang w:eastAsia="ru-RU"/>
                <w14:ligatures w14:val="standardContextual"/>
              </w:rPr>
              <w:tab/>
            </w:r>
            <w:r>
              <w:rPr>
                <w:rStyle w:val="IndexLink"/>
                <w:bCs/>
              </w:rPr>
              <w:t>Определение уровня защищенности Системы</w:t>
            </w:r>
            <w:r>
              <w:rPr>
                <w:webHidden/>
              </w:rPr>
              <w:fldChar w:fldCharType="begin"/>
            </w:r>
            <w:r>
              <w:rPr>
                <w:webHidden/>
              </w:rPr>
              <w:instrText xml:space="preserve">PAGEREF _Toc162950169 \h</w:instrText>
            </w:r>
            <w:r>
              <w:rPr>
                <w:webHidden/>
              </w:rPr>
              <w:fldChar w:fldCharType="separate"/>
            </w:r>
            <w:r>
              <w:rPr>
                <w:rStyle w:val="IndexLink"/>
                <w:bCs/>
                <w:vanish w:val="false"/>
              </w:rPr>
              <w:tab/>
              <w:t>14</w:t>
            </w:r>
            <w:r>
              <w:rPr>
                <w:webHidden/>
              </w:rPr>
              <w:fldChar w:fldCharType="end"/>
            </w:r>
          </w:hyperlink>
        </w:p>
        <w:p>
          <w:pPr>
            <w:pStyle w:val="TOC2"/>
            <w:rPr/>
          </w:pPr>
          <w:hyperlink w:anchor="_Toc162950170">
            <w:r>
              <w:rPr>
                <w:webHidden/>
                <w:rStyle w:val="IndexLink"/>
                <w:bCs/>
              </w:rPr>
              <w:t>2.3</w:t>
            </w:r>
            <w:r>
              <w:rPr>
                <w:rStyle w:val="IndexLink"/>
                <w:rFonts w:eastAsia="宋体" w:cs="" w:ascii="Calibri" w:hAnsi="Calibri" w:asciiTheme="minorHAnsi" w:cstheme="minorBidi" w:eastAsiaTheme="minorEastAsia" w:hAnsiTheme="minorHAnsi"/>
                <w:bCs/>
                <w:iCs w:val="false"/>
                <w:kern w:val="2"/>
                <w:szCs w:val="24"/>
                <w:lang w:eastAsia="ru-RU"/>
                <w14:ligatures w14:val="standardContextual"/>
              </w:rPr>
              <w:tab/>
            </w:r>
            <w:r>
              <w:rPr>
                <w:rStyle w:val="IndexLink"/>
                <w:bCs/>
              </w:rPr>
              <w:t>Назначение, задачи (функции) Системы</w:t>
            </w:r>
            <w:r>
              <w:rPr>
                <w:webHidden/>
              </w:rPr>
              <w:fldChar w:fldCharType="begin"/>
            </w:r>
            <w:r>
              <w:rPr>
                <w:webHidden/>
              </w:rPr>
              <w:instrText xml:space="preserve">PAGEREF _Toc162950170 \h</w:instrText>
            </w:r>
            <w:r>
              <w:rPr>
                <w:webHidden/>
              </w:rPr>
              <w:fldChar w:fldCharType="separate"/>
            </w:r>
            <w:r>
              <w:rPr>
                <w:rStyle w:val="IndexLink"/>
                <w:bCs/>
                <w:vanish w:val="false"/>
              </w:rPr>
              <w:tab/>
              <w:t>14</w:t>
            </w:r>
            <w:r>
              <w:rPr>
                <w:webHidden/>
              </w:rPr>
              <w:fldChar w:fldCharType="end"/>
            </w:r>
          </w:hyperlink>
        </w:p>
        <w:p>
          <w:pPr>
            <w:pStyle w:val="TOC2"/>
            <w:rPr/>
          </w:pPr>
          <w:hyperlink w:anchor="_Toc162950171">
            <w:r>
              <w:rPr>
                <w:webHidden/>
                <w:rStyle w:val="IndexLink"/>
                <w:bCs/>
              </w:rPr>
              <w:t>2.4</w:t>
            </w:r>
            <w:r>
              <w:rPr>
                <w:rStyle w:val="IndexLink"/>
                <w:rFonts w:eastAsia="宋体" w:cs="" w:ascii="Calibri" w:hAnsi="Calibri" w:asciiTheme="minorHAnsi" w:cstheme="minorBidi" w:eastAsiaTheme="minorEastAsia" w:hAnsiTheme="minorHAnsi"/>
                <w:bCs/>
                <w:iCs w:val="false"/>
                <w:kern w:val="2"/>
                <w:szCs w:val="24"/>
                <w:lang w:eastAsia="ru-RU"/>
                <w14:ligatures w14:val="standardContextual"/>
              </w:rPr>
              <w:tab/>
            </w:r>
            <w:r>
              <w:rPr>
                <w:rStyle w:val="IndexLink"/>
                <w:bCs/>
              </w:rPr>
              <w:t>Системы внешнего информационного взаимодействия Системы</w:t>
            </w:r>
            <w:r>
              <w:rPr>
                <w:webHidden/>
              </w:rPr>
              <w:fldChar w:fldCharType="begin"/>
            </w:r>
            <w:r>
              <w:rPr>
                <w:webHidden/>
              </w:rPr>
              <w:instrText xml:space="preserve">PAGEREF _Toc162950171 \h</w:instrText>
            </w:r>
            <w:r>
              <w:rPr>
                <w:webHidden/>
              </w:rPr>
              <w:fldChar w:fldCharType="separate"/>
            </w:r>
            <w:r>
              <w:rPr>
                <w:rStyle w:val="IndexLink"/>
                <w:bCs/>
                <w:vanish w:val="false"/>
              </w:rPr>
              <w:tab/>
              <w:t>14</w:t>
            </w:r>
            <w:r>
              <w:rPr>
                <w:webHidden/>
              </w:rPr>
              <w:fldChar w:fldCharType="end"/>
            </w:r>
          </w:hyperlink>
        </w:p>
        <w:p>
          <w:pPr>
            <w:pStyle w:val="TOC2"/>
            <w:rPr/>
          </w:pPr>
          <w:hyperlink w:anchor="_Toc162950172">
            <w:r>
              <w:rPr>
                <w:webHidden/>
                <w:rStyle w:val="IndexLink"/>
                <w:bCs/>
              </w:rPr>
              <w:t>2.5</w:t>
            </w:r>
            <w:r>
              <w:rPr>
                <w:rStyle w:val="IndexLink"/>
                <w:rFonts w:eastAsia="宋体" w:cs="" w:ascii="Calibri" w:hAnsi="Calibri" w:asciiTheme="minorHAnsi" w:cstheme="minorBidi" w:eastAsiaTheme="minorEastAsia" w:hAnsiTheme="minorHAnsi"/>
                <w:bCs/>
                <w:iCs w:val="false"/>
                <w:kern w:val="2"/>
                <w:szCs w:val="24"/>
                <w:lang w:eastAsia="ru-RU"/>
                <w14:ligatures w14:val="standardContextual"/>
              </w:rPr>
              <w:tab/>
            </w:r>
            <w:r>
              <w:rPr>
                <w:rStyle w:val="IndexLink"/>
                <w:bCs/>
              </w:rPr>
              <w:t>Состав информации, планируемой к обработке в Системе</w:t>
            </w:r>
            <w:r>
              <w:rPr>
                <w:webHidden/>
              </w:rPr>
              <w:fldChar w:fldCharType="begin"/>
            </w:r>
            <w:r>
              <w:rPr>
                <w:webHidden/>
              </w:rPr>
              <w:instrText xml:space="preserve">PAGEREF _Toc162950172 \h</w:instrText>
            </w:r>
            <w:r>
              <w:rPr>
                <w:webHidden/>
              </w:rPr>
              <w:fldChar w:fldCharType="separate"/>
            </w:r>
            <w:r>
              <w:rPr>
                <w:rStyle w:val="IndexLink"/>
                <w:bCs/>
                <w:vanish w:val="false"/>
              </w:rPr>
              <w:tab/>
              <w:t>15</w:t>
            </w:r>
            <w:r>
              <w:rPr>
                <w:webHidden/>
              </w:rPr>
              <w:fldChar w:fldCharType="end"/>
            </w:r>
          </w:hyperlink>
        </w:p>
        <w:p>
          <w:pPr>
            <w:pStyle w:val="TOC2"/>
            <w:rPr/>
          </w:pPr>
          <w:hyperlink w:anchor="_Toc162950173">
            <w:r>
              <w:rPr>
                <w:webHidden/>
                <w:rStyle w:val="IndexLink"/>
                <w:bCs/>
              </w:rPr>
              <w:t>2.6</w:t>
            </w:r>
            <w:r>
              <w:rPr>
                <w:rStyle w:val="IndexLink"/>
                <w:rFonts w:eastAsia="宋体" w:cs="" w:ascii="Calibri" w:hAnsi="Calibri" w:asciiTheme="minorHAnsi" w:cstheme="minorBidi" w:eastAsiaTheme="minorEastAsia" w:hAnsiTheme="minorHAnsi"/>
                <w:bCs/>
                <w:iCs w:val="false"/>
                <w:kern w:val="2"/>
                <w:szCs w:val="24"/>
                <w:lang w:eastAsia="ru-RU"/>
                <w14:ligatures w14:val="standardContextual"/>
              </w:rPr>
              <w:tab/>
            </w:r>
            <w:r>
              <w:rPr>
                <w:rStyle w:val="IndexLink"/>
                <w:bCs/>
              </w:rPr>
              <w:t>Структура и архитектура Системы</w:t>
            </w:r>
            <w:r>
              <w:rPr>
                <w:webHidden/>
              </w:rPr>
              <w:fldChar w:fldCharType="begin"/>
            </w:r>
            <w:r>
              <w:rPr>
                <w:webHidden/>
              </w:rPr>
              <w:instrText xml:space="preserve">PAGEREF _Toc162950173 \h</w:instrText>
            </w:r>
            <w:r>
              <w:rPr>
                <w:webHidden/>
              </w:rPr>
              <w:fldChar w:fldCharType="separate"/>
            </w:r>
            <w:r>
              <w:rPr>
                <w:rStyle w:val="IndexLink"/>
                <w:bCs/>
                <w:vanish w:val="false"/>
              </w:rPr>
              <w:tab/>
              <w:t>15</w:t>
            </w:r>
            <w:r>
              <w:rPr>
                <w:webHidden/>
              </w:rPr>
              <w:fldChar w:fldCharType="end"/>
            </w:r>
          </w:hyperlink>
        </w:p>
        <w:p>
          <w:pPr>
            <w:pStyle w:val="TOC2"/>
            <w:rPr/>
          </w:pPr>
          <w:hyperlink w:anchor="_Toc162950174">
            <w:r>
              <w:rPr>
                <w:webHidden/>
                <w:rStyle w:val="IndexLink"/>
                <w:bCs/>
              </w:rPr>
              <w:t>2.7</w:t>
            </w:r>
            <w:r>
              <w:rPr>
                <w:rStyle w:val="IndexLink"/>
                <w:rFonts w:eastAsia="宋体" w:cs="" w:ascii="Calibri" w:hAnsi="Calibri" w:asciiTheme="minorHAnsi" w:cstheme="minorBidi" w:eastAsiaTheme="minorEastAsia" w:hAnsiTheme="minorHAnsi"/>
                <w:bCs/>
                <w:iCs w:val="false"/>
                <w:kern w:val="2"/>
                <w:szCs w:val="24"/>
                <w:lang w:eastAsia="ru-RU"/>
                <w14:ligatures w14:val="standardContextual"/>
              </w:rPr>
              <w:tab/>
            </w:r>
            <w:r>
              <w:rPr>
                <w:rStyle w:val="IndexLink"/>
                <w:bCs/>
              </w:rPr>
              <w:t>Сведения о центре обработки данных, на базе которого размещены ресурсы объекта информатизации</w:t>
            </w:r>
            <w:r>
              <w:rPr>
                <w:webHidden/>
              </w:rPr>
              <w:fldChar w:fldCharType="begin"/>
            </w:r>
            <w:r>
              <w:rPr>
                <w:webHidden/>
              </w:rPr>
              <w:instrText xml:space="preserve">PAGEREF _Toc162950174 \h</w:instrText>
            </w:r>
            <w:r>
              <w:rPr>
                <w:webHidden/>
              </w:rPr>
              <w:fldChar w:fldCharType="separate"/>
            </w:r>
            <w:r>
              <w:rPr>
                <w:rStyle w:val="IndexLink"/>
                <w:bCs/>
                <w:vanish w:val="false"/>
              </w:rPr>
              <w:tab/>
              <w:t>18</w:t>
            </w:r>
            <w:r>
              <w:rPr>
                <w:webHidden/>
              </w:rPr>
              <w:fldChar w:fldCharType="end"/>
            </w:r>
          </w:hyperlink>
        </w:p>
        <w:p>
          <w:pPr>
            <w:pStyle w:val="TOC2"/>
            <w:rPr/>
          </w:pPr>
          <w:hyperlink w:anchor="_Toc162950175">
            <w:r>
              <w:rPr>
                <w:webHidden/>
                <w:rStyle w:val="IndexLink"/>
                <w:bCs/>
              </w:rPr>
              <w:t>2.8</w:t>
            </w:r>
            <w:r>
              <w:rPr>
                <w:rStyle w:val="IndexLink"/>
                <w:rFonts w:eastAsia="宋体" w:cs="" w:ascii="Calibri" w:hAnsi="Calibri" w:asciiTheme="minorHAnsi" w:cstheme="minorBidi" w:eastAsiaTheme="minorEastAsia" w:hAnsiTheme="minorHAnsi"/>
                <w:bCs/>
                <w:iCs w:val="false"/>
                <w:kern w:val="2"/>
                <w:szCs w:val="24"/>
                <w:lang w:eastAsia="ru-RU"/>
                <w14:ligatures w14:val="standardContextual"/>
              </w:rPr>
              <w:tab/>
            </w:r>
            <w:r>
              <w:rPr>
                <w:rStyle w:val="IndexLink"/>
                <w:bCs/>
              </w:rPr>
              <w:t>Режимы функционирования</w:t>
            </w:r>
            <w:r>
              <w:rPr>
                <w:webHidden/>
              </w:rPr>
              <w:fldChar w:fldCharType="begin"/>
            </w:r>
            <w:r>
              <w:rPr>
                <w:webHidden/>
              </w:rPr>
              <w:instrText xml:space="preserve">PAGEREF _Toc162950175 \h</w:instrText>
            </w:r>
            <w:r>
              <w:rPr>
                <w:webHidden/>
              </w:rPr>
              <w:fldChar w:fldCharType="separate"/>
            </w:r>
            <w:r>
              <w:rPr>
                <w:rStyle w:val="IndexLink"/>
                <w:bCs/>
                <w:vanish w:val="false"/>
              </w:rPr>
              <w:tab/>
              <w:t>18</w:t>
            </w:r>
            <w:r>
              <w:rPr>
                <w:webHidden/>
              </w:rPr>
              <w:fldChar w:fldCharType="end"/>
            </w:r>
          </w:hyperlink>
        </w:p>
        <w:p>
          <w:pPr>
            <w:pStyle w:val="TOC2"/>
            <w:rPr/>
          </w:pPr>
          <w:hyperlink w:anchor="_Toc162950176">
            <w:r>
              <w:rPr>
                <w:webHidden/>
                <w:rStyle w:val="IndexLink"/>
                <w:bCs/>
              </w:rPr>
              <w:t>2.9</w:t>
            </w:r>
            <w:r>
              <w:rPr>
                <w:rStyle w:val="IndexLink"/>
                <w:rFonts w:eastAsia="宋体" w:cs="" w:ascii="Calibri" w:hAnsi="Calibri" w:asciiTheme="minorHAnsi" w:cstheme="minorBidi" w:eastAsiaTheme="minorEastAsia" w:hAnsiTheme="minorHAnsi"/>
                <w:bCs/>
                <w:iCs w:val="false"/>
                <w:kern w:val="2"/>
                <w:szCs w:val="24"/>
                <w:lang w:eastAsia="ru-RU"/>
                <w14:ligatures w14:val="standardContextual"/>
              </w:rPr>
              <w:tab/>
            </w:r>
            <w:r>
              <w:rPr>
                <w:rStyle w:val="IndexLink"/>
                <w:bCs/>
              </w:rPr>
              <w:t>Описание групп внешних и внутренних пользователей Системы</w:t>
            </w:r>
            <w:r>
              <w:rPr>
                <w:webHidden/>
              </w:rPr>
              <w:fldChar w:fldCharType="begin"/>
            </w:r>
            <w:r>
              <w:rPr>
                <w:webHidden/>
              </w:rPr>
              <w:instrText xml:space="preserve">PAGEREF _Toc162950176 \h</w:instrText>
            </w:r>
            <w:r>
              <w:rPr>
                <w:webHidden/>
              </w:rPr>
              <w:fldChar w:fldCharType="separate"/>
            </w:r>
            <w:r>
              <w:rPr>
                <w:rStyle w:val="IndexLink"/>
                <w:bCs/>
                <w:vanish w:val="false"/>
              </w:rPr>
              <w:tab/>
              <w:t>18</w:t>
            </w:r>
            <w:r>
              <w:rPr>
                <w:webHidden/>
              </w:rPr>
              <w:fldChar w:fldCharType="end"/>
            </w:r>
          </w:hyperlink>
        </w:p>
        <w:p>
          <w:pPr>
            <w:pStyle w:val="TOC2"/>
            <w:rPr/>
          </w:pPr>
          <w:hyperlink w:anchor="_Toc162950177">
            <w:r>
              <w:rPr>
                <w:webHidden/>
                <w:rStyle w:val="IndexLink"/>
                <w:bCs/>
              </w:rPr>
              <w:t>2.10</w:t>
            </w:r>
            <w:r>
              <w:rPr>
                <w:rStyle w:val="IndexLink"/>
                <w:rFonts w:eastAsia="宋体" w:cs="" w:ascii="Calibri" w:hAnsi="Calibri" w:asciiTheme="minorHAnsi" w:cstheme="minorBidi" w:eastAsiaTheme="minorEastAsia" w:hAnsiTheme="minorHAnsi"/>
                <w:bCs/>
                <w:iCs w:val="false"/>
                <w:kern w:val="2"/>
                <w:szCs w:val="24"/>
                <w:lang w:eastAsia="ru-RU"/>
                <w14:ligatures w14:val="standardContextual"/>
              </w:rPr>
              <w:tab/>
            </w:r>
            <w:r>
              <w:rPr>
                <w:rStyle w:val="IndexLink"/>
                <w:bCs/>
              </w:rPr>
              <w:t>Объекты защиты</w:t>
            </w:r>
            <w:r>
              <w:rPr>
                <w:webHidden/>
              </w:rPr>
              <w:fldChar w:fldCharType="begin"/>
            </w:r>
            <w:r>
              <w:rPr>
                <w:webHidden/>
              </w:rPr>
              <w:instrText xml:space="preserve">PAGEREF _Toc162950177 \h</w:instrText>
            </w:r>
            <w:r>
              <w:rPr>
                <w:webHidden/>
              </w:rPr>
              <w:fldChar w:fldCharType="separate"/>
            </w:r>
            <w:r>
              <w:rPr>
                <w:rStyle w:val="IndexLink"/>
                <w:bCs/>
                <w:vanish w:val="false"/>
              </w:rPr>
              <w:tab/>
              <w:t>18</w:t>
            </w:r>
            <w:r>
              <w:rPr>
                <w:webHidden/>
              </w:rPr>
              <w:fldChar w:fldCharType="end"/>
            </w:r>
          </w:hyperlink>
        </w:p>
        <w:p>
          <w:pPr>
            <w:pStyle w:val="TOC1"/>
            <w:rPr/>
          </w:pPr>
          <w:hyperlink w:anchor="_Toc162950178">
            <w:r>
              <w:rPr>
                <w:webHidden/>
                <w:rStyle w:val="IndexLink"/>
              </w:rPr>
              <w:t>3</w:t>
            </w:r>
            <w:r>
              <w:rPr>
                <w:rStyle w:val="IndexLink"/>
                <w:rFonts w:eastAsia="宋体" w:cs="" w:ascii="Calibri" w:hAnsi="Calibri" w:asciiTheme="minorHAnsi" w:cstheme="minorBidi" w:eastAsiaTheme="minorEastAsia" w:hAnsiTheme="minorHAnsi"/>
                <w:kern w:val="2"/>
                <w:szCs w:val="24"/>
                <w:lang w:eastAsia="ru-RU"/>
                <w14:ligatures w14:val="standardContextual"/>
              </w:rPr>
              <w:tab/>
            </w:r>
            <w:r>
              <w:rPr>
                <w:rStyle w:val="IndexLink"/>
              </w:rPr>
              <w:t>ВОЗМОЖНЫЕ НЕГАТИВНЫЕ ПОСЛЕДСТВИЯ ОТ РЕАЛИЗАЦИИ (ВОЗНИКНОВЕНИЯ) УГРОЗ БЕЗОПАСНОСТИ ИНФОРМАЦИИ</w:t>
            </w:r>
            <w:r>
              <w:rPr>
                <w:webHidden/>
              </w:rPr>
              <w:fldChar w:fldCharType="begin"/>
            </w:r>
            <w:r>
              <w:rPr>
                <w:webHidden/>
              </w:rPr>
              <w:instrText xml:space="preserve">PAGEREF _Toc162950178 \h</w:instrText>
            </w:r>
            <w:r>
              <w:rPr>
                <w:webHidden/>
              </w:rPr>
              <w:fldChar w:fldCharType="separate"/>
            </w:r>
            <w:r>
              <w:rPr>
                <w:rStyle w:val="IndexLink"/>
                <w:vanish w:val="false"/>
              </w:rPr>
              <w:tab/>
              <w:t>36</w:t>
            </w:r>
            <w:r>
              <w:rPr>
                <w:webHidden/>
              </w:rPr>
              <w:fldChar w:fldCharType="end"/>
            </w:r>
          </w:hyperlink>
        </w:p>
        <w:p>
          <w:pPr>
            <w:pStyle w:val="TOC1"/>
            <w:rPr/>
          </w:pPr>
          <w:hyperlink w:anchor="_Toc162950179">
            <w:r>
              <w:rPr>
                <w:webHidden/>
                <w:rStyle w:val="IndexLink"/>
              </w:rPr>
              <w:t>4</w:t>
            </w:r>
            <w:r>
              <w:rPr>
                <w:rStyle w:val="IndexLink"/>
                <w:rFonts w:eastAsia="宋体" w:cs="" w:ascii="Calibri" w:hAnsi="Calibri" w:asciiTheme="minorHAnsi" w:cstheme="minorBidi" w:eastAsiaTheme="minorEastAsia" w:hAnsiTheme="minorHAnsi"/>
                <w:kern w:val="2"/>
                <w:szCs w:val="24"/>
                <w:lang w:eastAsia="ru-RU"/>
                <w14:ligatures w14:val="standardContextual"/>
              </w:rPr>
              <w:tab/>
            </w:r>
            <w:r>
              <w:rPr>
                <w:rStyle w:val="IndexLink"/>
              </w:rPr>
              <w:t>ВОЗМОЖНЫЕ ОБЪЕКТЫ ВОЗДЕЙСТВИЯ УГРОЗ БЕЗОПАСНОСТИ ИНФОРМАЦИИ</w:t>
            </w:r>
            <w:r>
              <w:rPr>
                <w:webHidden/>
              </w:rPr>
              <w:fldChar w:fldCharType="begin"/>
            </w:r>
            <w:r>
              <w:rPr>
                <w:webHidden/>
              </w:rPr>
              <w:instrText xml:space="preserve">PAGEREF _Toc162950179 \h</w:instrText>
            </w:r>
            <w:r>
              <w:rPr>
                <w:webHidden/>
              </w:rPr>
              <w:fldChar w:fldCharType="separate"/>
            </w:r>
            <w:r>
              <w:rPr>
                <w:rStyle w:val="IndexLink"/>
                <w:vanish w:val="false"/>
              </w:rPr>
              <w:tab/>
              <w:t>37</w:t>
            </w:r>
            <w:r>
              <w:rPr>
                <w:webHidden/>
              </w:rPr>
              <w:fldChar w:fldCharType="end"/>
            </w:r>
          </w:hyperlink>
        </w:p>
        <w:p>
          <w:pPr>
            <w:pStyle w:val="TOC1"/>
            <w:rPr/>
          </w:pPr>
          <w:hyperlink w:anchor="_Toc162950180">
            <w:r>
              <w:rPr>
                <w:webHidden/>
                <w:rStyle w:val="IndexLink"/>
              </w:rPr>
              <w:t>5</w:t>
            </w:r>
            <w:r>
              <w:rPr>
                <w:rStyle w:val="IndexLink"/>
                <w:rFonts w:eastAsia="宋体" w:cs="" w:ascii="Calibri" w:hAnsi="Calibri" w:asciiTheme="minorHAnsi" w:cstheme="minorBidi" w:eastAsiaTheme="minorEastAsia" w:hAnsiTheme="minorHAnsi"/>
                <w:kern w:val="2"/>
                <w:szCs w:val="24"/>
                <w:lang w:eastAsia="ru-RU"/>
                <w14:ligatures w14:val="standardContextual"/>
              </w:rPr>
              <w:tab/>
            </w:r>
            <w:r>
              <w:rPr>
                <w:rStyle w:val="IndexLink"/>
              </w:rPr>
              <w:t>ОПРЕДЕЛЕНИЕ ИСТОЧНИКОВ УГРОЗ БЕЗОПАСНОСТИ ИНФОРМАЦИИ</w:t>
            </w:r>
            <w:r>
              <w:rPr>
                <w:webHidden/>
              </w:rPr>
              <w:fldChar w:fldCharType="begin"/>
            </w:r>
            <w:r>
              <w:rPr>
                <w:webHidden/>
              </w:rPr>
              <w:instrText xml:space="preserve">PAGEREF _Toc162950180 \h</w:instrText>
            </w:r>
            <w:r>
              <w:rPr>
                <w:webHidden/>
              </w:rPr>
              <w:fldChar w:fldCharType="separate"/>
            </w:r>
            <w:r>
              <w:rPr>
                <w:rStyle w:val="IndexLink"/>
                <w:vanish w:val="false"/>
              </w:rPr>
              <w:tab/>
              <w:t>42</w:t>
            </w:r>
            <w:r>
              <w:rPr>
                <w:webHidden/>
              </w:rPr>
              <w:fldChar w:fldCharType="end"/>
            </w:r>
          </w:hyperlink>
        </w:p>
        <w:p>
          <w:pPr>
            <w:pStyle w:val="TOC3"/>
            <w:rPr/>
          </w:pPr>
          <w:hyperlink w:anchor="_Toc162950181">
            <w:r>
              <w:rPr>
                <w:webHidden/>
                <w:rStyle w:val="IndexLink"/>
                <w:bCs/>
              </w:rPr>
              <w:t>5.1.</w:t>
            </w:r>
            <w:r>
              <w:rPr>
                <w:rStyle w:val="IndexLink"/>
                <w:rFonts w:eastAsia="宋体" w:cs="" w:ascii="Calibri" w:hAnsi="Calibri" w:asciiTheme="minorHAnsi" w:cstheme="minorBidi" w:eastAsiaTheme="minorEastAsia" w:hAnsiTheme="minorHAnsi"/>
                <w:bCs/>
                <w:kern w:val="2"/>
                <w:szCs w:val="24"/>
                <w:lang w:eastAsia="ru-RU"/>
                <w14:ligatures w14:val="standardContextual"/>
              </w:rPr>
              <w:tab/>
            </w:r>
            <w:r>
              <w:rPr>
                <w:rStyle w:val="IndexLink"/>
                <w:bCs/>
              </w:rPr>
              <w:t>Описание потенциального нарушителя информационной безопасности Системы</w:t>
            </w:r>
            <w:r>
              <w:rPr>
                <w:webHidden/>
              </w:rPr>
              <w:fldChar w:fldCharType="begin"/>
            </w:r>
            <w:r>
              <w:rPr>
                <w:webHidden/>
              </w:rPr>
              <w:instrText xml:space="preserve">PAGEREF _Toc162950181 \h</w:instrText>
            </w:r>
            <w:r>
              <w:rPr>
                <w:webHidden/>
              </w:rPr>
              <w:fldChar w:fldCharType="separate"/>
            </w:r>
            <w:r>
              <w:rPr>
                <w:rStyle w:val="IndexLink"/>
                <w:bCs/>
                <w:vanish w:val="false"/>
              </w:rPr>
              <w:tab/>
              <w:t>42</w:t>
            </w:r>
            <w:r>
              <w:rPr>
                <w:webHidden/>
              </w:rPr>
              <w:fldChar w:fldCharType="end"/>
            </w:r>
          </w:hyperlink>
        </w:p>
        <w:p>
          <w:pPr>
            <w:pStyle w:val="TOC3"/>
            <w:rPr/>
          </w:pPr>
          <w:hyperlink w:anchor="_Toc162950182">
            <w:r>
              <w:rPr>
                <w:webHidden/>
                <w:rStyle w:val="IndexLink"/>
                <w:bCs/>
              </w:rPr>
              <w:t>5.2.</w:t>
            </w:r>
            <w:r>
              <w:rPr>
                <w:rStyle w:val="IndexLink"/>
                <w:rFonts w:eastAsia="宋体" w:cs="" w:ascii="Calibri" w:hAnsi="Calibri" w:asciiTheme="minorHAnsi" w:cstheme="minorBidi" w:eastAsiaTheme="minorEastAsia" w:hAnsiTheme="minorHAnsi"/>
                <w:bCs/>
                <w:kern w:val="2"/>
                <w:szCs w:val="24"/>
                <w:lang w:eastAsia="ru-RU"/>
                <w14:ligatures w14:val="standardContextual"/>
              </w:rPr>
              <w:tab/>
            </w:r>
            <w:r>
              <w:rPr>
                <w:rStyle w:val="IndexLink"/>
                <w:bCs/>
              </w:rPr>
              <w:t>Оценка целей реализации нарушителями угроз безопасности информации в зависимости от возможных негативных последствий и видов ущерба от их реализации</w:t>
            </w:r>
            <w:r>
              <w:rPr>
                <w:webHidden/>
              </w:rPr>
              <w:fldChar w:fldCharType="begin"/>
            </w:r>
            <w:r>
              <w:rPr>
                <w:webHidden/>
              </w:rPr>
              <w:instrText xml:space="preserve">PAGEREF _Toc162950182 \h</w:instrText>
            </w:r>
            <w:r>
              <w:rPr>
                <w:webHidden/>
              </w:rPr>
              <w:fldChar w:fldCharType="separate"/>
            </w:r>
            <w:r>
              <w:rPr>
                <w:rStyle w:val="IndexLink"/>
                <w:bCs/>
                <w:vanish w:val="false"/>
              </w:rPr>
              <w:tab/>
              <w:t>49</w:t>
            </w:r>
            <w:r>
              <w:rPr>
                <w:webHidden/>
              </w:rPr>
              <w:fldChar w:fldCharType="end"/>
            </w:r>
          </w:hyperlink>
        </w:p>
        <w:p>
          <w:pPr>
            <w:pStyle w:val="TOC3"/>
            <w:rPr/>
          </w:pPr>
          <w:hyperlink w:anchor="_Toc162950183">
            <w:r>
              <w:rPr>
                <w:webHidden/>
                <w:rStyle w:val="IndexLink"/>
                <w:bCs/>
              </w:rPr>
              <w:t>5.3.</w:t>
            </w:r>
            <w:r>
              <w:rPr>
                <w:rStyle w:val="IndexLink"/>
                <w:rFonts w:eastAsia="宋体" w:cs="" w:ascii="Calibri" w:hAnsi="Calibri" w:asciiTheme="minorHAnsi" w:cstheme="minorBidi" w:eastAsiaTheme="minorEastAsia" w:hAnsiTheme="minorHAnsi"/>
                <w:bCs/>
                <w:kern w:val="2"/>
                <w:szCs w:val="24"/>
                <w:lang w:eastAsia="ru-RU"/>
                <w14:ligatures w14:val="standardContextual"/>
              </w:rPr>
              <w:tab/>
            </w:r>
            <w:r>
              <w:rPr>
                <w:rStyle w:val="IndexLink"/>
                <w:bCs/>
              </w:rPr>
              <w:t>Субъекты, не рассматриваемые в качестве потенциального нарушителя</w:t>
            </w:r>
            <w:r>
              <w:rPr>
                <w:webHidden/>
              </w:rPr>
              <w:fldChar w:fldCharType="begin"/>
            </w:r>
            <w:r>
              <w:rPr>
                <w:webHidden/>
              </w:rPr>
              <w:instrText xml:space="preserve">PAGEREF _Toc162950183 \h</w:instrText>
            </w:r>
            <w:r>
              <w:rPr>
                <w:webHidden/>
              </w:rPr>
              <w:fldChar w:fldCharType="separate"/>
            </w:r>
            <w:r>
              <w:rPr>
                <w:rStyle w:val="IndexLink"/>
                <w:bCs/>
                <w:vanish w:val="false"/>
              </w:rPr>
              <w:tab/>
              <w:t>58</w:t>
            </w:r>
            <w:r>
              <w:rPr>
                <w:webHidden/>
              </w:rPr>
              <w:fldChar w:fldCharType="end"/>
            </w:r>
          </w:hyperlink>
        </w:p>
        <w:p>
          <w:pPr>
            <w:pStyle w:val="TOC3"/>
            <w:rPr/>
          </w:pPr>
          <w:hyperlink w:anchor="_Toc162950184">
            <w:r>
              <w:rPr>
                <w:webHidden/>
                <w:rStyle w:val="IndexLink"/>
                <w:bCs/>
                <w:iCs/>
              </w:rPr>
              <w:t>5.3.1.</w:t>
            </w:r>
            <w:r>
              <w:rPr>
                <w:rStyle w:val="IndexLink"/>
                <w:rFonts w:eastAsia="宋体" w:cs="" w:ascii="Calibri" w:hAnsi="Calibri" w:asciiTheme="minorHAnsi" w:cstheme="minorBidi" w:eastAsiaTheme="minorEastAsia" w:hAnsiTheme="minorHAnsi"/>
                <w:bCs/>
                <w:kern w:val="2"/>
                <w:szCs w:val="24"/>
                <w:lang w:eastAsia="ru-RU"/>
                <w14:ligatures w14:val="standardContextual"/>
              </w:rPr>
              <w:tab/>
            </w:r>
            <w:r>
              <w:rPr>
                <w:rStyle w:val="IndexLink"/>
                <w:bCs/>
                <w:iCs/>
              </w:rPr>
              <w:t>Внешние нарушители</w:t>
            </w:r>
            <w:r>
              <w:rPr>
                <w:webHidden/>
              </w:rPr>
              <w:fldChar w:fldCharType="begin"/>
            </w:r>
            <w:r>
              <w:rPr>
                <w:webHidden/>
              </w:rPr>
              <w:instrText xml:space="preserve">PAGEREF _Toc162950184 \h</w:instrText>
            </w:r>
            <w:r>
              <w:rPr>
                <w:webHidden/>
              </w:rPr>
              <w:fldChar w:fldCharType="separate"/>
            </w:r>
            <w:r>
              <w:rPr>
                <w:rStyle w:val="IndexLink"/>
                <w:bCs/>
                <w:vanish w:val="false"/>
              </w:rPr>
              <w:tab/>
              <w:t>58</w:t>
            </w:r>
            <w:r>
              <w:rPr>
                <w:webHidden/>
              </w:rPr>
              <w:fldChar w:fldCharType="end"/>
            </w:r>
          </w:hyperlink>
        </w:p>
        <w:p>
          <w:pPr>
            <w:pStyle w:val="TOC3"/>
            <w:rPr/>
          </w:pPr>
          <w:hyperlink w:anchor="_Toc162950185">
            <w:r>
              <w:rPr>
                <w:webHidden/>
                <w:rStyle w:val="IndexLink"/>
                <w:bCs/>
                <w:iCs/>
              </w:rPr>
              <w:t>5.3.2.</w:t>
            </w:r>
            <w:r>
              <w:rPr>
                <w:rStyle w:val="IndexLink"/>
                <w:rFonts w:eastAsia="宋体" w:cs="" w:ascii="Calibri" w:hAnsi="Calibri" w:asciiTheme="minorHAnsi" w:cstheme="minorBidi" w:eastAsiaTheme="minorEastAsia" w:hAnsiTheme="minorHAnsi"/>
                <w:bCs/>
                <w:kern w:val="2"/>
                <w:szCs w:val="24"/>
                <w:lang w:eastAsia="ru-RU"/>
                <w14:ligatures w14:val="standardContextual"/>
              </w:rPr>
              <w:tab/>
            </w:r>
            <w:r>
              <w:rPr>
                <w:rStyle w:val="IndexLink"/>
                <w:bCs/>
                <w:iCs/>
              </w:rPr>
              <w:t>Внутренние нарушители</w:t>
            </w:r>
            <w:r>
              <w:rPr>
                <w:webHidden/>
              </w:rPr>
              <w:fldChar w:fldCharType="begin"/>
            </w:r>
            <w:r>
              <w:rPr>
                <w:webHidden/>
              </w:rPr>
              <w:instrText xml:space="preserve">PAGEREF _Toc162950185 \h</w:instrText>
            </w:r>
            <w:r>
              <w:rPr>
                <w:webHidden/>
              </w:rPr>
              <w:fldChar w:fldCharType="separate"/>
            </w:r>
            <w:r>
              <w:rPr>
                <w:rStyle w:val="IndexLink"/>
                <w:bCs/>
                <w:vanish w:val="false"/>
              </w:rPr>
              <w:tab/>
              <w:t>58</w:t>
            </w:r>
            <w:r>
              <w:rPr>
                <w:webHidden/>
              </w:rPr>
              <w:fldChar w:fldCharType="end"/>
            </w:r>
          </w:hyperlink>
        </w:p>
        <w:p>
          <w:pPr>
            <w:pStyle w:val="TOC3"/>
            <w:rPr/>
          </w:pPr>
          <w:hyperlink w:anchor="_Toc162950186">
            <w:r>
              <w:rPr>
                <w:webHidden/>
                <w:rStyle w:val="IndexLink"/>
                <w:bCs/>
              </w:rPr>
              <w:t>5.4.</w:t>
            </w:r>
            <w:r>
              <w:rPr>
                <w:rStyle w:val="IndexLink"/>
                <w:rFonts w:eastAsia="宋体" w:cs="" w:ascii="Calibri" w:hAnsi="Calibri" w:asciiTheme="minorHAnsi" w:cstheme="minorBidi" w:eastAsiaTheme="minorEastAsia" w:hAnsiTheme="minorHAnsi"/>
                <w:bCs/>
                <w:kern w:val="2"/>
                <w:szCs w:val="24"/>
                <w:lang w:eastAsia="ru-RU"/>
                <w14:ligatures w14:val="standardContextual"/>
              </w:rPr>
              <w:tab/>
            </w:r>
            <w:r>
              <w:rPr>
                <w:rStyle w:val="IndexLink"/>
                <w:bCs/>
              </w:rPr>
              <w:t>Определение наиболее вероятных нарушителей ИБ</w:t>
            </w:r>
            <w:r>
              <w:rPr>
                <w:webHidden/>
              </w:rPr>
              <w:fldChar w:fldCharType="begin"/>
            </w:r>
            <w:r>
              <w:rPr>
                <w:webHidden/>
              </w:rPr>
              <w:instrText xml:space="preserve">PAGEREF _Toc162950186 \h</w:instrText>
            </w:r>
            <w:r>
              <w:rPr>
                <w:webHidden/>
              </w:rPr>
              <w:fldChar w:fldCharType="separate"/>
            </w:r>
            <w:r>
              <w:rPr>
                <w:rStyle w:val="IndexLink"/>
                <w:bCs/>
                <w:vanish w:val="false"/>
              </w:rPr>
              <w:tab/>
              <w:t>59</w:t>
            </w:r>
            <w:r>
              <w:rPr>
                <w:webHidden/>
              </w:rPr>
              <w:fldChar w:fldCharType="end"/>
            </w:r>
          </w:hyperlink>
        </w:p>
        <w:p>
          <w:pPr>
            <w:pStyle w:val="TOC1"/>
            <w:rPr/>
          </w:pPr>
          <w:hyperlink w:anchor="_Toc162950187">
            <w:r>
              <w:rPr>
                <w:webHidden/>
                <w:rStyle w:val="IndexLink"/>
              </w:rPr>
              <w:t>6</w:t>
            </w:r>
            <w:r>
              <w:rPr>
                <w:rStyle w:val="IndexLink"/>
                <w:rFonts w:eastAsia="宋体" w:cs="" w:ascii="Calibri" w:hAnsi="Calibri" w:asciiTheme="minorHAnsi" w:cstheme="minorBidi" w:eastAsiaTheme="minorEastAsia" w:hAnsiTheme="minorHAnsi"/>
                <w:kern w:val="2"/>
                <w:szCs w:val="24"/>
                <w:lang w:eastAsia="ru-RU"/>
                <w14:ligatures w14:val="standardContextual"/>
              </w:rPr>
              <w:tab/>
            </w:r>
            <w:r>
              <w:rPr>
                <w:rStyle w:val="IndexLink"/>
              </w:rPr>
              <w:t>ОЦЕНКА СПОСОБОВ РЕАЛИЗАЦИИ (ВОЗНИКНОВЕНИЯ) УГРОЗ БЕЗОПАСНОСТИ ИНФОРМАЦИИ</w:t>
            </w:r>
            <w:r>
              <w:rPr>
                <w:webHidden/>
              </w:rPr>
              <w:fldChar w:fldCharType="begin"/>
            </w:r>
            <w:r>
              <w:rPr>
                <w:webHidden/>
              </w:rPr>
              <w:instrText xml:space="preserve">PAGEREF _Toc162950187 \h</w:instrText>
            </w:r>
            <w:r>
              <w:rPr>
                <w:webHidden/>
              </w:rPr>
              <w:fldChar w:fldCharType="separate"/>
            </w:r>
            <w:r>
              <w:rPr>
                <w:rStyle w:val="IndexLink"/>
                <w:vanish w:val="false"/>
              </w:rPr>
              <w:tab/>
              <w:t>66</w:t>
            </w:r>
            <w:r>
              <w:rPr>
                <w:webHidden/>
              </w:rPr>
              <w:fldChar w:fldCharType="end"/>
            </w:r>
          </w:hyperlink>
        </w:p>
        <w:p>
          <w:pPr>
            <w:pStyle w:val="TOC1"/>
            <w:rPr/>
          </w:pPr>
          <w:hyperlink w:anchor="_Toc162950188">
            <w:r>
              <w:rPr>
                <w:webHidden/>
                <w:rStyle w:val="IndexLink"/>
              </w:rPr>
              <w:t>7</w:t>
            </w:r>
            <w:r>
              <w:rPr>
                <w:rStyle w:val="IndexLink"/>
                <w:rFonts w:eastAsia="宋体" w:cs="" w:ascii="Calibri" w:hAnsi="Calibri" w:asciiTheme="minorHAnsi" w:cstheme="minorBidi" w:eastAsiaTheme="minorEastAsia" w:hAnsiTheme="minorHAnsi"/>
                <w:kern w:val="2"/>
                <w:szCs w:val="24"/>
                <w:lang w:eastAsia="ru-RU"/>
                <w14:ligatures w14:val="standardContextual"/>
              </w:rPr>
              <w:tab/>
            </w:r>
            <w:r>
              <w:rPr>
                <w:rStyle w:val="IndexLink"/>
              </w:rPr>
              <w:t>ФОРМИРОВАНИЕ ПЕРЕЧНЯ ТАКТИК И ТЕХНИК</w:t>
            </w:r>
            <w:r>
              <w:rPr>
                <w:webHidden/>
              </w:rPr>
              <w:fldChar w:fldCharType="begin"/>
            </w:r>
            <w:r>
              <w:rPr>
                <w:webHidden/>
              </w:rPr>
              <w:instrText xml:space="preserve">PAGEREF _Toc162950188 \h</w:instrText>
            </w:r>
            <w:r>
              <w:rPr>
                <w:webHidden/>
              </w:rPr>
              <w:fldChar w:fldCharType="separate"/>
            </w:r>
            <w:r>
              <w:rPr>
                <w:rStyle w:val="IndexLink"/>
                <w:vanish w:val="false"/>
              </w:rPr>
              <w:tab/>
              <w:t>97</w:t>
            </w:r>
            <w:r>
              <w:rPr>
                <w:webHidden/>
              </w:rPr>
              <w:fldChar w:fldCharType="end"/>
            </w:r>
          </w:hyperlink>
        </w:p>
        <w:p>
          <w:pPr>
            <w:pStyle w:val="TOC1"/>
            <w:rPr/>
          </w:pPr>
          <w:hyperlink w:anchor="_Toc162950189">
            <w:r>
              <w:rPr>
                <w:webHidden/>
                <w:rStyle w:val="IndexLink"/>
              </w:rPr>
              <w:t>8</w:t>
            </w:r>
            <w:r>
              <w:rPr>
                <w:rStyle w:val="IndexLink"/>
                <w:rFonts w:eastAsia="宋体" w:cs="" w:ascii="Calibri" w:hAnsi="Calibri" w:asciiTheme="minorHAnsi" w:cstheme="minorBidi" w:eastAsiaTheme="minorEastAsia" w:hAnsiTheme="minorHAnsi"/>
                <w:kern w:val="2"/>
                <w:szCs w:val="24"/>
                <w:lang w:eastAsia="ru-RU"/>
                <w14:ligatures w14:val="standardContextual"/>
              </w:rPr>
              <w:tab/>
            </w:r>
            <w:r>
              <w:rPr>
                <w:rStyle w:val="IndexLink"/>
              </w:rPr>
              <w:t>ОЦЕНКА АКТУАЛЬНОСТИ УГРОЗ БЕЗОПАСНОСТИ ИНФОРМАЦИИ</w:t>
            </w:r>
            <w:r>
              <w:rPr>
                <w:webHidden/>
              </w:rPr>
              <w:fldChar w:fldCharType="begin"/>
            </w:r>
            <w:r>
              <w:rPr>
                <w:webHidden/>
              </w:rPr>
              <w:instrText xml:space="preserve">PAGEREF _Toc162950189 \h</w:instrText>
            </w:r>
            <w:r>
              <w:rPr>
                <w:webHidden/>
              </w:rPr>
              <w:fldChar w:fldCharType="separate"/>
            </w:r>
            <w:r>
              <w:rPr>
                <w:rStyle w:val="IndexLink"/>
                <w:vanish w:val="false"/>
              </w:rPr>
              <w:tab/>
              <w:t>98</w:t>
            </w:r>
            <w:r>
              <w:rPr>
                <w:webHidden/>
              </w:rPr>
              <w:fldChar w:fldCharType="end"/>
            </w:r>
          </w:hyperlink>
        </w:p>
        <w:p>
          <w:pPr>
            <w:pStyle w:val="TOC1"/>
            <w:rPr/>
          </w:pPr>
          <w:hyperlink w:anchor="_Toc162950190">
            <w:r>
              <w:rPr>
                <w:webHidden/>
                <w:rStyle w:val="IndexLink"/>
              </w:rPr>
              <w:t>9.</w:t>
            </w:r>
            <w:r>
              <w:rPr>
                <w:rStyle w:val="IndexLink"/>
                <w:rFonts w:eastAsia="宋体" w:cs="" w:ascii="Calibri" w:hAnsi="Calibri" w:asciiTheme="minorHAnsi" w:cstheme="minorBidi" w:eastAsiaTheme="minorEastAsia" w:hAnsiTheme="minorHAnsi"/>
                <w:kern w:val="2"/>
                <w:szCs w:val="24"/>
                <w:lang w:eastAsia="ru-RU"/>
                <w14:ligatures w14:val="standardContextual"/>
              </w:rPr>
              <w:tab/>
            </w:r>
            <w:r>
              <w:rPr>
                <w:rStyle w:val="IndexLink"/>
              </w:rPr>
              <w:t>СОВОКУПНОСТЬ ПРЕДПОЛОЖЕНИЙ О ВОЗМОЖНОСТЯХ, КОТОРЫЕ МОГУТ И ИСПОЛЬЗОВАТЬСЯ ПРИ СОЗДАНИИ  СПОСОБОВ, ПОДГОТОВКЕ И ПРОВЕДЕНИИ АТАК НА ОБЪЕКТ ИНФОРМАТИЗАЦИИ</w:t>
            </w:r>
            <w:r>
              <w:rPr>
                <w:webHidden/>
              </w:rPr>
              <w:fldChar w:fldCharType="begin"/>
            </w:r>
            <w:r>
              <w:rPr>
                <w:webHidden/>
              </w:rPr>
              <w:instrText xml:space="preserve">PAGEREF _Toc162950190 \h</w:instrText>
            </w:r>
            <w:r>
              <w:rPr>
                <w:webHidden/>
              </w:rPr>
              <w:fldChar w:fldCharType="separate"/>
            </w:r>
            <w:r>
              <w:rPr>
                <w:rStyle w:val="IndexLink"/>
                <w:vanish w:val="false"/>
              </w:rPr>
              <w:tab/>
              <w:t>228</w:t>
            </w:r>
            <w:r>
              <w:rPr>
                <w:webHidden/>
              </w:rPr>
              <w:fldChar w:fldCharType="end"/>
            </w:r>
          </w:hyperlink>
        </w:p>
        <w:p>
          <w:pPr>
            <w:pStyle w:val="TOC2"/>
            <w:rPr/>
          </w:pPr>
          <w:hyperlink w:anchor="_Toc162950191">
            <w:r>
              <w:rPr>
                <w:webHidden/>
                <w:rStyle w:val="IndexLink"/>
                <w:bCs/>
              </w:rPr>
              <w:t>9.1.</w:t>
            </w:r>
            <w:r>
              <w:rPr>
                <w:rStyle w:val="IndexLink"/>
                <w:rFonts w:eastAsia="宋体" w:cs="" w:ascii="Calibri" w:hAnsi="Calibri" w:asciiTheme="minorHAnsi" w:cstheme="minorBidi" w:eastAsiaTheme="minorEastAsia" w:hAnsiTheme="minorHAnsi"/>
                <w:bCs/>
                <w:iCs w:val="false"/>
                <w:kern w:val="2"/>
                <w:szCs w:val="24"/>
                <w:lang w:eastAsia="ru-RU"/>
                <w14:ligatures w14:val="standardContextual"/>
              </w:rPr>
              <w:tab/>
            </w:r>
            <w:r>
              <w:rPr>
                <w:rStyle w:val="IndexLink"/>
                <w:bCs/>
              </w:rPr>
              <w:t>Обобщённые возможности нарушителя применительно к СКЗИ</w:t>
            </w:r>
            <w:r>
              <w:rPr>
                <w:webHidden/>
              </w:rPr>
              <w:fldChar w:fldCharType="begin"/>
            </w:r>
            <w:r>
              <w:rPr>
                <w:webHidden/>
              </w:rPr>
              <w:instrText xml:space="preserve">PAGEREF _Toc162950191 \h</w:instrText>
            </w:r>
            <w:r>
              <w:rPr>
                <w:webHidden/>
              </w:rPr>
              <w:fldChar w:fldCharType="separate"/>
            </w:r>
            <w:r>
              <w:rPr>
                <w:rStyle w:val="IndexLink"/>
                <w:bCs/>
                <w:vanish w:val="false"/>
              </w:rPr>
              <w:tab/>
              <w:t>228</w:t>
            </w:r>
            <w:r>
              <w:rPr>
                <w:webHidden/>
              </w:rPr>
              <w:fldChar w:fldCharType="end"/>
            </w:r>
          </w:hyperlink>
        </w:p>
        <w:p>
          <w:pPr>
            <w:pStyle w:val="TOC2"/>
            <w:rPr/>
          </w:pPr>
          <w:hyperlink w:anchor="_Toc162950192">
            <w:r>
              <w:rPr>
                <w:webHidden/>
                <w:rStyle w:val="IndexLink"/>
                <w:bCs/>
              </w:rPr>
              <w:t>9.2.</w:t>
            </w:r>
            <w:r>
              <w:rPr>
                <w:rStyle w:val="IndexLink"/>
                <w:rFonts w:eastAsia="宋体" w:cs="" w:ascii="Calibri" w:hAnsi="Calibri" w:asciiTheme="minorHAnsi" w:cstheme="minorBidi" w:eastAsiaTheme="minorEastAsia" w:hAnsiTheme="minorHAnsi"/>
                <w:bCs/>
                <w:iCs w:val="false"/>
                <w:kern w:val="2"/>
                <w:szCs w:val="24"/>
                <w:lang w:eastAsia="ru-RU"/>
                <w14:ligatures w14:val="standardContextual"/>
              </w:rPr>
              <w:tab/>
            </w:r>
            <w:r>
              <w:rPr>
                <w:rStyle w:val="IndexLink"/>
                <w:bCs/>
              </w:rPr>
              <w:t>Совокупность предположений о возможностях, которые могут использоваться при создании способов, подготовке и проведении атак, в соответствии с положениями Приказа ФСБ России от 10.07.2014 № 378</w:t>
            </w:r>
            <w:r>
              <w:rPr>
                <w:webHidden/>
              </w:rPr>
              <w:fldChar w:fldCharType="begin"/>
            </w:r>
            <w:r>
              <w:rPr>
                <w:webHidden/>
              </w:rPr>
              <w:instrText xml:space="preserve">PAGEREF _Toc162950192 \h</w:instrText>
            </w:r>
            <w:r>
              <w:rPr>
                <w:webHidden/>
              </w:rPr>
              <w:fldChar w:fldCharType="separate"/>
            </w:r>
            <w:r>
              <w:rPr>
                <w:rStyle w:val="IndexLink"/>
                <w:bCs/>
                <w:vanish w:val="false"/>
              </w:rPr>
              <w:tab/>
              <w:t>230</w:t>
            </w:r>
            <w:r>
              <w:rPr>
                <w:webHidden/>
              </w:rPr>
              <w:fldChar w:fldCharType="end"/>
            </w:r>
          </w:hyperlink>
        </w:p>
        <w:p>
          <w:pPr>
            <w:pStyle w:val="TOC2"/>
            <w:rPr/>
          </w:pPr>
          <w:hyperlink w:anchor="_Toc162950193">
            <w:r>
              <w:rPr>
                <w:webHidden/>
                <w:rStyle w:val="IndexLink"/>
              </w:rPr>
              <w:t>9.3.</w:t>
            </w:r>
            <w:r>
              <w:rPr>
                <w:rStyle w:val="IndexLink"/>
                <w:rFonts w:eastAsia="宋体" w:cs="" w:ascii="Calibri" w:hAnsi="Calibri" w:asciiTheme="minorHAnsi" w:cstheme="minorBidi" w:eastAsiaTheme="minorEastAsia" w:hAnsiTheme="minorHAnsi"/>
                <w:iCs w:val="false"/>
                <w:kern w:val="2"/>
                <w:szCs w:val="24"/>
                <w:lang w:eastAsia="ru-RU"/>
                <w14:ligatures w14:val="standardContextual"/>
              </w:rPr>
              <w:tab/>
            </w:r>
            <w:r>
              <w:rPr>
                <w:rStyle w:val="IndexLink"/>
              </w:rPr>
              <w:t>Заключение о необходимости использования СКЗИ</w:t>
            </w:r>
            <w:r>
              <w:rPr>
                <w:webHidden/>
              </w:rPr>
              <w:fldChar w:fldCharType="begin"/>
            </w:r>
            <w:r>
              <w:rPr>
                <w:webHidden/>
              </w:rPr>
              <w:instrText xml:space="preserve">PAGEREF _Toc162950193 \h</w:instrText>
            </w:r>
            <w:r>
              <w:rPr>
                <w:webHidden/>
              </w:rPr>
              <w:fldChar w:fldCharType="separate"/>
            </w:r>
            <w:r>
              <w:rPr>
                <w:rStyle w:val="IndexLink"/>
                <w:vanish w:val="false"/>
              </w:rPr>
              <w:tab/>
              <w:t>233</w:t>
            </w:r>
            <w:r>
              <w:rPr>
                <w:webHidden/>
              </w:rPr>
              <w:fldChar w:fldCharType="end"/>
            </w:r>
          </w:hyperlink>
        </w:p>
        <w:p>
          <w:pPr>
            <w:pStyle w:val="TOC1"/>
            <w:rPr/>
          </w:pPr>
          <w:hyperlink w:anchor="_Toc162950194">
            <w:r>
              <w:rPr>
                <w:webHidden/>
                <w:rStyle w:val="IndexLink"/>
              </w:rPr>
              <w:t>10.</w:t>
            </w:r>
            <w:r>
              <w:rPr>
                <w:rStyle w:val="IndexLink"/>
                <w:rFonts w:eastAsia="宋体" w:cs="" w:ascii="Calibri" w:hAnsi="Calibri" w:asciiTheme="minorHAnsi" w:cstheme="minorBidi" w:eastAsiaTheme="minorEastAsia" w:hAnsiTheme="minorHAnsi"/>
                <w:bCs w:val="false"/>
                <w:kern w:val="2"/>
                <w:szCs w:val="24"/>
                <w:lang w:eastAsia="ru-RU"/>
                <w14:ligatures w14:val="standardContextual"/>
              </w:rPr>
              <w:tab/>
            </w:r>
            <w:r>
              <w:rPr>
                <w:rStyle w:val="IndexLink"/>
              </w:rPr>
              <w:t>ЗАКЛЮЧЕНИЕ</w:t>
            </w:r>
            <w:r>
              <w:rPr>
                <w:webHidden/>
              </w:rPr>
              <w:fldChar w:fldCharType="begin"/>
            </w:r>
            <w:r>
              <w:rPr>
                <w:webHidden/>
              </w:rPr>
              <w:instrText xml:space="preserve">PAGEREF _Toc162950194 \h</w:instrText>
            </w:r>
            <w:r>
              <w:rPr>
                <w:webHidden/>
              </w:rPr>
              <w:fldChar w:fldCharType="separate"/>
            </w:r>
            <w:r>
              <w:rPr>
                <w:rStyle w:val="IndexLink"/>
                <w:vanish w:val="false"/>
              </w:rPr>
              <w:tab/>
              <w:t>235</w:t>
            </w:r>
            <w:r>
              <w:rPr>
                <w:webHidden/>
              </w:rPr>
              <w:fldChar w:fldCharType="end"/>
            </w:r>
          </w:hyperlink>
        </w:p>
        <w:p>
          <w:pPr>
            <w:pStyle w:val="TOC1"/>
            <w:rPr/>
          </w:pPr>
          <w:hyperlink w:anchor="_Toc162950195">
            <w:r>
              <w:rPr>
                <w:webHidden/>
                <w:rStyle w:val="IndexLink"/>
              </w:rPr>
              <w:t>Приложение № 1. К Модели угроз безопасности информации  Системы</w:t>
            </w:r>
            <w:r>
              <w:rPr>
                <w:webHidden/>
              </w:rPr>
              <w:fldChar w:fldCharType="begin"/>
            </w:r>
            <w:r>
              <w:rPr>
                <w:webHidden/>
              </w:rPr>
              <w:instrText xml:space="preserve">PAGEREF _Toc162950195 \h</w:instrText>
            </w:r>
            <w:r>
              <w:rPr>
                <w:webHidden/>
              </w:rPr>
              <w:fldChar w:fldCharType="separate"/>
            </w:r>
            <w:r>
              <w:rPr>
                <w:rStyle w:val="IndexLink"/>
                <w:vanish w:val="false"/>
              </w:rPr>
              <w:tab/>
              <w:t>241</w:t>
            </w:r>
            <w:r>
              <w:rPr>
                <w:webHidden/>
              </w:rPr>
              <w:fldChar w:fldCharType="end"/>
            </w:r>
          </w:hyperlink>
        </w:p>
        <w:p>
          <w:pPr>
            <w:pStyle w:val="TOC1"/>
            <w:rPr/>
          </w:pPr>
          <w:hyperlink w:anchor="_Toc162950196">
            <w:r>
              <w:rPr>
                <w:webHidden/>
                <w:rStyle w:val="IndexLink"/>
              </w:rPr>
              <w:t>ЛИСТ РЕГИСТРАЦИИ ИЗМЕНЕНИЙ</w:t>
            </w:r>
            <w:r>
              <w:rPr>
                <w:webHidden/>
              </w:rPr>
              <w:fldChar w:fldCharType="begin"/>
            </w:r>
            <w:r>
              <w:rPr>
                <w:webHidden/>
              </w:rPr>
              <w:instrText xml:space="preserve">PAGEREF _Toc162950196 \h</w:instrText>
            </w:r>
            <w:r>
              <w:rPr>
                <w:webHidden/>
              </w:rPr>
              <w:fldChar w:fldCharType="separate"/>
            </w:r>
            <w:r>
              <w:rPr>
                <w:rStyle w:val="IndexLink"/>
                <w:vanish w:val="false"/>
              </w:rPr>
              <w:tab/>
              <w:t>249</w:t>
            </w:r>
            <w:r>
              <w:rPr>
                <w:webHidden/>
              </w:rPr>
              <w:fldChar w:fldCharType="end"/>
            </w:r>
          </w:hyperlink>
          <w:r>
            <w:rPr>
              <w:rStyle w:val="IndexLink"/>
              <w:vanish w:val="false"/>
            </w:rPr>
            <w:fldChar w:fldCharType="end"/>
          </w:r>
        </w:p>
      </w:sdtContent>
    </w:sdt>
    <w:p>
      <w:pPr>
        <w:pStyle w:val="Normal"/>
        <w:pBdr/>
        <w:tabs>
          <w:tab w:val="clear" w:pos="720"/>
          <w:tab w:val="left" w:pos="709" w:leader="none"/>
          <w:tab w:val="right" w:pos="9628" w:leader="none"/>
        </w:tabs>
        <w:spacing w:before="0" w:after="0"/>
        <w:rPr>
          <w:rFonts w:ascii="Times New Roman" w:hAnsi="Times New Roman" w:eastAsia="Times New Roman" w:cs="Times New Roman"/>
          <w:sz w:val="24"/>
          <w:szCs w:val="24"/>
          <w:highlight w:val="yellow"/>
        </w:rPr>
      </w:pPr>
      <w:r>
        <w:rPr>
          <w:rFonts w:eastAsia="Times New Roman" w:cs="Times New Roman" w:ascii="Times New Roman" w:hAnsi="Times New Roman"/>
          <w:sz w:val="24"/>
          <w:szCs w:val="24"/>
          <w:highlight w:val="yellow"/>
        </w:rPr>
      </w:r>
    </w:p>
    <w:p>
      <w:pPr>
        <w:pStyle w:val="Normal"/>
        <w:spacing w:before="0" w:after="0"/>
        <w:rPr>
          <w:rFonts w:ascii="Times New Roman" w:hAnsi="Times New Roman" w:eastAsia="Times New Roman" w:cs="Times New Roman"/>
          <w:b/>
          <w:sz w:val="24"/>
          <w:szCs w:val="24"/>
          <w:highlight w:val="yellow"/>
        </w:rPr>
      </w:pPr>
      <w:r>
        <w:rPr>
          <w:rFonts w:eastAsia="Times New Roman" w:cs="Times New Roman" w:ascii="Times New Roman" w:hAnsi="Times New Roman"/>
          <w:b/>
          <w:sz w:val="24"/>
          <w:szCs w:val="24"/>
          <w:highlight w:val="yellow"/>
        </w:rPr>
      </w:r>
      <w:r>
        <w:br w:type="page"/>
      </w:r>
    </w:p>
    <w:p>
      <w:pPr>
        <w:pStyle w:val="Heading1"/>
        <w:spacing w:lineRule="auto" w:line="276" w:before="0" w:after="120"/>
        <w:ind w:firstLine="709" w:left="0"/>
        <w:rPr/>
      </w:pPr>
      <w:bookmarkStart w:id="5" w:name="_Toc162950157"/>
      <w:r>
        <w:rPr/>
        <w:t>Перечень таблиц</w:t>
      </w:r>
      <w:bookmarkEnd w:id="5"/>
    </w:p>
    <w:p>
      <w:pPr>
        <w:pStyle w:val="TableofFigures"/>
        <w:tabs>
          <w:tab w:val="clear" w:pos="720"/>
          <w:tab w:val="right" w:pos="9347" w:leader="dot"/>
        </w:tabs>
        <w:spacing w:lineRule="auto" w:line="276"/>
        <w:ind w:hanging="0" w:left="0"/>
        <w:jc w:val="both"/>
        <w:rPr/>
      </w:pPr>
      <w:r>
        <w:fldChar w:fldCharType="begin"/>
      </w:r>
      <w:r>
        <w:rPr>
          <w:rStyle w:val="IndexLink"/>
          <w:szCs w:val="24"/>
        </w:rPr>
        <w:instrText xml:space="preserve"> TOC \c "Таблица" \h </w:instrText>
      </w:r>
      <w:r>
        <w:rPr>
          <w:rStyle w:val="IndexLink"/>
          <w:szCs w:val="24"/>
        </w:rPr>
        <w:fldChar w:fldCharType="separate"/>
      </w:r>
      <w:hyperlink w:anchor="_Toc162949837">
        <w:r>
          <w:rPr>
            <w:rStyle w:val="IndexLink"/>
            <w:szCs w:val="24"/>
          </w:rPr>
          <w:t>Таблица 1. Объекты защиты Системы.</w:t>
        </w:r>
        <w:r>
          <w:rPr>
            <w:webHidden/>
          </w:rPr>
          <w:fldChar w:fldCharType="begin"/>
        </w:r>
        <w:r>
          <w:rPr>
            <w:webHidden/>
          </w:rPr>
          <w:instrText xml:space="preserve">PAGEREF _Toc162949837 \h</w:instrText>
        </w:r>
        <w:r>
          <w:rPr>
            <w:webHidden/>
          </w:rPr>
          <w:fldChar w:fldCharType="separate"/>
        </w:r>
        <w:r>
          <w:rPr>
            <w:rStyle w:val="IndexLink"/>
            <w:vanish w:val="false"/>
            <w:szCs w:val="24"/>
          </w:rPr>
          <w:tab/>
          <w:t>19</w:t>
        </w:r>
        <w:r>
          <w:rPr>
            <w:webHidden/>
          </w:rPr>
          <w:fldChar w:fldCharType="end"/>
        </w:r>
      </w:hyperlink>
    </w:p>
    <w:p>
      <w:pPr>
        <w:pStyle w:val="TableofFigures"/>
        <w:tabs>
          <w:tab w:val="clear" w:pos="720"/>
          <w:tab w:val="right" w:pos="9347" w:leader="dot"/>
        </w:tabs>
        <w:spacing w:lineRule="auto" w:line="276" w:before="0" w:after="120"/>
        <w:ind w:hanging="0" w:left="0"/>
        <w:jc w:val="both"/>
        <w:rPr/>
      </w:pPr>
      <w:hyperlink w:anchor="_Toc162949838">
        <w:r>
          <w:rPr>
            <w:rStyle w:val="IndexLink"/>
            <w:szCs w:val="24"/>
          </w:rPr>
          <w:t>Таблица 2. Виды рисков (ущерба) и негативные последствия от реализации угроз безопасности информации</w:t>
        </w:r>
        <w:r>
          <w:rPr>
            <w:webHidden/>
          </w:rPr>
          <w:fldChar w:fldCharType="begin"/>
        </w:r>
        <w:r>
          <w:rPr>
            <w:webHidden/>
          </w:rPr>
          <w:instrText xml:space="preserve">PAGEREF _Toc162949838 \h</w:instrText>
        </w:r>
        <w:r>
          <w:rPr>
            <w:webHidden/>
          </w:rPr>
          <w:fldChar w:fldCharType="separate"/>
        </w:r>
        <w:r>
          <w:rPr>
            <w:rStyle w:val="IndexLink"/>
            <w:vanish w:val="false"/>
            <w:szCs w:val="24"/>
          </w:rPr>
          <w:tab/>
          <w:t>35</w:t>
        </w:r>
        <w:r>
          <w:rPr>
            <w:webHidden/>
          </w:rPr>
          <w:fldChar w:fldCharType="end"/>
        </w:r>
      </w:hyperlink>
    </w:p>
    <w:p>
      <w:pPr>
        <w:pStyle w:val="TableofFigures"/>
        <w:tabs>
          <w:tab w:val="clear" w:pos="720"/>
          <w:tab w:val="right" w:pos="9347" w:leader="dot"/>
        </w:tabs>
        <w:spacing w:lineRule="auto" w:line="276" w:before="0" w:after="120"/>
        <w:ind w:hanging="0" w:left="0"/>
        <w:jc w:val="both"/>
        <w:rPr/>
      </w:pPr>
      <w:hyperlink w:anchor="_Toc162949839">
        <w:r>
          <w:rPr>
            <w:rStyle w:val="IndexLink"/>
            <w:szCs w:val="24"/>
          </w:rPr>
          <w:t>Таблица 3. Возможные виды воздействия на объекты воздействия</w:t>
        </w:r>
        <w:r>
          <w:rPr>
            <w:webHidden/>
          </w:rPr>
          <w:fldChar w:fldCharType="begin"/>
        </w:r>
        <w:r>
          <w:rPr>
            <w:webHidden/>
          </w:rPr>
          <w:instrText xml:space="preserve">PAGEREF _Toc162949839 \h</w:instrText>
        </w:r>
        <w:r>
          <w:rPr>
            <w:webHidden/>
          </w:rPr>
          <w:fldChar w:fldCharType="separate"/>
        </w:r>
        <w:r>
          <w:rPr>
            <w:rStyle w:val="IndexLink"/>
            <w:vanish w:val="false"/>
            <w:szCs w:val="24"/>
          </w:rPr>
          <w:tab/>
          <w:t>37</w:t>
        </w:r>
        <w:r>
          <w:rPr>
            <w:webHidden/>
          </w:rPr>
          <w:fldChar w:fldCharType="end"/>
        </w:r>
      </w:hyperlink>
    </w:p>
    <w:p>
      <w:pPr>
        <w:pStyle w:val="TableofFigures"/>
        <w:tabs>
          <w:tab w:val="clear" w:pos="720"/>
          <w:tab w:val="right" w:pos="9347" w:leader="dot"/>
        </w:tabs>
        <w:spacing w:lineRule="auto" w:line="276" w:before="0" w:after="120"/>
        <w:ind w:hanging="0" w:left="0"/>
        <w:jc w:val="both"/>
        <w:rPr/>
      </w:pPr>
      <w:hyperlink w:anchor="_Toc162949840">
        <w:r>
          <w:rPr>
            <w:rStyle w:val="IndexLink"/>
            <w:szCs w:val="24"/>
          </w:rPr>
          <w:t>Таблица 4. Виды потенциальных нарушителей безопасности информации Системы</w:t>
        </w:r>
        <w:r>
          <w:rPr>
            <w:webHidden/>
          </w:rPr>
          <w:fldChar w:fldCharType="begin"/>
        </w:r>
        <w:r>
          <w:rPr>
            <w:webHidden/>
          </w:rPr>
          <w:instrText xml:space="preserve">PAGEREF _Toc162949840 \h</w:instrText>
        </w:r>
        <w:r>
          <w:rPr>
            <w:webHidden/>
          </w:rPr>
          <w:fldChar w:fldCharType="separate"/>
        </w:r>
        <w:r>
          <w:rPr>
            <w:rStyle w:val="IndexLink"/>
            <w:vanish w:val="false"/>
            <w:szCs w:val="24"/>
          </w:rPr>
          <w:tab/>
          <w:t>43</w:t>
        </w:r>
        <w:r>
          <w:rPr>
            <w:webHidden/>
          </w:rPr>
          <w:fldChar w:fldCharType="end"/>
        </w:r>
      </w:hyperlink>
    </w:p>
    <w:p>
      <w:pPr>
        <w:pStyle w:val="TableofFigures"/>
        <w:tabs>
          <w:tab w:val="clear" w:pos="720"/>
          <w:tab w:val="right" w:pos="9347" w:leader="dot"/>
        </w:tabs>
        <w:spacing w:lineRule="auto" w:line="276" w:before="0" w:after="120"/>
        <w:ind w:hanging="0" w:left="0"/>
        <w:jc w:val="both"/>
        <w:rPr/>
      </w:pPr>
      <w:hyperlink w:anchor="_Toc162949841">
        <w:r>
          <w:rPr>
            <w:rStyle w:val="IndexLink"/>
            <w:szCs w:val="24"/>
          </w:rPr>
          <w:t>Таблица 5. Совокупный потенциал нарушителей в случае, если для объекта информатизации сговор нарушителей признается актуальным.</w:t>
        </w:r>
        <w:r>
          <w:rPr>
            <w:webHidden/>
          </w:rPr>
          <w:fldChar w:fldCharType="begin"/>
        </w:r>
        <w:r>
          <w:rPr>
            <w:webHidden/>
          </w:rPr>
          <w:instrText xml:space="preserve">PAGEREF _Toc162949841 \h</w:instrText>
        </w:r>
        <w:r>
          <w:rPr>
            <w:webHidden/>
          </w:rPr>
          <w:fldChar w:fldCharType="separate"/>
        </w:r>
        <w:r>
          <w:rPr>
            <w:rStyle w:val="IndexLink"/>
            <w:vanish w:val="false"/>
            <w:szCs w:val="24"/>
          </w:rPr>
          <w:tab/>
          <w:t>47</w:t>
        </w:r>
        <w:r>
          <w:rPr>
            <w:webHidden/>
          </w:rPr>
          <w:fldChar w:fldCharType="end"/>
        </w:r>
      </w:hyperlink>
    </w:p>
    <w:p>
      <w:pPr>
        <w:pStyle w:val="TableofFigures"/>
        <w:tabs>
          <w:tab w:val="clear" w:pos="720"/>
          <w:tab w:val="right" w:pos="9347" w:leader="dot"/>
        </w:tabs>
        <w:spacing w:lineRule="auto" w:line="276" w:before="0" w:after="120"/>
        <w:ind w:hanging="0" w:left="0"/>
        <w:jc w:val="both"/>
        <w:rPr/>
      </w:pPr>
      <w:hyperlink w:anchor="_Toc162949842">
        <w:r>
          <w:rPr>
            <w:rStyle w:val="IndexLink"/>
            <w:szCs w:val="24"/>
          </w:rPr>
          <w:t>Таблица 6. Критерии определения актуальных источников УБИ.</w:t>
        </w:r>
        <w:r>
          <w:rPr>
            <w:webHidden/>
          </w:rPr>
          <w:fldChar w:fldCharType="begin"/>
        </w:r>
        <w:r>
          <w:rPr>
            <w:webHidden/>
          </w:rPr>
          <w:instrText xml:space="preserve">PAGEREF _Toc162949842 \h</w:instrText>
        </w:r>
        <w:r>
          <w:rPr>
            <w:webHidden/>
          </w:rPr>
          <w:fldChar w:fldCharType="separate"/>
        </w:r>
        <w:r>
          <w:rPr>
            <w:rStyle w:val="IndexLink"/>
            <w:vanish w:val="false"/>
            <w:szCs w:val="24"/>
          </w:rPr>
          <w:tab/>
          <w:t>48</w:t>
        </w:r>
        <w:r>
          <w:rPr>
            <w:webHidden/>
          </w:rPr>
          <w:fldChar w:fldCharType="end"/>
        </w:r>
      </w:hyperlink>
    </w:p>
    <w:p>
      <w:pPr>
        <w:pStyle w:val="TableofFigures"/>
        <w:tabs>
          <w:tab w:val="clear" w:pos="720"/>
          <w:tab w:val="right" w:pos="9347" w:leader="dot"/>
        </w:tabs>
        <w:spacing w:lineRule="auto" w:line="276" w:before="0" w:after="120"/>
        <w:ind w:hanging="0" w:left="0"/>
        <w:jc w:val="both"/>
        <w:rPr/>
      </w:pPr>
      <w:hyperlink w:anchor="_Toc162949843">
        <w:r>
          <w:rPr>
            <w:rStyle w:val="IndexLink"/>
            <w:szCs w:val="24"/>
          </w:rPr>
          <w:t>Таблица 7. Оценки целей реализации нарушителями угроз безопасности информации в зависимости от возможных негативных последствий и видов ущерба от их реализации.</w:t>
        </w:r>
        <w:r>
          <w:rPr>
            <w:webHidden/>
          </w:rPr>
          <w:fldChar w:fldCharType="begin"/>
        </w:r>
        <w:r>
          <w:rPr>
            <w:webHidden/>
          </w:rPr>
          <w:instrText xml:space="preserve">PAGEREF _Toc162949843 \h</w:instrText>
        </w:r>
        <w:r>
          <w:rPr>
            <w:webHidden/>
          </w:rPr>
          <w:fldChar w:fldCharType="separate"/>
        </w:r>
        <w:r>
          <w:rPr>
            <w:rStyle w:val="IndexLink"/>
            <w:vanish w:val="false"/>
            <w:szCs w:val="24"/>
          </w:rPr>
          <w:tab/>
          <w:t>51</w:t>
        </w:r>
        <w:r>
          <w:rPr>
            <w:webHidden/>
          </w:rPr>
          <w:fldChar w:fldCharType="end"/>
        </w:r>
      </w:hyperlink>
    </w:p>
    <w:p>
      <w:pPr>
        <w:pStyle w:val="TableofFigures"/>
        <w:tabs>
          <w:tab w:val="clear" w:pos="720"/>
          <w:tab w:val="right" w:pos="9347" w:leader="dot"/>
        </w:tabs>
        <w:spacing w:lineRule="auto" w:line="276" w:before="0" w:after="120"/>
        <w:ind w:hanging="0" w:left="0"/>
        <w:jc w:val="both"/>
        <w:rPr/>
      </w:pPr>
      <w:hyperlink w:anchor="_Toc162949844">
        <w:r>
          <w:rPr>
            <w:rStyle w:val="IndexLink"/>
            <w:szCs w:val="24"/>
          </w:rPr>
          <w:t>Таблица 8. Результаты определения потенциальных нарушителей при реализации угроз безопасности информации и соответствующие им возможности.</w:t>
        </w:r>
        <w:r>
          <w:rPr>
            <w:webHidden/>
          </w:rPr>
          <w:fldChar w:fldCharType="begin"/>
        </w:r>
        <w:r>
          <w:rPr>
            <w:webHidden/>
          </w:rPr>
          <w:instrText xml:space="preserve">PAGEREF _Toc162949844 \h</w:instrText>
        </w:r>
        <w:r>
          <w:rPr>
            <w:webHidden/>
          </w:rPr>
          <w:fldChar w:fldCharType="separate"/>
        </w:r>
        <w:r>
          <w:rPr>
            <w:rStyle w:val="IndexLink"/>
            <w:vanish w:val="false"/>
            <w:szCs w:val="24"/>
          </w:rPr>
          <w:tab/>
          <w:t>59</w:t>
        </w:r>
        <w:r>
          <w:rPr>
            <w:webHidden/>
          </w:rPr>
          <w:fldChar w:fldCharType="end"/>
        </w:r>
      </w:hyperlink>
    </w:p>
    <w:p>
      <w:pPr>
        <w:pStyle w:val="TableofFigures"/>
        <w:tabs>
          <w:tab w:val="clear" w:pos="720"/>
          <w:tab w:val="right" w:pos="9347" w:leader="dot"/>
        </w:tabs>
        <w:spacing w:lineRule="auto" w:line="276" w:before="0" w:after="120"/>
        <w:ind w:hanging="0" w:left="0"/>
        <w:jc w:val="both"/>
        <w:rPr/>
      </w:pPr>
      <w:hyperlink w:anchor="_Toc162949845">
        <w:r>
          <w:rPr>
            <w:rStyle w:val="IndexLink"/>
            <w:szCs w:val="24"/>
          </w:rPr>
          <w:t>Таблица 9. Актуальные нарушители безопасности информации.</w:t>
        </w:r>
        <w:r>
          <w:rPr>
            <w:webHidden/>
          </w:rPr>
          <w:fldChar w:fldCharType="begin"/>
        </w:r>
        <w:r>
          <w:rPr>
            <w:webHidden/>
          </w:rPr>
          <w:instrText xml:space="preserve">PAGEREF _Toc162949845 \h</w:instrText>
        </w:r>
        <w:r>
          <w:rPr>
            <w:webHidden/>
          </w:rPr>
          <w:fldChar w:fldCharType="separate"/>
        </w:r>
        <w:r>
          <w:rPr>
            <w:rStyle w:val="IndexLink"/>
            <w:vanish w:val="false"/>
            <w:szCs w:val="24"/>
          </w:rPr>
          <w:tab/>
          <w:t>64</w:t>
        </w:r>
        <w:r>
          <w:rPr>
            <w:webHidden/>
          </w:rPr>
          <w:fldChar w:fldCharType="end"/>
        </w:r>
      </w:hyperlink>
    </w:p>
    <w:p>
      <w:pPr>
        <w:pStyle w:val="TableofFigures"/>
        <w:tabs>
          <w:tab w:val="clear" w:pos="720"/>
          <w:tab w:val="right" w:pos="9347" w:leader="dot"/>
        </w:tabs>
        <w:spacing w:lineRule="auto" w:line="276" w:before="0" w:after="120"/>
        <w:ind w:hanging="0" w:left="0"/>
        <w:jc w:val="both"/>
        <w:rPr/>
      </w:pPr>
      <w:hyperlink w:anchor="_Toc162949846">
        <w:r>
          <w:rPr>
            <w:rStyle w:val="IndexLink"/>
            <w:szCs w:val="24"/>
          </w:rPr>
          <w:t>Таблица 10. Возможные способы реализации угроз в соответствии с актуальными нарушителями безопасности информации.</w:t>
        </w:r>
        <w:r>
          <w:rPr>
            <w:webHidden/>
          </w:rPr>
          <w:fldChar w:fldCharType="begin"/>
        </w:r>
        <w:r>
          <w:rPr>
            <w:webHidden/>
          </w:rPr>
          <w:instrText xml:space="preserve">PAGEREF _Toc162949846 \h</w:instrText>
        </w:r>
        <w:r>
          <w:rPr>
            <w:webHidden/>
          </w:rPr>
          <w:fldChar w:fldCharType="separate"/>
        </w:r>
        <w:r>
          <w:rPr>
            <w:rStyle w:val="IndexLink"/>
            <w:vanish w:val="false"/>
            <w:szCs w:val="24"/>
          </w:rPr>
          <w:tab/>
          <w:t>68</w:t>
        </w:r>
        <w:r>
          <w:rPr>
            <w:webHidden/>
          </w:rPr>
          <w:fldChar w:fldCharType="end"/>
        </w:r>
      </w:hyperlink>
    </w:p>
    <w:p>
      <w:pPr>
        <w:pStyle w:val="TableofFigures"/>
        <w:tabs>
          <w:tab w:val="clear" w:pos="720"/>
          <w:tab w:val="right" w:pos="9347" w:leader="dot"/>
        </w:tabs>
        <w:spacing w:lineRule="auto" w:line="276" w:before="0" w:after="120"/>
        <w:ind w:hanging="0" w:left="0"/>
        <w:jc w:val="both"/>
        <w:rPr/>
      </w:pPr>
      <w:hyperlink w:anchor="_Toc162949847">
        <w:r>
          <w:rPr>
            <w:rStyle w:val="IndexLink"/>
            <w:szCs w:val="24"/>
          </w:rPr>
          <w:t>Таблица 11. Способы реализации угроз безопасности информации и соответствующие им виды нарушителей и их возможности.</w:t>
        </w:r>
        <w:r>
          <w:rPr>
            <w:webHidden/>
          </w:rPr>
          <w:fldChar w:fldCharType="begin"/>
        </w:r>
        <w:r>
          <w:rPr>
            <w:webHidden/>
          </w:rPr>
          <w:instrText xml:space="preserve">PAGEREF _Toc162949847 \h</w:instrText>
        </w:r>
        <w:r>
          <w:rPr>
            <w:webHidden/>
          </w:rPr>
          <w:fldChar w:fldCharType="separate"/>
        </w:r>
        <w:r>
          <w:rPr>
            <w:rStyle w:val="IndexLink"/>
            <w:vanish w:val="false"/>
            <w:szCs w:val="24"/>
          </w:rPr>
          <w:tab/>
          <w:t>70</w:t>
        </w:r>
        <w:r>
          <w:rPr>
            <w:webHidden/>
          </w:rPr>
          <w:fldChar w:fldCharType="end"/>
        </w:r>
      </w:hyperlink>
    </w:p>
    <w:p>
      <w:pPr>
        <w:pStyle w:val="TableofFigures"/>
        <w:tabs>
          <w:tab w:val="clear" w:pos="720"/>
          <w:tab w:val="right" w:pos="9347" w:leader="dot"/>
        </w:tabs>
        <w:spacing w:lineRule="auto" w:line="276" w:before="0" w:after="120"/>
        <w:ind w:hanging="0" w:left="0"/>
        <w:jc w:val="both"/>
        <w:rPr/>
      </w:pPr>
      <w:hyperlink w:anchor="_Toc162949848">
        <w:r>
          <w:rPr>
            <w:rStyle w:val="IndexLink"/>
            <w:szCs w:val="24"/>
          </w:rPr>
          <w:t>Таблица 12. Перечень рассматриваемых угроз безопасности информации и оценка их актуальности.</w:t>
        </w:r>
        <w:r>
          <w:rPr>
            <w:webHidden/>
          </w:rPr>
          <w:fldChar w:fldCharType="begin"/>
        </w:r>
        <w:r>
          <w:rPr>
            <w:webHidden/>
          </w:rPr>
          <w:instrText xml:space="preserve">PAGEREF _Toc162949848 \h</w:instrText>
        </w:r>
        <w:r>
          <w:rPr>
            <w:webHidden/>
          </w:rPr>
          <w:fldChar w:fldCharType="separate"/>
        </w:r>
        <w:r>
          <w:rPr>
            <w:rStyle w:val="IndexLink"/>
            <w:vanish w:val="false"/>
            <w:szCs w:val="24"/>
          </w:rPr>
          <w:tab/>
          <w:t>98</w:t>
        </w:r>
        <w:r>
          <w:rPr>
            <w:webHidden/>
          </w:rPr>
          <w:fldChar w:fldCharType="end"/>
        </w:r>
      </w:hyperlink>
    </w:p>
    <w:p>
      <w:pPr>
        <w:pStyle w:val="TableofFigures"/>
        <w:tabs>
          <w:tab w:val="clear" w:pos="720"/>
          <w:tab w:val="right" w:pos="9347" w:leader="dot"/>
        </w:tabs>
        <w:spacing w:lineRule="auto" w:line="276" w:before="0" w:after="120"/>
        <w:ind w:hanging="0" w:left="0"/>
        <w:jc w:val="both"/>
        <w:rPr/>
      </w:pPr>
      <w:hyperlink w:anchor="_Toc162949849">
        <w:r>
          <w:rPr>
            <w:rStyle w:val="IndexLink"/>
            <w:szCs w:val="24"/>
          </w:rPr>
          <w:t>Таблица 13. Сведения об обобщённых возможностях нарушителя применительно к СКЗИ.</w:t>
        </w:r>
        <w:r>
          <w:rPr>
            <w:webHidden/>
          </w:rPr>
          <w:fldChar w:fldCharType="begin"/>
        </w:r>
        <w:r>
          <w:rPr>
            <w:webHidden/>
          </w:rPr>
          <w:instrText xml:space="preserve">PAGEREF _Toc162949849 \h</w:instrText>
        </w:r>
        <w:r>
          <w:rPr>
            <w:webHidden/>
          </w:rPr>
          <w:fldChar w:fldCharType="separate"/>
        </w:r>
        <w:r>
          <w:rPr>
            <w:rStyle w:val="IndexLink"/>
            <w:vanish w:val="false"/>
            <w:szCs w:val="24"/>
          </w:rPr>
          <w:tab/>
          <w:t>227</w:t>
        </w:r>
        <w:r>
          <w:rPr>
            <w:webHidden/>
          </w:rPr>
          <w:fldChar w:fldCharType="end"/>
        </w:r>
      </w:hyperlink>
    </w:p>
    <w:p>
      <w:pPr>
        <w:pStyle w:val="TableofFigures"/>
        <w:tabs>
          <w:tab w:val="clear" w:pos="720"/>
          <w:tab w:val="right" w:pos="9347" w:leader="dot"/>
        </w:tabs>
        <w:spacing w:lineRule="auto" w:line="276" w:before="0" w:after="120"/>
        <w:ind w:hanging="0" w:left="0"/>
        <w:jc w:val="both"/>
        <w:rPr/>
      </w:pPr>
      <w:hyperlink w:anchor="_Toc162949850">
        <w:r>
          <w:rPr>
            <w:rStyle w:val="IndexLink"/>
            <w:szCs w:val="24"/>
          </w:rPr>
          <w:t>Таблица 14. Оценка реализуемости возможностей источников атак.</w:t>
        </w:r>
        <w:r>
          <w:rPr>
            <w:webHidden/>
          </w:rPr>
          <w:fldChar w:fldCharType="begin"/>
        </w:r>
        <w:r>
          <w:rPr>
            <w:webHidden/>
          </w:rPr>
          <w:instrText xml:space="preserve">PAGEREF _Toc162949850 \h</w:instrText>
        </w:r>
        <w:r>
          <w:rPr>
            <w:webHidden/>
          </w:rPr>
          <w:fldChar w:fldCharType="separate"/>
        </w:r>
        <w:r>
          <w:rPr>
            <w:rStyle w:val="IndexLink"/>
            <w:vanish w:val="false"/>
            <w:szCs w:val="24"/>
          </w:rPr>
          <w:tab/>
          <w:t>229</w:t>
        </w:r>
        <w:r>
          <w:rPr>
            <w:webHidden/>
          </w:rPr>
          <w:fldChar w:fldCharType="end"/>
        </w:r>
      </w:hyperlink>
    </w:p>
    <w:p>
      <w:pPr>
        <w:pStyle w:val="TableofFigures"/>
        <w:tabs>
          <w:tab w:val="clear" w:pos="720"/>
          <w:tab w:val="right" w:pos="9347" w:leader="dot"/>
        </w:tabs>
        <w:spacing w:lineRule="auto" w:line="276" w:before="0" w:after="120"/>
        <w:ind w:hanging="0" w:left="0"/>
        <w:jc w:val="both"/>
        <w:rPr/>
      </w:pPr>
      <w:hyperlink w:anchor="_Toc162949851">
        <w:r>
          <w:rPr>
            <w:rStyle w:val="IndexLink"/>
            <w:szCs w:val="24"/>
          </w:rPr>
          <w:t>Таблица 15. Обоснование неактуальности угроз.</w:t>
        </w:r>
        <w:r>
          <w:rPr>
            <w:webHidden/>
          </w:rPr>
          <w:fldChar w:fldCharType="begin"/>
        </w:r>
        <w:r>
          <w:rPr>
            <w:webHidden/>
          </w:rPr>
          <w:instrText xml:space="preserve">PAGEREF _Toc162949851 \h</w:instrText>
        </w:r>
        <w:r>
          <w:rPr>
            <w:webHidden/>
          </w:rPr>
          <w:fldChar w:fldCharType="separate"/>
        </w:r>
        <w:r>
          <w:rPr>
            <w:rStyle w:val="IndexLink"/>
            <w:vanish w:val="false"/>
            <w:szCs w:val="24"/>
          </w:rPr>
          <w:tab/>
          <w:t>230</w:t>
        </w:r>
        <w:r>
          <w:rPr>
            <w:webHidden/>
          </w:rPr>
          <w:fldChar w:fldCharType="end"/>
        </w:r>
      </w:hyperlink>
    </w:p>
    <w:p>
      <w:pPr>
        <w:pStyle w:val="TableofFigures"/>
        <w:tabs>
          <w:tab w:val="clear" w:pos="720"/>
          <w:tab w:val="right" w:pos="9347" w:leader="dot"/>
        </w:tabs>
        <w:spacing w:lineRule="auto" w:line="276" w:before="0" w:after="120"/>
        <w:ind w:hanging="0" w:left="0"/>
        <w:jc w:val="both"/>
        <w:rPr/>
      </w:pPr>
      <w:hyperlink w:anchor="_Toc162949852">
        <w:r>
          <w:rPr>
            <w:rStyle w:val="IndexLink"/>
            <w:szCs w:val="24"/>
          </w:rPr>
          <w:t>Таблица 16.</w:t>
        </w:r>
        <w:r>
          <w:rPr>
            <w:rStyle w:val="IndexLink"/>
            <w:bCs/>
            <w:szCs w:val="24"/>
          </w:rPr>
          <w:t xml:space="preserve"> П</w:t>
        </w:r>
        <w:r>
          <w:rPr>
            <w:rStyle w:val="IndexLink"/>
            <w:szCs w:val="24"/>
          </w:rPr>
          <w:t>еречень актуальных угроз безопасности информации объекта информатизации.</w:t>
        </w:r>
        <w:r>
          <w:rPr>
            <w:webHidden/>
          </w:rPr>
          <w:fldChar w:fldCharType="begin"/>
        </w:r>
        <w:r>
          <w:rPr>
            <w:webHidden/>
          </w:rPr>
          <w:instrText xml:space="preserve">PAGEREF _Toc162949852 \h</w:instrText>
        </w:r>
        <w:r>
          <w:rPr>
            <w:webHidden/>
          </w:rPr>
          <w:fldChar w:fldCharType="separate"/>
        </w:r>
        <w:r>
          <w:rPr>
            <w:rStyle w:val="IndexLink"/>
            <w:vanish w:val="false"/>
            <w:szCs w:val="24"/>
          </w:rPr>
          <w:tab/>
          <w:t>234</w:t>
        </w:r>
        <w:r>
          <w:rPr>
            <w:webHidden/>
          </w:rPr>
          <w:fldChar w:fldCharType="end"/>
        </w:r>
      </w:hyperlink>
    </w:p>
    <w:p>
      <w:pPr>
        <w:pStyle w:val="TableofFigures"/>
        <w:tabs>
          <w:tab w:val="clear" w:pos="720"/>
          <w:tab w:val="right" w:pos="9347" w:leader="dot"/>
        </w:tabs>
        <w:spacing w:lineRule="auto" w:line="276" w:before="0" w:after="120"/>
        <w:ind w:hanging="0" w:left="0"/>
        <w:jc w:val="both"/>
        <w:rPr/>
      </w:pPr>
      <w:hyperlink w:anchor="_Toc162949853">
        <w:r>
          <w:rPr>
            <w:rStyle w:val="IndexLink"/>
            <w:szCs w:val="24"/>
          </w:rPr>
          <w:t>Таблица 17.</w:t>
        </w:r>
        <w:r>
          <w:rPr>
            <w:rStyle w:val="IndexLink"/>
            <w:bCs/>
            <w:szCs w:val="24"/>
          </w:rPr>
          <w:t xml:space="preserve"> П</w:t>
        </w:r>
        <w:r>
          <w:rPr>
            <w:rStyle w:val="IndexLink"/>
            <w:szCs w:val="24"/>
          </w:rPr>
          <w:t>еречень актуальных угроз безопасности средств криптографической защиты информации и среды функционирования средств криптографической защиты информации.</w:t>
        </w:r>
        <w:r>
          <w:rPr>
            <w:webHidden/>
          </w:rPr>
          <w:fldChar w:fldCharType="begin"/>
        </w:r>
        <w:r>
          <w:rPr>
            <w:webHidden/>
          </w:rPr>
          <w:instrText xml:space="preserve">PAGEREF _Toc162949853 \h</w:instrText>
        </w:r>
        <w:r>
          <w:rPr>
            <w:webHidden/>
          </w:rPr>
          <w:fldChar w:fldCharType="separate"/>
        </w:r>
        <w:r>
          <w:rPr>
            <w:rStyle w:val="IndexLink"/>
            <w:vanish w:val="false"/>
            <w:szCs w:val="24"/>
          </w:rPr>
          <w:tab/>
          <w:t>237</w:t>
        </w:r>
        <w:r>
          <w:rPr>
            <w:webHidden/>
          </w:rPr>
          <w:fldChar w:fldCharType="end"/>
        </w:r>
      </w:hyperlink>
      <w:r>
        <w:rPr>
          <w:rStyle w:val="IndexLink"/>
          <w:szCs w:val="24"/>
          <w:vanish w:val="false"/>
        </w:rPr>
        <w:fldChar w:fldCharType="end"/>
      </w:r>
    </w:p>
    <w:p>
      <w:pPr>
        <w:pStyle w:val="Normal"/>
        <w:jc w:val="both"/>
        <w:rPr/>
      </w:pPr>
      <w:r>
        <w:rPr/>
      </w:r>
    </w:p>
    <w:p>
      <w:pPr>
        <w:pStyle w:val="Heading1"/>
        <w:spacing w:lineRule="auto" w:line="276"/>
        <w:ind w:firstLine="709" w:left="0"/>
        <w:rPr/>
      </w:pPr>
      <w:bookmarkStart w:id="6" w:name="_Toc162950158"/>
      <w:r>
        <w:rPr/>
        <w:t>Перечень иллюстраций</w:t>
      </w:r>
      <w:bookmarkEnd w:id="6"/>
    </w:p>
    <w:p>
      <w:pPr>
        <w:pStyle w:val="TableofFigures"/>
        <w:tabs>
          <w:tab w:val="clear" w:pos="720"/>
          <w:tab w:val="right" w:pos="9347" w:leader="dot"/>
        </w:tabs>
        <w:spacing w:lineRule="auto" w:line="276"/>
        <w:rPr/>
      </w:pPr>
      <w:r>
        <w:fldChar w:fldCharType="begin"/>
      </w:r>
      <w:r>
        <w:rPr>
          <w:rStyle w:val="IndexLink"/>
        </w:rPr>
        <w:instrText xml:space="preserve"> TOC \c "Рисунок" \h </w:instrText>
      </w:r>
      <w:r>
        <w:rPr>
          <w:rStyle w:val="IndexLink"/>
        </w:rPr>
        <w:fldChar w:fldCharType="separate"/>
      </w:r>
      <w:hyperlink w:anchor="_Toc162949928">
        <w:r>
          <w:rPr>
            <w:rStyle w:val="IndexLink"/>
          </w:rPr>
          <w:t>Рисунок 1. Структурная схема Системы</w:t>
        </w:r>
        <w:r>
          <w:rPr>
            <w:webHidden/>
          </w:rPr>
          <w:fldChar w:fldCharType="begin"/>
        </w:r>
        <w:r>
          <w:rPr>
            <w:webHidden/>
          </w:rPr>
          <w:instrText xml:space="preserve">PAGEREF _Toc162949928 \h</w:instrText>
        </w:r>
        <w:r>
          <w:rPr>
            <w:webHidden/>
          </w:rPr>
          <w:fldChar w:fldCharType="separate"/>
        </w:r>
        <w:r>
          <w:rPr>
            <w:rStyle w:val="IndexLink"/>
            <w:vanish w:val="false"/>
          </w:rPr>
          <w:tab/>
          <w:t>17</w:t>
        </w:r>
        <w:r>
          <w:rPr>
            <w:webHidden/>
          </w:rPr>
          <w:fldChar w:fldCharType="end"/>
        </w:r>
      </w:hyperlink>
      <w:r>
        <w:rPr>
          <w:rStyle w:val="IndexLink"/>
          <w:vanish w:val="false"/>
        </w:rPr>
        <w:fldChar w:fldCharType="end"/>
      </w:r>
    </w:p>
    <w:p>
      <w:pPr>
        <w:pStyle w:val="BodyTextIndent"/>
        <w:rPr/>
      </w:pPr>
      <w:r>
        <w:rPr/>
      </w:r>
    </w:p>
    <w:p>
      <w:pPr>
        <w:pStyle w:val="Normal"/>
        <w:rPr>
          <w:rFonts w:ascii="Times New Roman" w:hAnsi="Times New Roman" w:eastAsia="Times New Roman" w:cs="Times New Roman"/>
          <w:b/>
          <w:sz w:val="24"/>
          <w:szCs w:val="20"/>
          <w:lang w:eastAsia="en-US"/>
        </w:rPr>
      </w:pPr>
      <w:r>
        <w:rPr>
          <w:rFonts w:eastAsia="Times New Roman" w:cs="Times New Roman" w:ascii="Times New Roman" w:hAnsi="Times New Roman"/>
          <w:b/>
          <w:sz w:val="24"/>
          <w:szCs w:val="20"/>
          <w:lang w:eastAsia="en-US"/>
        </w:rPr>
      </w:r>
      <w:r>
        <w:br w:type="page"/>
      </w:r>
    </w:p>
    <w:p>
      <w:pPr>
        <w:pStyle w:val="Heading1"/>
        <w:spacing w:lineRule="auto" w:line="276" w:before="0" w:after="120"/>
        <w:ind w:firstLine="709" w:left="0"/>
        <w:rPr/>
      </w:pPr>
      <w:bookmarkStart w:id="7" w:name="_Toc162950159"/>
      <w:r>
        <w:rPr/>
        <w:t>Список принятых сокращений и обозначений</w:t>
      </w:r>
      <w:bookmarkStart w:id="8" w:name="_Toc162950160"/>
      <w:bookmarkStart w:id="9" w:name="_heading=h.2et92p0"/>
      <w:bookmarkEnd w:id="7"/>
      <w:bookmarkEnd w:id="9"/>
    </w:p>
    <w:p>
      <w:pPr>
        <w:pStyle w:val="Heading1"/>
        <w:spacing w:lineRule="auto" w:line="276"/>
        <w:ind w:firstLine="709" w:left="0"/>
        <w:rPr/>
      </w:pPr>
      <w:r>
        <w:rPr/>
        <w:t>Список терминов и определения</w:t>
      </w:r>
      <w:bookmarkStart w:id="10" w:name="_Toc162950161"/>
      <w:bookmarkStart w:id="11" w:name="_heading=h.3dy6vkm"/>
      <w:bookmarkEnd w:id="8"/>
      <w:bookmarkEnd w:id="11"/>
    </w:p>
    <w:p>
      <w:pPr>
        <w:pStyle w:val="Heading1"/>
        <w:spacing w:lineRule="auto" w:line="276"/>
        <w:ind w:firstLine="709" w:left="0"/>
        <w:rPr/>
      </w:pPr>
      <w:r>
        <w:rPr/>
        <w:t>ОБЩИЕ ПОЛОЖЕНИЯ</w:t>
      </w:r>
      <w:bookmarkEnd w:id="10"/>
    </w:p>
    <w:p>
      <w:pPr>
        <w:pStyle w:val="Normal"/>
        <w:keepNext w:val="true"/>
        <w:keepLines/>
        <w:numPr>
          <w:ilvl w:val="1"/>
          <w:numId w:val="4"/>
        </w:numPr>
        <w:pBdr/>
        <w:tabs>
          <w:tab w:val="clear" w:pos="720"/>
          <w:tab w:val="left" w:pos="1418" w:leader="none"/>
        </w:tabs>
        <w:spacing w:before="240" w:after="120"/>
        <w:ind w:firstLine="720" w:left="0"/>
        <w:jc w:val="both"/>
        <w:outlineLvl w:val="1"/>
        <w:rPr/>
      </w:pPr>
      <w:bookmarkStart w:id="12" w:name="_Toc162950162"/>
      <w:r>
        <w:rPr>
          <w:rFonts w:eastAsia="Times New Roman" w:cs="Times New Roman" w:ascii="Times New Roman" w:hAnsi="Times New Roman"/>
          <w:b/>
          <w:sz w:val="24"/>
          <w:szCs w:val="24"/>
        </w:rPr>
        <w:t>Назначение и область действия документа</w:t>
      </w:r>
      <w:bookmarkEnd w:id="12"/>
    </w:p>
    <w:p>
      <w:pPr>
        <w:pStyle w:val="Normal"/>
        <w:pBdr/>
        <w:spacing w:before="0" w:after="0"/>
        <w:ind w:firstLine="720"/>
        <w:jc w:val="both"/>
        <w:rPr/>
      </w:pPr>
      <w:bookmarkStart w:id="13" w:name="_heading=h.2s8eyo1"/>
      <w:bookmarkEnd w:id="13"/>
      <w:r>
        <w:rPr>
          <w:rFonts w:eastAsia="Times New Roman" w:cs="Times New Roman" w:ascii="Times New Roman" w:hAnsi="Times New Roman"/>
          <w:sz w:val="24"/>
          <w:szCs w:val="24"/>
        </w:rPr>
        <w:t>В настоящем документе представлена модель угроз безопасности информации (далее – Модель угроз) при её обработке в Системе. Модель угроз разработана на этапе создания (проектирования) Системы (до ввода объекта в постоянную эксплуатацию) на основе предполагаемых архитектуры и условий функционирования Системы, определенных по результатам изучения и анализа исходных данных о ней.</w:t>
      </w:r>
    </w:p>
    <w:p>
      <w:pPr>
        <w:pStyle w:val="Normal"/>
        <w:pBdr/>
        <w:spacing w:before="0" w:after="0"/>
        <w:ind w:firstLine="720"/>
        <w:jc w:val="both"/>
        <w:rPr/>
      </w:pPr>
      <w:r>
        <w:rPr>
          <w:rFonts w:eastAsia="Times New Roman" w:cs="Times New Roman" w:ascii="Times New Roman" w:hAnsi="Times New Roman"/>
          <w:sz w:val="24"/>
          <w:szCs w:val="24"/>
        </w:rPr>
        <w:t>Модель угроз предназначена для формирования требований по защите информации и обоснования выбора организационно-технических мероприятий и технических средств защиты информации в СЗИ Системы, в том числе, но не ограничиваясь, с учетом архитектуры, технологий, и процесса обработки информации.</w:t>
      </w:r>
    </w:p>
    <w:p>
      <w:pPr>
        <w:pStyle w:val="Normal"/>
        <w:keepNext w:val="true"/>
        <w:keepLines/>
        <w:numPr>
          <w:ilvl w:val="1"/>
          <w:numId w:val="4"/>
        </w:numPr>
        <w:pBdr/>
        <w:tabs>
          <w:tab w:val="clear" w:pos="720"/>
          <w:tab w:val="left" w:pos="1418" w:leader="none"/>
        </w:tabs>
        <w:spacing w:before="240" w:after="120"/>
        <w:ind w:firstLine="720" w:left="0"/>
        <w:jc w:val="both"/>
        <w:outlineLvl w:val="1"/>
        <w:rPr/>
      </w:pPr>
      <w:bookmarkStart w:id="14" w:name="_Toc162950163"/>
      <w:r>
        <w:rPr>
          <w:rFonts w:eastAsia="Times New Roman" w:cs="Times New Roman" w:ascii="Times New Roman" w:hAnsi="Times New Roman"/>
          <w:b/>
          <w:sz w:val="24"/>
          <w:szCs w:val="24"/>
        </w:rPr>
        <w:t>Нормативные правовые акты, методические документы, национальные стандарты, используемые для оценки угроз безопасности информации и разработки модели угроз</w:t>
      </w:r>
      <w:bookmarkEnd w:id="14"/>
      <w:r>
        <w:rPr>
          <w:rFonts w:eastAsia="Times New Roman" w:cs="Times New Roman" w:ascii="Times New Roman" w:hAnsi="Times New Roman"/>
          <w:b/>
          <w:sz w:val="24"/>
          <w:szCs w:val="24"/>
        </w:rPr>
        <w:t xml:space="preserve"> </w:t>
      </w:r>
    </w:p>
    <w:p>
      <w:pPr>
        <w:pStyle w:val="Normal"/>
        <w:pBdr/>
        <w:spacing w:before="0" w:after="0"/>
        <w:ind w:firstLine="720"/>
        <w:jc w:val="both"/>
        <w:rPr/>
      </w:pPr>
      <w:r>
        <w:rPr>
          <w:rFonts w:eastAsia="Times New Roman" w:cs="Times New Roman" w:ascii="Times New Roman" w:hAnsi="Times New Roman"/>
          <w:sz w:val="24"/>
          <w:szCs w:val="24"/>
        </w:rPr>
        <w:t>При разработке Модели угроз использованы банк данных угроз безопасности информации, сформированный ФСТЭК России (bdu.fstec.ru), а также базовые и типовые модели угроз безопасности информации в информационных системах различных классов и типов, согласованных со ФСТЭК России.</w:t>
      </w:r>
    </w:p>
    <w:p>
      <w:pPr>
        <w:pStyle w:val="Normal"/>
        <w:pBdr/>
        <w:spacing w:before="0" w:after="0"/>
        <w:ind w:firstLine="720"/>
        <w:jc w:val="both"/>
        <w:rPr/>
      </w:pPr>
      <w:r>
        <w:rPr>
          <w:rFonts w:eastAsia="Times New Roman" w:cs="Times New Roman" w:ascii="Times New Roman" w:hAnsi="Times New Roman"/>
          <w:sz w:val="24"/>
          <w:szCs w:val="24"/>
        </w:rPr>
        <w:t>Разработка Модели угроз произведена в соответствии с требованиями:</w:t>
      </w:r>
    </w:p>
    <w:p>
      <w:pPr>
        <w:pStyle w:val="Normal"/>
        <w:numPr>
          <w:ilvl w:val="0"/>
          <w:numId w:val="67"/>
        </w:numPr>
        <w:pBdr/>
        <w:tabs>
          <w:tab w:val="clear" w:pos="720"/>
          <w:tab w:val="left" w:pos="1080" w:leader="none"/>
        </w:tabs>
        <w:spacing w:before="0" w:after="0"/>
        <w:ind w:firstLine="709" w:left="0"/>
        <w:jc w:val="both"/>
        <w:rPr/>
      </w:pPr>
      <w:r>
        <w:rPr>
          <w:rFonts w:eastAsia="Times New Roman" w:cs="Times New Roman" w:ascii="Times New Roman" w:hAnsi="Times New Roman"/>
          <w:sz w:val="24"/>
          <w:szCs w:val="24"/>
        </w:rPr>
        <w:t>Федерального закона от 27.07.2006 г. № 149-ФЗ «Об информации, информационных технологиях и о защите информации».</w:t>
      </w:r>
    </w:p>
    <w:p>
      <w:pPr>
        <w:pStyle w:val="Normal"/>
        <w:numPr>
          <w:ilvl w:val="0"/>
          <w:numId w:val="67"/>
        </w:numPr>
        <w:pBdr/>
        <w:tabs>
          <w:tab w:val="clear" w:pos="720"/>
          <w:tab w:val="left" w:pos="1080" w:leader="none"/>
        </w:tabs>
        <w:spacing w:before="0" w:after="0"/>
        <w:ind w:firstLine="709" w:left="0"/>
        <w:jc w:val="both"/>
        <w:rPr/>
      </w:pPr>
      <w:r>
        <w:rPr>
          <w:rFonts w:eastAsia="Times New Roman" w:cs="Times New Roman" w:ascii="Times New Roman" w:hAnsi="Times New Roman"/>
          <w:sz w:val="24"/>
          <w:szCs w:val="24"/>
        </w:rPr>
        <w:t>Постановления Правительства РФ от 06.07.2015 г. № 676 «О требованиях к порядку создания, развития, ввода в эксплуатацию, эксплуатации и вывода из эксплуатации государственных информационных систем и дальнейшего хранения содержащейся в их базах данных информации».</w:t>
      </w:r>
    </w:p>
    <w:p>
      <w:pPr>
        <w:pStyle w:val="Normal"/>
        <w:numPr>
          <w:ilvl w:val="0"/>
          <w:numId w:val="67"/>
        </w:numPr>
        <w:pBdr/>
        <w:tabs>
          <w:tab w:val="clear" w:pos="720"/>
          <w:tab w:val="left" w:pos="1080" w:leader="none"/>
        </w:tabs>
        <w:spacing w:before="0" w:after="0"/>
        <w:ind w:firstLine="709" w:left="0"/>
        <w:jc w:val="both"/>
        <w:rPr/>
      </w:pPr>
      <w:r>
        <w:rPr>
          <w:rFonts w:eastAsia="Times New Roman" w:cs="Times New Roman" w:ascii="Times New Roman" w:hAnsi="Times New Roman"/>
          <w:sz w:val="24"/>
          <w:szCs w:val="24"/>
        </w:rPr>
        <w:t>Приказа ФСТЭК России от 11.02.2013 г. № 17 «Об утверждении Требований о защите информации, не составляющей государственную тайну, содержащейся в государственных информационных системах».</w:t>
      </w:r>
    </w:p>
    <w:p>
      <w:pPr>
        <w:pStyle w:val="Normal"/>
        <w:pBdr/>
        <w:spacing w:before="0" w:after="0"/>
        <w:ind w:firstLine="720"/>
        <w:jc w:val="both"/>
        <w:rPr/>
      </w:pPr>
      <w:r>
        <w:rPr>
          <w:rFonts w:eastAsia="Times New Roman" w:cs="Times New Roman" w:ascii="Times New Roman" w:hAnsi="Times New Roman"/>
          <w:sz w:val="24"/>
          <w:szCs w:val="24"/>
        </w:rPr>
        <w:t>Моделирование угроз осуществлялось в соответствии с подходом, изложенным в «Методике оценки угроз безопасности информации», утвержденной ФСТЭК России 05.02.2021 г. (Информационное сообщение ФСТЭК России от 15 февраля 2021г. №240/22/690) (далее – Методика).</w:t>
      </w:r>
    </w:p>
    <w:p>
      <w:pPr>
        <w:pStyle w:val="Normal"/>
        <w:keepNext w:val="true"/>
        <w:keepLines/>
        <w:numPr>
          <w:ilvl w:val="1"/>
          <w:numId w:val="4"/>
        </w:numPr>
        <w:pBdr/>
        <w:tabs>
          <w:tab w:val="clear" w:pos="720"/>
          <w:tab w:val="left" w:pos="1418" w:leader="none"/>
        </w:tabs>
        <w:spacing w:before="240" w:after="120"/>
        <w:ind w:firstLine="720" w:left="0"/>
        <w:jc w:val="both"/>
        <w:outlineLvl w:val="1"/>
        <w:rPr/>
      </w:pPr>
      <w:bookmarkStart w:id="15" w:name="_Toc162950164"/>
      <w:r>
        <w:rPr>
          <w:rFonts w:eastAsia="Times New Roman" w:cs="Times New Roman" w:ascii="Times New Roman" w:hAnsi="Times New Roman"/>
          <w:b/>
          <w:sz w:val="24"/>
          <w:szCs w:val="24"/>
        </w:rPr>
        <w:t>Обладатель информации (заказчик)</w:t>
      </w:r>
      <w:bookmarkEnd w:id="15"/>
    </w:p>
    <w:p>
      <w:pPr>
        <w:pStyle w:val="Normal"/>
        <w:pBdr/>
        <w:shd w:val="clear" w:color="auto" w:fill="FFFFFF" w:themeFill="background1"/>
        <w:spacing w:before="0" w:after="0"/>
        <w:ind w:firstLine="720"/>
        <w:jc w:val="both"/>
        <w:rPr/>
      </w:pPr>
      <w:bookmarkStart w:id="16" w:name="_heading=h.26in1rg"/>
      <w:bookmarkEnd w:id="16"/>
      <w:r>
        <w:rPr>
          <w:rFonts w:eastAsia="Times New Roman" w:cs="Times New Roman" w:ascii="Times New Roman" w:hAnsi="Times New Roman"/>
          <w:sz w:val="24"/>
          <w:szCs w:val="24"/>
        </w:rPr>
        <w:t xml:space="preserve">Обладателем информации (заказчиком) </w:t>
      </w:r>
      <w:r>
        <w:rPr>
          <w:rFonts w:eastAsia="Times New Roman" w:cs="Times New Roman" w:ascii="Times New Roman" w:hAnsi="Times New Roman"/>
          <w:sz w:val="24"/>
          <w:szCs w:val="24"/>
          <w:shd w:fill="FFFFFF" w:val="clear"/>
        </w:rPr>
        <w:t xml:space="preserve">Системы является </w:t>
      </w:r>
      <w:r>
        <w:rPr>
          <w:rFonts w:eastAsia="Times New Roman" w:cs="Times New Roman" w:ascii="Times New Roman" w:hAnsi="Times New Roman"/>
          <w:sz w:val="24"/>
          <w:szCs w:val="24"/>
          <w:shd w:fill="DDE8CB" w:val="clear"/>
        </w:rPr>
        <w:t>Федеральная служба государственной регистрации, кадастра и картографии</w:t>
      </w:r>
      <w:r>
        <w:rPr>
          <w:rFonts w:eastAsia="Times New Roman" w:cs="Times New Roman" w:ascii="Times New Roman" w:hAnsi="Times New Roman"/>
          <w:sz w:val="24"/>
          <w:szCs w:val="24"/>
        </w:rPr>
        <w:t>.</w:t>
      </w:r>
    </w:p>
    <w:p>
      <w:pPr>
        <w:pStyle w:val="Normal"/>
        <w:keepNext w:val="true"/>
        <w:keepLines/>
        <w:numPr>
          <w:ilvl w:val="1"/>
          <w:numId w:val="4"/>
        </w:numPr>
        <w:pBdr/>
        <w:tabs>
          <w:tab w:val="clear" w:pos="720"/>
          <w:tab w:val="left" w:pos="1418" w:leader="none"/>
        </w:tabs>
        <w:spacing w:before="240" w:after="120"/>
        <w:ind w:firstLine="720" w:left="0"/>
        <w:jc w:val="both"/>
        <w:outlineLvl w:val="1"/>
        <w:rPr/>
      </w:pPr>
      <w:bookmarkStart w:id="17" w:name="_Toc162950165"/>
      <w:r>
        <w:rPr>
          <w:rFonts w:eastAsia="Times New Roman" w:cs="Times New Roman" w:ascii="Times New Roman" w:hAnsi="Times New Roman"/>
          <w:b/>
          <w:sz w:val="24"/>
          <w:szCs w:val="24"/>
        </w:rPr>
        <w:t>Оператор Системы</w:t>
      </w:r>
      <w:bookmarkEnd w:id="17"/>
    </w:p>
    <w:p>
      <w:pPr>
        <w:pStyle w:val="Normal"/>
        <w:pBdr/>
        <w:spacing w:before="0" w:after="0"/>
        <w:ind w:firstLine="720"/>
        <w:jc w:val="both"/>
        <w:rPr/>
      </w:pPr>
      <w:bookmarkStart w:id="18" w:name="_heading=h.35nkun2"/>
      <w:bookmarkEnd w:id="18"/>
      <w:r>
        <w:rPr>
          <w:rFonts w:eastAsia="Times New Roman" w:cs="Times New Roman" w:ascii="Times New Roman" w:hAnsi="Times New Roman"/>
          <w:sz w:val="24"/>
          <w:szCs w:val="24"/>
        </w:rPr>
        <w:t xml:space="preserve">Оператором Системы является Общество с ограниченной ответственностью </w:t>
        <w:br/>
        <w:t>«</w:t>
      </w:r>
      <w:r>
        <w:rPr>
          <w:rFonts w:eastAsia="Times New Roman" w:cs="Times New Roman" w:ascii="Times New Roman" w:hAnsi="Times New Roman"/>
          <w:b/>
          <w:bCs/>
          <w:sz w:val="24"/>
          <w:szCs w:val="24"/>
          <w:shd w:fill="DDE8CB" w:val="clear"/>
        </w:rPr>
        <w:t>Роскадастр</w:t>
      </w:r>
      <w:r>
        <w:rPr>
          <w:rFonts w:eastAsia="Times New Roman" w:cs="Times New Roman" w:ascii="Times New Roman" w:hAnsi="Times New Roman"/>
          <w:sz w:val="24"/>
          <w:szCs w:val="24"/>
        </w:rPr>
        <w:t>» (далее – Общество).</w:t>
      </w:r>
    </w:p>
    <w:p>
      <w:pPr>
        <w:pStyle w:val="Normal"/>
        <w:keepNext w:val="true"/>
        <w:keepLines/>
        <w:numPr>
          <w:ilvl w:val="1"/>
          <w:numId w:val="4"/>
        </w:numPr>
        <w:pBdr/>
        <w:tabs>
          <w:tab w:val="clear" w:pos="720"/>
          <w:tab w:val="left" w:pos="1418" w:leader="none"/>
        </w:tabs>
        <w:spacing w:before="240" w:after="120"/>
        <w:ind w:firstLine="720" w:left="0"/>
        <w:jc w:val="both"/>
        <w:outlineLvl w:val="1"/>
        <w:rPr/>
      </w:pPr>
      <w:bookmarkStart w:id="19" w:name="_Toc162950166"/>
      <w:bookmarkStart w:id="20" w:name="_Ref156499076"/>
      <w:bookmarkStart w:id="21" w:name="_Ref156500478"/>
      <w:r>
        <w:rPr>
          <w:rFonts w:eastAsia="Times New Roman" w:cs="Times New Roman" w:ascii="Times New Roman" w:hAnsi="Times New Roman"/>
          <w:b/>
          <w:sz w:val="24"/>
          <w:szCs w:val="24"/>
        </w:rPr>
        <w:t>Структурное подразделение, ответственное за обеспечение безопасности</w:t>
      </w:r>
      <w:bookmarkEnd w:id="19"/>
      <w:bookmarkEnd w:id="20"/>
      <w:bookmarkEnd w:id="21"/>
    </w:p>
    <w:p>
      <w:pPr>
        <w:pStyle w:val="Normal"/>
        <w:pBdr/>
        <w:spacing w:before="0" w:after="0"/>
        <w:ind w:firstLine="720"/>
        <w:jc w:val="both"/>
        <w:rPr/>
      </w:pPr>
      <w:r>
        <w:rPr>
          <w:rFonts w:eastAsia="Times New Roman" w:cs="Times New Roman" w:ascii="Times New Roman" w:hAnsi="Times New Roman"/>
          <w:sz w:val="24"/>
          <w:szCs w:val="24"/>
        </w:rPr>
        <w:t xml:space="preserve">Ответственным структурным подразделением за обеспечение информационной безопасности в Обществе является </w:t>
      </w:r>
      <w:r>
        <w:rPr>
          <w:rFonts w:eastAsia="Times New Roman" w:cs="Times New Roman" w:ascii="Times New Roman" w:hAnsi="Times New Roman"/>
          <w:sz w:val="24"/>
          <w:szCs w:val="24"/>
          <w:shd w:fill="DDE8CB" w:val="clear"/>
        </w:rPr>
        <w:t>Управление информационной безопасности</w:t>
      </w:r>
      <w:r>
        <w:rPr>
          <w:rFonts w:eastAsia="Times New Roman" w:cs="Times New Roman" w:ascii="Times New Roman" w:hAnsi="Times New Roman"/>
          <w:sz w:val="24"/>
          <w:szCs w:val="24"/>
        </w:rPr>
        <w:t>.</w:t>
      </w:r>
      <w:r>
        <w:br w:type="page"/>
      </w:r>
    </w:p>
    <w:p>
      <w:pPr>
        <w:pStyle w:val="Heading1"/>
        <w:numPr>
          <w:ilvl w:val="0"/>
          <w:numId w:val="4"/>
        </w:numPr>
        <w:tabs>
          <w:tab w:val="clear" w:pos="720"/>
          <w:tab w:val="left" w:pos="284" w:leader="none"/>
        </w:tabs>
        <w:spacing w:lineRule="auto" w:line="276"/>
        <w:ind w:firstLine="709" w:left="360" w:right="715"/>
        <w:rPr/>
      </w:pPr>
      <w:bookmarkStart w:id="22" w:name="_Toc162950167"/>
      <w:r>
        <w:rPr/>
        <w:t xml:space="preserve">ОПИСАНИЕ СИСТЕМЫ, ЕЕ ХАРАКТЕРИСТИКА </w:t>
        <w:br/>
        <w:t>КАК ОБЪЕКТА ЗАЩИТЫ</w:t>
      </w:r>
      <w:bookmarkEnd w:id="22"/>
    </w:p>
    <w:p>
      <w:pPr>
        <w:pStyle w:val="Normal"/>
        <w:keepNext w:val="true"/>
        <w:keepLines/>
        <w:numPr>
          <w:ilvl w:val="1"/>
          <w:numId w:val="4"/>
        </w:numPr>
        <w:pBdr/>
        <w:tabs>
          <w:tab w:val="clear" w:pos="720"/>
          <w:tab w:val="left" w:pos="1260" w:leader="none"/>
        </w:tabs>
        <w:spacing w:before="240" w:after="120"/>
        <w:ind w:firstLine="720" w:left="0"/>
        <w:jc w:val="both"/>
        <w:outlineLvl w:val="1"/>
        <w:rPr/>
      </w:pPr>
      <w:bookmarkStart w:id="23" w:name="_Toc162950168"/>
      <w:r>
        <w:rPr>
          <w:rFonts w:eastAsia="Times New Roman" w:cs="Times New Roman" w:ascii="Times New Roman" w:hAnsi="Times New Roman"/>
          <w:b/>
          <w:sz w:val="24"/>
          <w:szCs w:val="24"/>
        </w:rPr>
        <w:t>Наименование объекта информатизации</w:t>
      </w:r>
      <w:bookmarkEnd w:id="23"/>
    </w:p>
    <w:p>
      <w:pPr>
        <w:pStyle w:val="ListParagraph"/>
        <w:numPr>
          <w:ilvl w:val="2"/>
          <w:numId w:val="68"/>
        </w:numPr>
        <w:tabs>
          <w:tab w:val="clear" w:pos="720"/>
          <w:tab w:val="left" w:pos="1260" w:leader="none"/>
        </w:tabs>
        <w:spacing w:lineRule="auto" w:line="276" w:before="60" w:after="60"/>
        <w:ind w:firstLine="720" w:left="0"/>
        <w:contextualSpacing w:val="false"/>
        <w:jc w:val="both"/>
        <w:rPr/>
      </w:pPr>
      <w:r>
        <w:rPr>
          <w:b/>
          <w:szCs w:val="24"/>
        </w:rPr>
        <w:t xml:space="preserve">Полное наименование: </w:t>
      </w:r>
      <w:r>
        <w:rPr>
          <w:rFonts w:cs="Times New Roman"/>
          <w:b w:val="false"/>
          <w:bCs w:val="false"/>
          <w:color w:themeColor="text1" w:val="000000"/>
          <w:szCs w:val="24"/>
          <w:shd w:fill="DDE8CB" w:val="clear"/>
        </w:rPr>
        <w:t>Реестр недвижимости Российской Федерации</w:t>
      </w:r>
    </w:p>
    <w:p>
      <w:pPr>
        <w:pStyle w:val="ListParagraph"/>
        <w:numPr>
          <w:ilvl w:val="2"/>
          <w:numId w:val="68"/>
        </w:numPr>
        <w:tabs>
          <w:tab w:val="clear" w:pos="720"/>
          <w:tab w:val="left" w:pos="1260" w:leader="none"/>
        </w:tabs>
        <w:spacing w:lineRule="auto" w:line="276" w:before="60" w:after="60"/>
        <w:ind w:firstLine="720" w:left="0"/>
        <w:contextualSpacing w:val="false"/>
        <w:jc w:val="both"/>
        <w:rPr/>
      </w:pPr>
      <w:r>
        <w:rPr>
          <w:b/>
          <w:szCs w:val="24"/>
        </w:rPr>
        <w:t xml:space="preserve">Сокращенное наименование: </w:t>
      </w:r>
      <w:r>
        <w:rPr>
          <w:bCs/>
          <w:szCs w:val="24"/>
        </w:rPr>
        <w:t>Система.</w:t>
      </w:r>
    </w:p>
    <w:p>
      <w:pPr>
        <w:pStyle w:val="ListParagraph"/>
        <w:numPr>
          <w:ilvl w:val="2"/>
          <w:numId w:val="68"/>
        </w:numPr>
        <w:tabs>
          <w:tab w:val="clear" w:pos="720"/>
          <w:tab w:val="left" w:pos="1260" w:leader="none"/>
        </w:tabs>
        <w:spacing w:lineRule="auto" w:line="276" w:before="60" w:after="60"/>
        <w:ind w:firstLine="720" w:left="0"/>
        <w:contextualSpacing w:val="false"/>
        <w:jc w:val="both"/>
        <w:rPr/>
      </w:pPr>
      <w:r>
        <w:rPr>
          <w:b/>
          <w:szCs w:val="24"/>
        </w:rPr>
        <w:t>Решение</w:t>
      </w:r>
      <w:r>
        <w:rPr>
          <w:b/>
          <w:bCs/>
          <w:szCs w:val="24"/>
        </w:rPr>
        <w:t xml:space="preserve"> о создании Системы: </w:t>
      </w:r>
      <w:r>
        <w:rPr>
          <w:szCs w:val="24"/>
        </w:rPr>
        <w:t xml:space="preserve">Система создается по решению Руководителя </w:t>
      </w:r>
      <w:r>
        <w:rPr>
          <w:rFonts w:eastAsiaTheme="minorEastAsia"/>
          <w:szCs w:val="24"/>
          <w:shd w:fill="DDE8CB" w:val="clear"/>
        </w:rPr>
        <w:t>Министерства экономического развития Российской Федерации</w:t>
      </w:r>
      <w:r>
        <w:rPr>
          <w:szCs w:val="24"/>
        </w:rPr>
        <w:t>.</w:t>
      </w:r>
    </w:p>
    <w:p>
      <w:pPr>
        <w:pStyle w:val="ListParagraph"/>
        <w:numPr>
          <w:ilvl w:val="2"/>
          <w:numId w:val="68"/>
        </w:numPr>
        <w:tabs>
          <w:tab w:val="clear" w:pos="720"/>
          <w:tab w:val="left" w:pos="1260" w:leader="none"/>
        </w:tabs>
        <w:spacing w:lineRule="auto" w:line="276" w:before="60" w:after="60"/>
        <w:ind w:firstLine="720" w:left="0"/>
        <w:contextualSpacing/>
        <w:jc w:val="both"/>
        <w:rPr/>
      </w:pPr>
      <w:r>
        <w:rPr>
          <w:b/>
          <w:bCs/>
          <w:szCs w:val="24"/>
        </w:rPr>
        <w:t xml:space="preserve">Цель создания Системы: </w:t>
      </w:r>
      <w:r>
        <w:rPr>
          <w:szCs w:val="24"/>
        </w:rPr>
        <w:t xml:space="preserve">Система предназначена для </w:t>
      </w:r>
      <w:r>
        <w:rPr>
          <w:rFonts w:eastAsiaTheme="minorEastAsia"/>
          <w:szCs w:val="24"/>
          <w:shd w:fill="DDE8CB" w:val="clear"/>
        </w:rPr>
        <w:t>повышения качества и достоверности сведений об объектах недвижимости, развитие и совершенствование предоставления государственных услуг в сфере кадастрового учета и регистрации прав</w:t>
      </w:r>
      <w:r>
        <w:rPr>
          <w:szCs w:val="24"/>
        </w:rPr>
        <w:t>.</w:t>
      </w:r>
      <w:r>
        <w:rPr>
          <w:b/>
          <w:bCs/>
          <w:szCs w:val="24"/>
        </w:rPr>
        <w:t xml:space="preserve"> </w:t>
      </w:r>
    </w:p>
    <w:p>
      <w:pPr>
        <w:pStyle w:val="Normal"/>
        <w:keepNext w:val="true"/>
        <w:keepLines/>
        <w:numPr>
          <w:ilvl w:val="1"/>
          <w:numId w:val="4"/>
        </w:numPr>
        <w:pBdr/>
        <w:tabs>
          <w:tab w:val="clear" w:pos="720"/>
          <w:tab w:val="left" w:pos="1418" w:leader="none"/>
        </w:tabs>
        <w:spacing w:before="240" w:after="120"/>
        <w:ind w:firstLine="720" w:left="0"/>
        <w:jc w:val="both"/>
        <w:outlineLvl w:val="1"/>
        <w:rPr/>
      </w:pPr>
      <w:bookmarkStart w:id="24" w:name="_Toc162950169"/>
      <w:bookmarkStart w:id="25" w:name="_Toc135746103"/>
      <w:r>
        <w:rPr>
          <w:rFonts w:eastAsia="Times New Roman" w:cs="Times New Roman" w:ascii="Times New Roman" w:hAnsi="Times New Roman"/>
          <w:b/>
          <w:sz w:val="24"/>
          <w:szCs w:val="24"/>
        </w:rPr>
        <w:t xml:space="preserve">Определение </w:t>
      </w:r>
      <w:bookmarkEnd w:id="25"/>
      <w:r>
        <w:rPr>
          <w:rFonts w:eastAsia="Times New Roman" w:cs="Times New Roman" w:ascii="Times New Roman" w:hAnsi="Times New Roman"/>
          <w:b/>
          <w:sz w:val="24"/>
          <w:szCs w:val="24"/>
        </w:rPr>
        <w:t>уровня защищенности Системы</w:t>
      </w:r>
      <w:bookmarkEnd w:id="24"/>
    </w:p>
    <w:p>
      <w:pPr>
        <w:pStyle w:val="Normal"/>
        <w:pBdr/>
        <w:spacing w:before="0" w:after="0"/>
        <w:ind w:firstLine="720"/>
        <w:jc w:val="both"/>
        <w:rPr/>
      </w:pPr>
      <w:bookmarkStart w:id="26" w:name="_heading=h.4i7ojhp"/>
      <w:bookmarkEnd w:id="26"/>
      <w:r>
        <w:rPr>
          <w:rFonts w:eastAsia="Times New Roman" w:cs="Times New Roman" w:ascii="Times New Roman" w:hAnsi="Times New Roman"/>
          <w:sz w:val="24"/>
          <w:szCs w:val="24"/>
        </w:rPr>
        <w:t xml:space="preserve">По решению Оператора (владельца) в отношении Системы определена необходимость обеспечения </w:t>
      </w:r>
      <w:r>
        <w:rPr>
          <w:rFonts w:eastAsia="Times New Roman" w:cs="Times New Roman" w:ascii="Times New Roman" w:hAnsi="Times New Roman"/>
          <w:sz w:val="24"/>
          <w:szCs w:val="24"/>
          <w:shd w:fill="DDE8CB" w:val="clear"/>
        </w:rPr>
        <w:t>2</w:t>
      </w:r>
      <w:r>
        <w:rPr>
          <w:rFonts w:eastAsia="Times New Roman" w:cs="Times New Roman" w:ascii="Times New Roman" w:hAnsi="Times New Roman"/>
          <w:sz w:val="24"/>
          <w:szCs w:val="24"/>
          <w:shd w:fill="DDE8CB" w:val="clear"/>
        </w:rPr>
        <w:t xml:space="preserve"> класса защищенности</w:t>
      </w:r>
      <w:r>
        <w:rPr>
          <w:rFonts w:eastAsia="Times New Roman" w:cs="Times New Roman" w:ascii="Times New Roman" w:hAnsi="Times New Roman"/>
          <w:sz w:val="24"/>
          <w:szCs w:val="24"/>
        </w:rPr>
        <w:t>, в соответствии с п.14.2 Приказа ФСТЭК России от 11.02.2013 № 17.</w:t>
      </w:r>
    </w:p>
    <w:p>
      <w:pPr>
        <w:pStyle w:val="Normal"/>
        <w:keepNext w:val="true"/>
        <w:keepLines/>
        <w:numPr>
          <w:ilvl w:val="1"/>
          <w:numId w:val="4"/>
        </w:numPr>
        <w:pBdr/>
        <w:tabs>
          <w:tab w:val="clear" w:pos="720"/>
          <w:tab w:val="left" w:pos="1418" w:leader="none"/>
        </w:tabs>
        <w:spacing w:before="240" w:after="120"/>
        <w:ind w:firstLine="720" w:left="0"/>
        <w:jc w:val="both"/>
        <w:outlineLvl w:val="1"/>
        <w:rPr/>
      </w:pPr>
      <w:bookmarkStart w:id="27" w:name="_Toc162950170"/>
      <w:r>
        <w:rPr>
          <w:rFonts w:eastAsia="Times New Roman" w:cs="Times New Roman" w:ascii="Times New Roman" w:hAnsi="Times New Roman"/>
          <w:b/>
          <w:sz w:val="24"/>
          <w:szCs w:val="24"/>
        </w:rPr>
        <w:t>Назначение, задачи (функции) Системы</w:t>
      </w:r>
      <w:bookmarkEnd w:id="27"/>
    </w:p>
    <w:p>
      <w:pPr>
        <w:pStyle w:val="Normal"/>
        <w:pBdr/>
        <w:spacing w:before="0" w:after="0"/>
        <w:ind w:firstLine="720"/>
        <w:jc w:val="both"/>
        <w:rPr/>
      </w:pPr>
      <w:bookmarkStart w:id="28" w:name="_Hlk157673691"/>
      <w:bookmarkStart w:id="29" w:name="_Ref142898254"/>
      <w:bookmarkEnd w:id="28"/>
      <w:r>
        <w:rPr>
          <w:rFonts w:eastAsia="Times New Roman" w:cs="Times New Roman" w:ascii="Times New Roman" w:hAnsi="Times New Roman"/>
          <w:sz w:val="24"/>
          <w:szCs w:val="24"/>
        </w:rPr>
        <w:t>Система предназначена для</w:t>
      </w:r>
      <w:bookmarkEnd w:id="29"/>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shd w:fill="DDE8CB" w:val="clear"/>
        </w:rPr>
        <w:t>хранения всех актуальных сведений о разных объектах недвижимости</w:t>
      </w:r>
      <w:r>
        <w:rPr/>
        <w:t>.</w:t>
      </w:r>
    </w:p>
    <w:p>
      <w:pPr>
        <w:pStyle w:val="Normal"/>
        <w:keepNext w:val="true"/>
        <w:keepLines/>
        <w:numPr>
          <w:ilvl w:val="1"/>
          <w:numId w:val="4"/>
        </w:numPr>
        <w:pBdr/>
        <w:tabs>
          <w:tab w:val="clear" w:pos="720"/>
          <w:tab w:val="left" w:pos="1418" w:leader="none"/>
        </w:tabs>
        <w:spacing w:before="240" w:after="120"/>
        <w:ind w:firstLine="720" w:left="0"/>
        <w:jc w:val="both"/>
        <w:outlineLvl w:val="1"/>
        <w:rPr/>
      </w:pPr>
      <w:bookmarkStart w:id="30" w:name="_Hlk157673691"/>
      <w:bookmarkStart w:id="31" w:name="_Toc162950171"/>
      <w:bookmarkEnd w:id="30"/>
      <w:r>
        <w:rPr>
          <w:rFonts w:eastAsia="Times New Roman" w:cs="Times New Roman" w:ascii="Times New Roman" w:hAnsi="Times New Roman"/>
          <w:b/>
          <w:sz w:val="24"/>
          <w:szCs w:val="24"/>
        </w:rPr>
        <w:t>Системы внешнего информационного взаимодействия Системы</w:t>
      </w:r>
      <w:bookmarkEnd w:id="31"/>
    </w:p>
    <w:p>
      <w:pPr>
        <w:pStyle w:val="Normal"/>
        <w:pBdr/>
        <w:spacing w:before="0" w:after="0"/>
        <w:ind w:firstLine="709"/>
        <w:jc w:val="both"/>
        <w:rPr/>
      </w:pPr>
      <w:r>
        <w:rPr>
          <w:rFonts w:eastAsia="Times New Roman" w:cs="Times New Roman" w:ascii="Times New Roman" w:hAnsi="Times New Roman"/>
          <w:sz w:val="24"/>
          <w:szCs w:val="24"/>
        </w:rPr>
        <w:t xml:space="preserve">Взаимодействие с внешними информационными системами, а также информационно-телекоммуникационными системами не предполагается. </w:t>
      </w:r>
    </w:p>
    <w:p>
      <w:pPr>
        <w:pStyle w:val="Normal"/>
        <w:keepNext w:val="true"/>
        <w:keepLines/>
        <w:numPr>
          <w:ilvl w:val="1"/>
          <w:numId w:val="4"/>
        </w:numPr>
        <w:pBdr/>
        <w:tabs>
          <w:tab w:val="clear" w:pos="720"/>
          <w:tab w:val="left" w:pos="1134" w:leader="none"/>
        </w:tabs>
        <w:spacing w:before="240" w:after="120"/>
        <w:ind w:firstLine="720" w:left="0"/>
        <w:jc w:val="both"/>
        <w:outlineLvl w:val="1"/>
        <w:rPr/>
      </w:pPr>
      <w:bookmarkStart w:id="32" w:name="_Toc162950172"/>
      <w:r>
        <w:rPr>
          <w:rFonts w:eastAsia="Times New Roman" w:cs="Times New Roman" w:ascii="Times New Roman" w:hAnsi="Times New Roman"/>
          <w:b/>
          <w:sz w:val="24"/>
          <w:szCs w:val="24"/>
        </w:rPr>
        <w:t>Состав информации, планируемой к обработке в Системе</w:t>
      </w:r>
      <w:bookmarkEnd w:id="32"/>
    </w:p>
    <w:p>
      <w:pPr>
        <w:pStyle w:val="Style171"/>
        <w:tabs>
          <w:tab w:val="clear" w:pos="851"/>
          <w:tab w:val="left" w:pos="1134" w:leader="none"/>
        </w:tabs>
        <w:spacing w:lineRule="auto" w:line="276" w:before="60" w:after="60"/>
        <w:ind w:firstLine="720"/>
        <w:contextualSpacing/>
        <w:rPr/>
      </w:pPr>
      <w:r>
        <w:rPr>
          <w:rFonts w:eastAsia="Times New Roman"/>
          <w:szCs w:val="24"/>
        </w:rPr>
        <w:t xml:space="preserve">Общество в ходе своей деятельности планирует к обработке в Системе следующие категории </w:t>
      </w:r>
      <w:r>
        <w:rPr>
          <w:color w:val="auto"/>
        </w:rPr>
        <w:t>защищаемой информации:</w:t>
      </w:r>
    </w:p>
    <w:p>
      <w:pPr>
        <w:pStyle w:val="Style171"/>
        <w:numPr>
          <w:ilvl w:val="0"/>
          <w:numId w:val="62"/>
        </w:numPr>
        <w:tabs>
          <w:tab w:val="clear" w:pos="851"/>
          <w:tab w:val="left" w:pos="1134" w:leader="none"/>
        </w:tabs>
        <w:spacing w:lineRule="auto" w:line="276" w:before="60" w:after="60"/>
        <w:ind w:firstLine="720" w:left="0"/>
        <w:contextualSpacing/>
        <w:rPr/>
      </w:pPr>
      <w:r>
        <w:rPr>
          <w:color w:val="auto"/>
        </w:rPr>
        <w:t>персональные данные;</w:t>
      </w:r>
    </w:p>
    <w:p>
      <w:pPr>
        <w:pStyle w:val="Style171"/>
        <w:numPr>
          <w:ilvl w:val="0"/>
          <w:numId w:val="62"/>
        </w:numPr>
        <w:tabs>
          <w:tab w:val="clear" w:pos="851"/>
          <w:tab w:val="left" w:pos="1134" w:leader="none"/>
        </w:tabs>
        <w:spacing w:lineRule="auto" w:line="276" w:before="60" w:after="60"/>
        <w:ind w:firstLine="720" w:left="0"/>
        <w:contextualSpacing/>
        <w:rPr/>
      </w:pPr>
      <w:r>
        <w:rPr>
          <w:color w:themeColor="text1" w:val="000000"/>
        </w:rPr>
        <w:t>конфиденциальные сведения, защищаемые законодательством</w:t>
      </w:r>
      <w:r>
        <w:rPr>
          <w:color w:val="auto"/>
        </w:rPr>
        <w:t>;</w:t>
      </w:r>
    </w:p>
    <w:p>
      <w:pPr>
        <w:pStyle w:val="Style171"/>
        <w:numPr>
          <w:ilvl w:val="0"/>
          <w:numId w:val="62"/>
        </w:numPr>
        <w:tabs>
          <w:tab w:val="clear" w:pos="851"/>
          <w:tab w:val="left" w:pos="1134" w:leader="none"/>
        </w:tabs>
        <w:spacing w:lineRule="auto" w:line="276" w:before="60" w:after="60"/>
        <w:ind w:firstLine="720" w:left="0"/>
        <w:contextualSpacing/>
        <w:rPr/>
      </w:pPr>
      <w:r>
        <w:rPr>
          <w:color w:val="auto"/>
        </w:rPr>
        <w:t>защищаемая технологическая, конфигурационная, служебная информация;</w:t>
      </w:r>
    </w:p>
    <w:p>
      <w:pPr>
        <w:pStyle w:val="Style171"/>
        <w:numPr>
          <w:ilvl w:val="0"/>
          <w:numId w:val="62"/>
        </w:numPr>
        <w:tabs>
          <w:tab w:val="clear" w:pos="851"/>
          <w:tab w:val="left" w:pos="1134" w:leader="none"/>
        </w:tabs>
        <w:spacing w:lineRule="auto" w:line="276" w:before="60" w:after="60"/>
        <w:ind w:firstLine="720" w:left="0"/>
        <w:contextualSpacing/>
        <w:rPr/>
      </w:pPr>
      <w:r>
        <w:rPr>
          <w:color w:val="auto"/>
        </w:rPr>
        <w:t>общедоступная информация, доступ к которой не ограничивается Федеральными законами Российской Федерации, но может быть ограничен обладателем (оператором) такой информации.</w:t>
      </w:r>
      <w:bookmarkStart w:id="33" w:name="_Toc133539479"/>
      <w:bookmarkStart w:id="34" w:name="_Toc105147099"/>
      <w:bookmarkStart w:id="35" w:name="_Toc84502837"/>
      <w:bookmarkStart w:id="36" w:name="_Toc78530251"/>
    </w:p>
    <w:p>
      <w:pPr>
        <w:pStyle w:val="Style171"/>
        <w:tabs>
          <w:tab w:val="clear" w:pos="851"/>
          <w:tab w:val="left" w:pos="1134" w:leader="none"/>
        </w:tabs>
        <w:spacing w:lineRule="auto" w:line="276" w:before="60" w:after="60"/>
        <w:ind w:hanging="0"/>
        <w:contextualSpacing/>
        <w:rPr>
          <w:color w:val="auto"/>
        </w:rPr>
      </w:pPr>
      <w:r>
        <w:rPr>
          <w:color w:val="auto"/>
        </w:rPr>
      </w:r>
    </w:p>
    <w:p>
      <w:pPr>
        <w:pStyle w:val="Style171"/>
        <w:numPr>
          <w:ilvl w:val="2"/>
          <w:numId w:val="76"/>
        </w:numPr>
        <w:tabs>
          <w:tab w:val="clear" w:pos="851"/>
        </w:tabs>
        <w:spacing w:lineRule="auto" w:line="276" w:before="60" w:after="60"/>
        <w:ind w:firstLine="709" w:left="0"/>
        <w:contextualSpacing/>
        <w:rPr/>
      </w:pPr>
      <w:r>
        <w:rPr>
          <w:b/>
          <w:bCs/>
          <w:color w:val="auto"/>
        </w:rPr>
        <w:t xml:space="preserve"> </w:t>
      </w:r>
      <w:r>
        <w:rPr>
          <w:b/>
          <w:bCs/>
          <w:color w:val="auto"/>
        </w:rPr>
        <w:t>Персональные данные</w:t>
      </w:r>
    </w:p>
    <w:p>
      <w:pPr>
        <w:pStyle w:val="ListParagraph"/>
        <w:numPr>
          <w:ilvl w:val="0"/>
          <w:numId w:val="79"/>
        </w:numPr>
        <w:tabs>
          <w:tab w:val="clear" w:pos="720"/>
          <w:tab w:val="left" w:pos="1134" w:leader="none"/>
        </w:tabs>
        <w:spacing w:lineRule="auto" w:line="276"/>
        <w:ind w:firstLine="720" w:left="0"/>
        <w:rPr>
          <w:rFonts w:eastAsia="ヒラギノ角ゴ Pro W3"/>
          <w:b/>
          <w:bCs/>
          <w:vanish/>
        </w:rPr>
      </w:pPr>
      <w:r>
        <w:rPr>
          <w:rFonts w:eastAsia="ヒラギノ角ゴ Pro W3"/>
          <w:b/>
          <w:bCs/>
          <w:vanish/>
        </w:rPr>
      </w:r>
    </w:p>
    <w:p>
      <w:pPr>
        <w:pStyle w:val="ListParagraph"/>
        <w:numPr>
          <w:ilvl w:val="1"/>
          <w:numId w:val="63"/>
        </w:numPr>
        <w:tabs>
          <w:tab w:val="clear" w:pos="720"/>
          <w:tab w:val="left" w:pos="1134" w:leader="none"/>
        </w:tabs>
        <w:spacing w:lineRule="auto" w:line="276"/>
        <w:ind w:firstLine="720" w:left="0"/>
        <w:rPr>
          <w:rFonts w:eastAsia="ヒラギノ角ゴ Pro W3"/>
          <w:b/>
          <w:bCs/>
          <w:vanish/>
        </w:rPr>
      </w:pPr>
      <w:r>
        <w:rPr>
          <w:rFonts w:eastAsia="ヒラギノ角ゴ Pro W3"/>
          <w:b/>
          <w:bCs/>
          <w:vanish/>
        </w:rPr>
      </w:r>
    </w:p>
    <w:p>
      <w:pPr>
        <w:pStyle w:val="ListParagraph"/>
        <w:numPr>
          <w:ilvl w:val="1"/>
          <w:numId w:val="63"/>
        </w:numPr>
        <w:tabs>
          <w:tab w:val="clear" w:pos="720"/>
          <w:tab w:val="left" w:pos="1134" w:leader="none"/>
        </w:tabs>
        <w:spacing w:lineRule="auto" w:line="276"/>
        <w:ind w:firstLine="720" w:left="0"/>
        <w:rPr>
          <w:rFonts w:eastAsia="ヒラギノ角ゴ Pro W3"/>
          <w:b/>
          <w:bCs/>
          <w:vanish/>
        </w:rPr>
      </w:pPr>
      <w:r>
        <w:rPr>
          <w:rFonts w:eastAsia="ヒラギノ角ゴ Pro W3"/>
          <w:b/>
          <w:bCs/>
          <w:vanish/>
        </w:rPr>
      </w:r>
      <w:bookmarkEnd w:id="33"/>
      <w:bookmarkEnd w:id="34"/>
      <w:bookmarkEnd w:id="35"/>
      <w:bookmarkEnd w:id="36"/>
    </w:p>
    <w:p>
      <w:pPr>
        <w:pStyle w:val="Normal"/>
        <w:tabs>
          <w:tab w:val="clear" w:pos="720"/>
          <w:tab w:val="left" w:pos="1134" w:leader="none"/>
        </w:tabs>
        <w:spacing w:before="0" w:after="0"/>
        <w:ind w:firstLine="720"/>
        <w:jc w:val="both"/>
        <w:rPr/>
      </w:pPr>
      <w:r>
        <w:rPr>
          <w:rFonts w:eastAsia="Times New Roman" w:cs="Times New Roman" w:ascii="Times New Roman" w:hAnsi="Times New Roman"/>
          <w:sz w:val="24"/>
          <w:szCs w:val="24"/>
        </w:rPr>
        <w:t>К персональным данным относится любая информация, относящаяся к прямо или косвенно определенному или определяемому физическому лицу (субъекту персональных данных):</w:t>
      </w:r>
    </w:p>
    <w:p>
      <w:pPr>
        <w:pStyle w:val="Style171"/>
        <w:numPr>
          <w:ilvl w:val="0"/>
          <w:numId w:val="62"/>
        </w:numPr>
        <w:tabs>
          <w:tab w:val="clear" w:pos="851"/>
          <w:tab w:val="left" w:pos="1134" w:leader="none"/>
        </w:tabs>
        <w:spacing w:lineRule="auto" w:line="276" w:before="60" w:after="60"/>
        <w:ind w:firstLine="720" w:left="0"/>
        <w:contextualSpacing/>
        <w:rPr/>
      </w:pPr>
      <w:r>
        <w:rPr>
          <w:color w:themeColor="text1" w:val="000000"/>
        </w:rPr>
        <w:t>сведения, идентифицирующие гражданина (ФИО, дата и место рождения, паспортные данные, СНИЛС, ИНН и пр.);</w:t>
      </w:r>
    </w:p>
    <w:p>
      <w:pPr>
        <w:pStyle w:val="Style171"/>
        <w:numPr>
          <w:ilvl w:val="0"/>
          <w:numId w:val="62"/>
        </w:numPr>
        <w:tabs>
          <w:tab w:val="clear" w:pos="851"/>
          <w:tab w:val="left" w:pos="1134" w:leader="none"/>
        </w:tabs>
        <w:spacing w:lineRule="auto" w:line="276" w:before="60" w:after="60"/>
        <w:ind w:firstLine="720" w:left="0"/>
        <w:contextualSpacing/>
        <w:rPr/>
      </w:pPr>
      <w:r>
        <w:rPr>
          <w:color w:themeColor="text1" w:val="000000"/>
        </w:rPr>
        <w:t>специальные категории персональных данных (состояние здоровья, национальность, биометрические данные и др.);</w:t>
      </w:r>
    </w:p>
    <w:p>
      <w:pPr>
        <w:pStyle w:val="Style171"/>
        <w:numPr>
          <w:ilvl w:val="0"/>
          <w:numId w:val="62"/>
        </w:numPr>
        <w:tabs>
          <w:tab w:val="clear" w:pos="851"/>
          <w:tab w:val="left" w:pos="1134" w:leader="none"/>
        </w:tabs>
        <w:spacing w:lineRule="auto" w:line="276" w:before="60" w:after="60"/>
        <w:ind w:firstLine="720" w:left="0"/>
        <w:contextualSpacing/>
        <w:rPr/>
      </w:pPr>
      <w:r>
        <w:rPr>
          <w:color w:themeColor="text1" w:val="000000"/>
        </w:rPr>
        <w:t>служебные персональные данные сотрудников органов власти (должность, служебные контакты и пр.).</w:t>
      </w:r>
    </w:p>
    <w:p>
      <w:pPr>
        <w:pStyle w:val="Style171"/>
        <w:numPr>
          <w:ilvl w:val="2"/>
          <w:numId w:val="76"/>
        </w:numPr>
        <w:tabs>
          <w:tab w:val="clear" w:pos="851"/>
        </w:tabs>
        <w:spacing w:lineRule="auto" w:line="276" w:before="60" w:after="60"/>
        <w:ind w:firstLine="709" w:left="0"/>
        <w:contextualSpacing/>
        <w:rPr/>
      </w:pPr>
      <w:r>
        <w:rPr>
          <w:b/>
          <w:bCs/>
          <w:color w:val="auto"/>
        </w:rPr>
        <w:t>Информация ограниченного доступа, не относящаяся к персональным данным, а также не содержащая сведения, составляющие государственную тайну</w:t>
      </w:r>
    </w:p>
    <w:p>
      <w:pPr>
        <w:pStyle w:val="Normal"/>
        <w:tabs>
          <w:tab w:val="clear" w:pos="720"/>
          <w:tab w:val="left" w:pos="1134" w:leader="none"/>
        </w:tabs>
        <w:spacing w:before="0" w:after="0"/>
        <w:ind w:firstLine="720"/>
        <w:jc w:val="both"/>
        <w:rPr/>
      </w:pPr>
      <w:r>
        <w:rPr>
          <w:rFonts w:eastAsia="Times New Roman" w:cs="Times New Roman" w:ascii="Times New Roman" w:hAnsi="Times New Roman"/>
          <w:sz w:val="24"/>
          <w:szCs w:val="24"/>
        </w:rPr>
        <w:t>К сведениям ограниченного доступа относится любая другая информация, подлежащая защите в соответствии с требованиями законодательства РФ или по самостоятельному решению Обладателя информации.</w:t>
      </w:r>
    </w:p>
    <w:p>
      <w:pPr>
        <w:pStyle w:val="Style171"/>
        <w:numPr>
          <w:ilvl w:val="2"/>
          <w:numId w:val="76"/>
        </w:numPr>
        <w:tabs>
          <w:tab w:val="clear" w:pos="851"/>
        </w:tabs>
        <w:spacing w:lineRule="auto" w:line="276" w:before="60" w:after="60"/>
        <w:ind w:firstLine="709" w:left="0"/>
        <w:contextualSpacing/>
        <w:rPr/>
      </w:pPr>
      <w:bookmarkStart w:id="37" w:name="_Toc133539480"/>
      <w:bookmarkStart w:id="38" w:name="_Toc105147101"/>
      <w:bookmarkStart w:id="39" w:name="_Toc84502839"/>
      <w:r>
        <w:rPr>
          <w:b/>
          <w:bCs/>
          <w:color w:val="auto"/>
        </w:rPr>
        <w:t>Общедоступная информация</w:t>
      </w:r>
      <w:bookmarkEnd w:id="37"/>
      <w:bookmarkEnd w:id="38"/>
      <w:bookmarkEnd w:id="39"/>
    </w:p>
    <w:p>
      <w:pPr>
        <w:pStyle w:val="Normal"/>
        <w:tabs>
          <w:tab w:val="clear" w:pos="720"/>
          <w:tab w:val="left" w:pos="1134" w:leader="none"/>
        </w:tabs>
        <w:spacing w:before="0" w:after="0"/>
        <w:ind w:firstLine="720"/>
        <w:jc w:val="both"/>
        <w:rPr/>
      </w:pPr>
      <w:r>
        <w:rPr>
          <w:rFonts w:eastAsia="Times New Roman" w:cs="Times New Roman" w:ascii="Times New Roman" w:hAnsi="Times New Roman"/>
          <w:sz w:val="24"/>
          <w:szCs w:val="24"/>
        </w:rPr>
        <w:t xml:space="preserve">К общедоступной информации относятся общеизвестные сведения и иная информация, доступ к которой не ограничен законодательством РФ, а также Обладателем такой информации. </w:t>
      </w:r>
    </w:p>
    <w:p>
      <w:pPr>
        <w:pStyle w:val="Normal"/>
        <w:tabs>
          <w:tab w:val="clear" w:pos="720"/>
          <w:tab w:val="left" w:pos="1134" w:leader="none"/>
        </w:tabs>
        <w:spacing w:before="0" w:after="0"/>
        <w:ind w:firstLine="720"/>
        <w:jc w:val="both"/>
        <w:rPr/>
      </w:pPr>
      <w:r>
        <w:rPr>
          <w:rFonts w:eastAsia="Times New Roman" w:cs="Times New Roman" w:ascii="Times New Roman" w:hAnsi="Times New Roman"/>
          <w:sz w:val="24"/>
          <w:szCs w:val="24"/>
        </w:rPr>
        <w:t xml:space="preserve">Общедоступная информация может использоваться любыми лицами по их усмотрению при соблюдении установленных федеральными законами ограничений в отношении распространения такой информации. </w:t>
      </w:r>
    </w:p>
    <w:p>
      <w:pPr>
        <w:pStyle w:val="Normal"/>
        <w:keepNext w:val="true"/>
        <w:keepLines/>
        <w:numPr>
          <w:ilvl w:val="1"/>
          <w:numId w:val="4"/>
        </w:numPr>
        <w:pBdr/>
        <w:tabs>
          <w:tab w:val="clear" w:pos="720"/>
          <w:tab w:val="left" w:pos="1134" w:leader="none"/>
        </w:tabs>
        <w:spacing w:before="240" w:after="120"/>
        <w:ind w:firstLine="720" w:left="0"/>
        <w:jc w:val="both"/>
        <w:outlineLvl w:val="1"/>
        <w:rPr/>
      </w:pPr>
      <w:bookmarkStart w:id="40" w:name="_Toc162950173"/>
      <w:r>
        <w:rPr>
          <w:rFonts w:eastAsia="Times New Roman" w:cs="Times New Roman" w:ascii="Times New Roman" w:hAnsi="Times New Roman"/>
          <w:b/>
          <w:sz w:val="24"/>
          <w:szCs w:val="24"/>
        </w:rPr>
        <w:t>Структура и архитектура Системы</w:t>
      </w:r>
      <w:bookmarkEnd w:id="40"/>
    </w:p>
    <w:p>
      <w:pPr>
        <w:pStyle w:val="Normal"/>
        <w:tabs>
          <w:tab w:val="clear" w:pos="720"/>
          <w:tab w:val="left" w:pos="1134" w:leader="none"/>
        </w:tabs>
        <w:spacing w:before="0" w:after="0"/>
        <w:ind w:firstLine="720"/>
        <w:jc w:val="both"/>
        <w:rPr/>
      </w:pPr>
      <w:r>
        <w:rPr>
          <w:rFonts w:cs="Times New Roman" w:ascii="Times New Roman" w:hAnsi="Times New Roman"/>
          <w:sz w:val="24"/>
          <w:szCs w:val="24"/>
        </w:rPr>
        <w:t>Система</w:t>
      </w:r>
      <w:r>
        <w:rPr>
          <w:rFonts w:eastAsia="Times New Roman" w:cs="Times New Roman" w:ascii="Times New Roman" w:hAnsi="Times New Roman"/>
          <w:sz w:val="24"/>
          <w:szCs w:val="24"/>
        </w:rPr>
        <w:t xml:space="preserve"> имеет клиент-серверную архитектуру, предоставление доступа к ресурсам Системы осуществляется с использованием технологии веб-интерфейса по протоколу HTTP/HTTPS.</w:t>
      </w:r>
    </w:p>
    <w:p>
      <w:pPr>
        <w:pStyle w:val="Normal"/>
        <w:tabs>
          <w:tab w:val="clear" w:pos="720"/>
          <w:tab w:val="left" w:pos="1134" w:leader="none"/>
        </w:tabs>
        <w:spacing w:before="0" w:after="0"/>
        <w:ind w:firstLine="720"/>
        <w:jc w:val="both"/>
        <w:rPr/>
      </w:pPr>
      <w:bookmarkStart w:id="41" w:name="_Hlk157673948"/>
      <w:r>
        <w:rPr>
          <w:rFonts w:eastAsia="Times New Roman" w:cs="Times New Roman" w:ascii="Times New Roman" w:hAnsi="Times New Roman"/>
          <w:sz w:val="24"/>
          <w:szCs w:val="24"/>
        </w:rPr>
        <w:t xml:space="preserve">Система является </w:t>
      </w:r>
      <w:r>
        <w:rPr>
          <w:rFonts w:eastAsia="Times New Roman" w:cs="Times New Roman" w:ascii="Times New Roman" w:hAnsi="Times New Roman"/>
          <w:sz w:val="24"/>
          <w:szCs w:val="24"/>
          <w:shd w:fill="DDE8CB" w:val="clear"/>
        </w:rPr>
        <w:t>федеральной</w:t>
      </w:r>
      <w:r>
        <w:rPr>
          <w:rFonts w:eastAsia="Times New Roman" w:cs="Times New Roman" w:ascii="Times New Roman" w:hAnsi="Times New Roman"/>
          <w:sz w:val="24"/>
          <w:szCs w:val="24"/>
        </w:rPr>
        <w:t xml:space="preserve"> информационной системой. На момент оценки угроз безопасности информации Система планировалась к размещению на базе </w:t>
      </w:r>
      <w:r>
        <w:rPr>
          <w:rFonts w:eastAsia="Times New Roman" w:cs="Times New Roman" w:ascii="Times New Roman" w:hAnsi="Times New Roman"/>
          <w:sz w:val="24"/>
          <w:szCs w:val="24"/>
          <w:shd w:fill="DDE8CB" w:val="clear"/>
        </w:rPr>
        <w:t>30</w:t>
      </w:r>
      <w:r>
        <w:rPr>
          <w:rFonts w:eastAsia="Times New Roman" w:cs="Times New Roman" w:ascii="Times New Roman" w:hAnsi="Times New Roman"/>
          <w:sz w:val="24"/>
          <w:szCs w:val="24"/>
          <w:shd w:fill="DDE8CB" w:val="clear"/>
        </w:rPr>
        <w:t xml:space="preserve"> виртуальных  машин</w:t>
      </w:r>
      <w:r>
        <w:rPr>
          <w:rFonts w:eastAsia="Times New Roman" w:cs="Times New Roman" w:ascii="Times New Roman" w:hAnsi="Times New Roman"/>
          <w:sz w:val="24"/>
          <w:szCs w:val="24"/>
        </w:rPr>
        <w:t>, расположенных в составе информационно-телекоммуникационной инфраструктуры центра обработки данных АО «Ростелеком», по адресу: Российская Федерация, г. Москва, 2».</w:t>
      </w:r>
      <w:bookmarkEnd w:id="41"/>
    </w:p>
    <w:p>
      <w:pPr>
        <w:pStyle w:val="Style171"/>
        <w:tabs>
          <w:tab w:val="clear" w:pos="851"/>
          <w:tab w:val="left" w:pos="1134" w:leader="none"/>
        </w:tabs>
        <w:spacing w:lineRule="auto" w:line="276" w:before="0" w:after="0"/>
        <w:ind w:firstLine="709"/>
        <w:contextualSpacing/>
        <w:rPr/>
      </w:pPr>
      <w:r>
        <w:rPr>
          <w:rFonts w:eastAsia="Times New Roman"/>
          <w:color w:val="auto"/>
          <w:szCs w:val="24"/>
        </w:rPr>
        <w:t>Система имеет прямое подключение к сетям международного информационного обмена, в т.ч. сети «Интернет» по принципу «запрещено всё, что не разрешено».</w:t>
      </w:r>
    </w:p>
    <w:p>
      <w:pPr>
        <w:pStyle w:val="Style171"/>
        <w:tabs>
          <w:tab w:val="clear" w:pos="851"/>
          <w:tab w:val="left" w:pos="1134" w:leader="none"/>
        </w:tabs>
        <w:spacing w:lineRule="auto" w:line="276" w:before="0" w:after="0"/>
        <w:ind w:firstLine="709"/>
        <w:contextualSpacing/>
        <w:rPr/>
      </w:pPr>
      <w:r>
        <w:rPr>
          <w:color w:themeColor="text1" w:val="000000"/>
        </w:rPr>
        <w:t xml:space="preserve">В качестве базового протокола сетевого взаимодействия используется стек протоколов TCP/IP. </w:t>
      </w:r>
    </w:p>
    <w:p>
      <w:pPr>
        <w:pStyle w:val="Style171"/>
        <w:tabs>
          <w:tab w:val="clear" w:pos="851"/>
          <w:tab w:val="left" w:pos="1134" w:leader="none"/>
        </w:tabs>
        <w:spacing w:lineRule="auto" w:line="276" w:before="0" w:after="0"/>
        <w:ind w:firstLine="709"/>
        <w:contextualSpacing/>
        <w:rPr/>
      </w:pPr>
      <w:bookmarkStart w:id="42" w:name="_Toc133539475"/>
      <w:bookmarkStart w:id="43" w:name="_Toc470031887"/>
      <w:bookmarkStart w:id="44" w:name="_Toc31619"/>
      <w:bookmarkStart w:id="45" w:name="_Toc470078930"/>
      <w:bookmarkStart w:id="46" w:name="_Toc470078134"/>
      <w:bookmarkStart w:id="47" w:name="_Toc470032086"/>
      <w:bookmarkStart w:id="48" w:name="_Toc470078929"/>
      <w:bookmarkStart w:id="49" w:name="_Toc470078133"/>
      <w:bookmarkStart w:id="50" w:name="_Toc470032085"/>
      <w:bookmarkStart w:id="51" w:name="_Toc470078928"/>
      <w:bookmarkStart w:id="52" w:name="_Toc470078132"/>
      <w:bookmarkStart w:id="53" w:name="_Toc470032084"/>
      <w:bookmarkStart w:id="54" w:name="_Toc470078927"/>
      <w:bookmarkStart w:id="55" w:name="_Toc470032083"/>
      <w:bookmarkStart w:id="56" w:name="_Toc470078131"/>
      <w:bookmarkStart w:id="57" w:name="_Toc470078926"/>
      <w:bookmarkStart w:id="58" w:name="_Toc470078130"/>
      <w:bookmarkStart w:id="59" w:name="_Toc470032082"/>
      <w:bookmarkStart w:id="60" w:name="_Toc470078925"/>
      <w:bookmarkStart w:id="61" w:name="_Toc470078129"/>
      <w:bookmarkStart w:id="62" w:name="_Toc470032081"/>
      <w:bookmarkStart w:id="63" w:name="_Toc470078924"/>
      <w:bookmarkStart w:id="64" w:name="_Toc470078128"/>
      <w:bookmarkStart w:id="65" w:name="_Toc470032080"/>
      <w:bookmarkStart w:id="66" w:name="_Toc470078923"/>
      <w:bookmarkStart w:id="67" w:name="_Toc470078127"/>
      <w:bookmarkStart w:id="68" w:name="_Toc470032079"/>
      <w:bookmarkStart w:id="69" w:name="_Toc470078922"/>
      <w:bookmarkStart w:id="70" w:name="_Toc470078126"/>
      <w:bookmarkStart w:id="71" w:name="_Toc470032078"/>
      <w:bookmarkStart w:id="72" w:name="_Toc470078921"/>
      <w:bookmarkStart w:id="73" w:name="_Toc470078125"/>
      <w:bookmarkStart w:id="74" w:name="_Toc470032077"/>
      <w:bookmarkStart w:id="75" w:name="_Toc470078920"/>
      <w:bookmarkStart w:id="76" w:name="_Toc470078124"/>
      <w:bookmarkStart w:id="77" w:name="_Toc470032076"/>
      <w:bookmarkStart w:id="78" w:name="_Toc470078919"/>
      <w:bookmarkStart w:id="79" w:name="_Toc470078123"/>
      <w:bookmarkStart w:id="80" w:name="_Toc470032075"/>
      <w:bookmarkStart w:id="81" w:name="_Toc470078918"/>
      <w:bookmarkStart w:id="82" w:name="_Toc470078122"/>
      <w:bookmarkStart w:id="83" w:name="_Toc470032074"/>
      <w:bookmarkStart w:id="84" w:name="_Toc470078917"/>
      <w:bookmarkStart w:id="85" w:name="_Toc470078121"/>
      <w:bookmarkStart w:id="86" w:name="_Toc470032073"/>
      <w:bookmarkStart w:id="87" w:name="_Toc470031980"/>
      <w:bookmarkStart w:id="88" w:name="_Toc472068508"/>
      <w:bookmarkEnd w:id="43"/>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r>
        <w:rPr>
          <w:color w:themeColor="text1" w:val="000000"/>
        </w:rPr>
        <w:t xml:space="preserve">Функционирование Системы предполагается на базе операционной системы </w:t>
      </w:r>
      <w:r>
        <w:rPr>
          <w:color w:themeColor="text1" w:val="000000"/>
          <w:shd w:fill="DDE8CB" w:val="clear"/>
        </w:rPr>
        <w:t>Astra Linux Server</w:t>
      </w:r>
      <w:r>
        <w:rPr>
          <w:color w:themeColor="text1" w:val="000000"/>
        </w:rPr>
        <w:t>.</w:t>
      </w:r>
    </w:p>
    <w:p>
      <w:pPr>
        <w:pStyle w:val="Style171"/>
        <w:tabs>
          <w:tab w:val="clear" w:pos="851"/>
          <w:tab w:val="left" w:pos="1134" w:leader="none"/>
        </w:tabs>
        <w:spacing w:lineRule="auto" w:line="276" w:before="0" w:after="0"/>
        <w:ind w:firstLine="709"/>
        <w:contextualSpacing/>
        <w:rPr/>
      </w:pPr>
      <w:r>
        <w:rPr>
          <w:color w:themeColor="text1" w:val="000000"/>
        </w:rPr>
        <w:t xml:space="preserve">Функционирование СУБД </w:t>
      </w:r>
      <w:r>
        <w:rPr>
          <w:color w:themeColor="text1" w:val="000000"/>
          <w:shd w:fill="DDE8CB" w:val="clear"/>
        </w:rPr>
        <w:t>Postgres Pro</w:t>
      </w:r>
      <w:r>
        <w:rPr>
          <w:color w:themeColor="text1" w:val="000000"/>
        </w:rPr>
        <w:t xml:space="preserve"> предполагается на базе операционной системы </w:t>
      </w:r>
      <w:r>
        <w:rPr>
          <w:color w:themeColor="text1" w:val="000000"/>
          <w:shd w:fill="DDE8CB" w:val="clear"/>
        </w:rPr>
        <w:t>Astra Linux Server</w:t>
      </w:r>
      <w:r>
        <w:rPr>
          <w:color w:themeColor="text1" w:val="000000"/>
        </w:rPr>
        <w:t>.</w:t>
      </w:r>
      <w:r>
        <w:br w:type="page"/>
      </w:r>
    </w:p>
    <w:p>
      <w:pPr>
        <w:pStyle w:val="Normal"/>
        <w:jc w:val="center"/>
        <w:rPr/>
      </w:pPr>
      <w:r>
        <w:rPr/>
        <w:drawing>
          <wp:inline distT="0" distB="0" distL="0" distR="0">
            <wp:extent cx="5332095" cy="840422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332095" cy="8404225"/>
                    </a:xfrm>
                    <a:prstGeom prst="rect">
                      <a:avLst/>
                    </a:prstGeom>
                    <a:noFill/>
                  </pic:spPr>
                </pic:pic>
              </a:graphicData>
            </a:graphic>
          </wp:inline>
        </w:drawing>
      </w:r>
    </w:p>
    <w:p>
      <w:pPr>
        <w:sectPr>
          <w:footerReference w:type="default" r:id="rId3"/>
          <w:footerReference w:type="first" r:id="rId4"/>
          <w:type w:val="nextPage"/>
          <w:pgSz w:w="11906" w:h="16838"/>
          <w:pgMar w:left="1701" w:right="851" w:gutter="0" w:header="0" w:top="1140" w:footer="709" w:bottom="992"/>
          <w:pgNumType w:start="3" w:fmt="decimal"/>
          <w:formProt w:val="false"/>
          <w:titlePg/>
          <w:textDirection w:val="lrTb"/>
          <w:docGrid w:type="default" w:linePitch="299" w:charSpace="4096"/>
        </w:sectPr>
        <w:pStyle w:val="Normal"/>
        <w:jc w:val="center"/>
        <w:rPr/>
      </w:pPr>
      <w:bookmarkStart w:id="89" w:name="_Toc162949928"/>
      <w:r>
        <w:rPr>
          <w:rFonts w:cs="Times New Roman" w:ascii="Times New Roman" w:hAnsi="Times New Roman"/>
          <w:sz w:val="24"/>
          <w:szCs w:val="24"/>
        </w:rPr>
        <w:t xml:space="preserve">Рисунок </w:t>
      </w:r>
      <w:r>
        <w:rPr>
          <w:rFonts w:cs="Times New Roman" w:ascii="Times New Roman" w:hAnsi="Times New Roman"/>
          <w:b/>
          <w:bCs/>
          <w:sz w:val="24"/>
          <w:szCs w:val="24"/>
        </w:rPr>
        <w:fldChar w:fldCharType="begin"/>
      </w:r>
      <w:r>
        <w:rPr>
          <w:sz w:val="24"/>
          <w:b/>
          <w:szCs w:val="24"/>
          <w:bCs/>
          <w:rFonts w:cs="Times New Roman" w:ascii="Times New Roman" w:hAnsi="Times New Roman"/>
        </w:rPr>
        <w:instrText xml:space="preserve"> SEQ Рисунок \* ARABIC </w:instrText>
      </w:r>
      <w:r>
        <w:rPr>
          <w:sz w:val="24"/>
          <w:b/>
          <w:szCs w:val="24"/>
          <w:bCs/>
          <w:rFonts w:cs="Times New Roman" w:ascii="Times New Roman" w:hAnsi="Times New Roman"/>
        </w:rPr>
        <w:fldChar w:fldCharType="separate"/>
      </w:r>
      <w:r>
        <w:rPr>
          <w:sz w:val="24"/>
          <w:b/>
          <w:szCs w:val="24"/>
          <w:bCs/>
          <w:rFonts w:cs="Times New Roman" w:ascii="Times New Roman" w:hAnsi="Times New Roman"/>
        </w:rPr>
        <w:t>1</w:t>
      </w:r>
      <w:r>
        <w:rPr>
          <w:sz w:val="24"/>
          <w:b/>
          <w:szCs w:val="24"/>
          <w:bCs/>
          <w:rFonts w:cs="Times New Roman" w:ascii="Times New Roman" w:hAnsi="Times New Roman"/>
        </w:rPr>
        <w:fldChar w:fldCharType="end"/>
      </w:r>
      <w:r>
        <w:rPr>
          <w:rFonts w:cs="Times New Roman" w:ascii="Times New Roman" w:hAnsi="Times New Roman"/>
          <w:sz w:val="24"/>
          <w:szCs w:val="24"/>
        </w:rPr>
        <w:t>. Структурная схема Системы</w:t>
      </w:r>
      <w:bookmarkEnd w:id="89"/>
    </w:p>
    <w:p>
      <w:pPr>
        <w:pStyle w:val="Normal"/>
        <w:keepNext w:val="true"/>
        <w:keepLines/>
        <w:numPr>
          <w:ilvl w:val="1"/>
          <w:numId w:val="4"/>
        </w:numPr>
        <w:pBdr/>
        <w:tabs>
          <w:tab w:val="clear" w:pos="720"/>
          <w:tab w:val="left" w:pos="990" w:leader="none"/>
          <w:tab w:val="left" w:pos="1418" w:leader="none"/>
        </w:tabs>
        <w:spacing w:before="240" w:after="120"/>
        <w:ind w:firstLine="539" w:left="0"/>
        <w:jc w:val="both"/>
        <w:outlineLvl w:val="1"/>
        <w:rPr/>
      </w:pPr>
      <w:bookmarkStart w:id="90" w:name="_Toc162950174"/>
      <w:bookmarkStart w:id="91" w:name="_Ref160643545"/>
      <w:bookmarkStart w:id="92" w:name="_Ref160643540"/>
      <w:r>
        <w:rPr>
          <w:rFonts w:cs="Times New Roman" w:ascii="Times New Roman" w:hAnsi="Times New Roman"/>
          <w:b/>
          <w:bCs/>
          <w:sz w:val="24"/>
          <w:szCs w:val="24"/>
        </w:rPr>
        <w:t>Сведения о центре обработки данных, на базе которого размещены ресурсы объекта информатизации</w:t>
      </w:r>
      <w:bookmarkStart w:id="93" w:name="_Hlk147162563"/>
      <w:bookmarkEnd w:id="90"/>
      <w:bookmarkEnd w:id="91"/>
      <w:bookmarkEnd w:id="92"/>
    </w:p>
    <w:p>
      <w:pPr>
        <w:pStyle w:val="Normal"/>
        <w:tabs>
          <w:tab w:val="clear" w:pos="720"/>
          <w:tab w:val="left" w:pos="990" w:leader="none"/>
          <w:tab w:val="left" w:pos="1134" w:leader="none"/>
        </w:tabs>
        <w:spacing w:before="0" w:after="0"/>
        <w:ind w:firstLine="539"/>
        <w:jc w:val="both"/>
        <w:rPr/>
      </w:pPr>
      <w:r>
        <w:rPr>
          <w:rFonts w:eastAsia="Times New Roman" w:cs="Times New Roman" w:ascii="Times New Roman" w:hAnsi="Times New Roman"/>
          <w:sz w:val="24"/>
          <w:szCs w:val="24"/>
        </w:rPr>
        <w:t xml:space="preserve">Система планируется к размещению на базе облачной информационно-телекоммуникационной инфраструктуры центра обработки данных АО «Ростелеком» (Облако ИИИ). Облачная инфраструктура имеет следующие подтверждения соответствия требованиям безопасности информации: </w:t>
      </w:r>
    </w:p>
    <w:p>
      <w:pPr>
        <w:pStyle w:val="Style171"/>
        <w:numPr>
          <w:ilvl w:val="0"/>
          <w:numId w:val="62"/>
        </w:numPr>
        <w:tabs>
          <w:tab w:val="clear" w:pos="851"/>
          <w:tab w:val="left" w:pos="1134" w:leader="none"/>
        </w:tabs>
        <w:spacing w:lineRule="auto" w:line="276" w:before="60" w:after="60"/>
        <w:ind w:firstLine="720" w:left="0"/>
        <w:contextualSpacing/>
        <w:rPr/>
      </w:pPr>
      <w:r>
        <w:rPr>
          <w:rFonts w:eastAsia="Times New Roman"/>
          <w:b/>
          <w:bCs/>
          <w:szCs w:val="24"/>
        </w:rPr>
        <w:t>Аттестат соответствия требованиям о защите информации № 000000.2033 (уч.№ 0000) от «30» декабря 2331</w:t>
      </w:r>
      <w:r>
        <w:rPr>
          <w:rFonts w:eastAsia="Times New Roman"/>
          <w:szCs w:val="24"/>
        </w:rPr>
        <w:t xml:space="preserve"> года …;</w:t>
      </w:r>
    </w:p>
    <w:p>
      <w:pPr>
        <w:pStyle w:val="Style171"/>
        <w:numPr>
          <w:ilvl w:val="0"/>
          <w:numId w:val="62"/>
        </w:numPr>
        <w:tabs>
          <w:tab w:val="clear" w:pos="851"/>
          <w:tab w:val="left" w:pos="1134" w:leader="none"/>
        </w:tabs>
        <w:spacing w:lineRule="auto" w:line="276" w:before="60" w:after="60"/>
        <w:ind w:firstLine="720" w:left="0"/>
        <w:contextualSpacing/>
        <w:rPr/>
      </w:pPr>
      <w:r>
        <w:rPr>
          <w:rFonts w:eastAsia="Times New Roman"/>
          <w:b/>
          <w:bCs/>
          <w:szCs w:val="24"/>
        </w:rPr>
        <w:t xml:space="preserve">… </w:t>
      </w:r>
      <w:r>
        <w:rPr>
          <w:rFonts w:eastAsia="Times New Roman"/>
          <w:szCs w:val="24"/>
        </w:rPr>
        <w:t>.</w:t>
      </w:r>
    </w:p>
    <w:p>
      <w:pPr>
        <w:pStyle w:val="Normal"/>
        <w:keepNext w:val="true"/>
        <w:keepLines/>
        <w:numPr>
          <w:ilvl w:val="1"/>
          <w:numId w:val="4"/>
        </w:numPr>
        <w:pBdr/>
        <w:tabs>
          <w:tab w:val="clear" w:pos="720"/>
          <w:tab w:val="left" w:pos="990" w:leader="none"/>
          <w:tab w:val="left" w:pos="1418" w:leader="none"/>
        </w:tabs>
        <w:spacing w:before="240" w:after="120"/>
        <w:ind w:firstLine="539" w:left="0"/>
        <w:jc w:val="both"/>
        <w:outlineLvl w:val="1"/>
        <w:rPr/>
      </w:pPr>
      <w:bookmarkStart w:id="94" w:name="_Toc133539475"/>
      <w:bookmarkStart w:id="95" w:name="_Toc31619"/>
      <w:bookmarkStart w:id="96" w:name="_Toc472068508"/>
      <w:bookmarkStart w:id="97" w:name="_Toc162950175"/>
      <w:bookmarkEnd w:id="93"/>
      <w:r>
        <w:rPr>
          <w:rFonts w:cs="Times New Roman" w:ascii="Times New Roman" w:hAnsi="Times New Roman"/>
          <w:b/>
          <w:sz w:val="24"/>
        </w:rPr>
        <w:t>Режимы функционирования</w:t>
      </w:r>
      <w:bookmarkEnd w:id="94"/>
      <w:bookmarkEnd w:id="95"/>
      <w:bookmarkEnd w:id="96"/>
      <w:bookmarkEnd w:id="97"/>
    </w:p>
    <w:p>
      <w:pPr>
        <w:pStyle w:val="Normal"/>
        <w:tabs>
          <w:tab w:val="clear" w:pos="720"/>
          <w:tab w:val="left" w:pos="990" w:leader="none"/>
          <w:tab w:val="left" w:pos="1134" w:leader="none"/>
        </w:tabs>
        <w:spacing w:before="0" w:after="0"/>
        <w:ind w:firstLine="539"/>
        <w:jc w:val="both"/>
        <w:rPr/>
      </w:pPr>
      <w:r>
        <w:rPr>
          <w:rFonts w:eastAsia="Times New Roman" w:cs="Times New Roman" w:ascii="Times New Roman" w:hAnsi="Times New Roman"/>
          <w:sz w:val="24"/>
          <w:szCs w:val="24"/>
        </w:rPr>
        <w:t>Режим функционирования Системы – круглосуточно, исключая согласованные периоды времени на выполнение регламентных работ по обслуживанию оборудования или обновление программного обеспечения Системы. Планируется, что технические работы будут выполняться в часы минимальной пользовательской активности.</w:t>
      </w:r>
    </w:p>
    <w:p>
      <w:pPr>
        <w:pStyle w:val="Normal"/>
        <w:keepNext w:val="true"/>
        <w:keepLines/>
        <w:numPr>
          <w:ilvl w:val="1"/>
          <w:numId w:val="4"/>
        </w:numPr>
        <w:pBdr/>
        <w:tabs>
          <w:tab w:val="clear" w:pos="720"/>
          <w:tab w:val="left" w:pos="990" w:leader="none"/>
          <w:tab w:val="left" w:pos="1418" w:leader="none"/>
        </w:tabs>
        <w:spacing w:before="240" w:after="120"/>
        <w:ind w:firstLine="539" w:left="0"/>
        <w:jc w:val="both"/>
        <w:outlineLvl w:val="1"/>
        <w:rPr/>
      </w:pPr>
      <w:bookmarkStart w:id="98" w:name="_Toc162950176"/>
      <w:r>
        <w:rPr>
          <w:rFonts w:cs="Times New Roman" w:ascii="Times New Roman" w:hAnsi="Times New Roman"/>
          <w:b/>
          <w:sz w:val="24"/>
        </w:rPr>
        <w:t>Описание групп внешних и внутренних пользователей Системы</w:t>
      </w:r>
      <w:bookmarkEnd w:id="98"/>
    </w:p>
    <w:p>
      <w:pPr>
        <w:pStyle w:val="Normal"/>
        <w:tabs>
          <w:tab w:val="clear" w:pos="720"/>
          <w:tab w:val="left" w:pos="990" w:leader="none"/>
          <w:tab w:val="left" w:pos="1134" w:leader="none"/>
        </w:tabs>
        <w:spacing w:before="0" w:after="0"/>
        <w:ind w:firstLine="539"/>
        <w:jc w:val="both"/>
        <w:rPr/>
      </w:pPr>
      <w:r>
        <w:rPr>
          <w:rFonts w:eastAsia="Times New Roman" w:cs="Times New Roman" w:ascii="Times New Roman" w:hAnsi="Times New Roman"/>
          <w:sz w:val="24"/>
          <w:szCs w:val="24"/>
        </w:rPr>
        <w:t xml:space="preserve">Внутренние непривилегированные и привилегированные пользователи, администрирующие Систему и СЗИ Системы, – это работники организации, которые будут назначены приказами (распоряжениями) по Организации. </w:t>
      </w:r>
    </w:p>
    <w:p>
      <w:pPr>
        <w:pStyle w:val="Normal"/>
        <w:keepNext w:val="true"/>
        <w:keepLines/>
        <w:numPr>
          <w:ilvl w:val="1"/>
          <w:numId w:val="4"/>
        </w:numPr>
        <w:pBdr/>
        <w:tabs>
          <w:tab w:val="clear" w:pos="720"/>
          <w:tab w:val="left" w:pos="990" w:leader="none"/>
          <w:tab w:val="left" w:pos="1418" w:leader="none"/>
        </w:tabs>
        <w:spacing w:before="240" w:after="120"/>
        <w:ind w:firstLine="539" w:left="0"/>
        <w:jc w:val="both"/>
        <w:outlineLvl w:val="1"/>
        <w:rPr/>
      </w:pPr>
      <w:bookmarkStart w:id="99" w:name="_Toc162950177"/>
      <w:bookmarkStart w:id="100" w:name="_Ref161938937"/>
      <w:r>
        <w:rPr>
          <w:rFonts w:cs="Times New Roman" w:ascii="Times New Roman" w:hAnsi="Times New Roman"/>
          <w:b/>
          <w:sz w:val="24"/>
        </w:rPr>
        <w:t>Объекты защиты</w:t>
      </w:r>
      <w:bookmarkEnd w:id="99"/>
      <w:bookmarkEnd w:id="100"/>
    </w:p>
    <w:p>
      <w:pPr>
        <w:pStyle w:val="Normal"/>
        <w:tabs>
          <w:tab w:val="clear" w:pos="720"/>
          <w:tab w:val="left" w:pos="990" w:leader="none"/>
          <w:tab w:val="left" w:pos="1140" w:leader="none"/>
        </w:tabs>
        <w:spacing w:before="0" w:after="0"/>
        <w:ind w:firstLine="539"/>
        <w:jc w:val="both"/>
        <w:rPr/>
      </w:pPr>
      <w:r>
        <w:rPr>
          <w:rFonts w:eastAsia="Times New Roman" w:cs="Times New Roman" w:ascii="Times New Roman" w:hAnsi="Times New Roman"/>
          <w:sz w:val="24"/>
          <w:szCs w:val="24"/>
        </w:rPr>
        <w:t xml:space="preserve">Под объектами защиты Системы следует понимать ключевые информационные ресурсы, информационные активы, в том числе активное сетевое оборудование (АСО), серверное оборудование и сервисы (службы), общесистемное программное обеспечение (ОПО), прикладное программное обеспечение (ППО), средства защиты информации, в том числе средства криптографической защиты информации (СЗИ и СКЗИ), обеспечивающие функционирование Системы, воздействие на которые может привести к различным негативным последствиям, в том числе прекращению функционирования Системы в целом или на отдельных участках (линиях связи), или создать предпосылки к реализации угроз безопасности информации (усилить оснащенность источников угроз). </w:t>
      </w:r>
    </w:p>
    <w:p>
      <w:pPr>
        <w:pStyle w:val="Normal"/>
        <w:tabs>
          <w:tab w:val="clear" w:pos="720"/>
          <w:tab w:val="left" w:pos="990" w:leader="none"/>
          <w:tab w:val="left" w:pos="1140" w:leader="none"/>
        </w:tabs>
        <w:spacing w:before="0" w:after="0"/>
        <w:ind w:firstLine="539"/>
        <w:jc w:val="both"/>
        <w:rPr/>
      </w:pPr>
      <w:r>
        <w:rPr>
          <w:rFonts w:eastAsia="Times New Roman" w:cs="Times New Roman" w:ascii="Times New Roman" w:hAnsi="Times New Roman"/>
          <w:sz w:val="24"/>
          <w:szCs w:val="24"/>
        </w:rPr>
        <w:t>Для обеспечения свойств безопасности информации (конфиденциальности, целостности, доступности, неотказуемости, подотчетности, аутентичности и достоверности ПДн и (или) средств их обработки), и с учетом используемых в Системе информационных технологий, технических средств и программного обеспечения, к объектам защиты относятся:</w:t>
      </w:r>
    </w:p>
    <w:p>
      <w:pPr>
        <w:pStyle w:val="Style171"/>
        <w:numPr>
          <w:ilvl w:val="0"/>
          <w:numId w:val="62"/>
        </w:numPr>
        <w:tabs>
          <w:tab w:val="clear" w:pos="851"/>
          <w:tab w:val="left" w:pos="1140" w:leader="none"/>
        </w:tabs>
        <w:spacing w:lineRule="auto" w:line="276" w:before="60" w:after="60"/>
        <w:ind w:firstLine="709" w:left="0"/>
        <w:contextualSpacing/>
        <w:rPr/>
      </w:pPr>
      <w:r>
        <w:rPr/>
        <w:t xml:space="preserve">информация, обрабатываемая в Системе: персональные данные, </w:t>
      </w:r>
      <w:r>
        <w:rPr>
          <w:color w:themeColor="text1" w:val="000000"/>
        </w:rPr>
        <w:t>конфиденциальные сведения, защищаемые законодательством, коммерческая тайна и информация, признанная конфиденциальной на основании гражданско-правовых Договоров</w:t>
      </w:r>
      <w:r>
        <w:rPr/>
        <w:t>, технологическая, конфигурационная, служебная и иная информация ограниченного доступа, а также общедоступная информация, доступ к которой не ограничивается Федеральными законами Российской Федерации, но может быть ограничен обладателем (оператором) такой информации;</w:t>
      </w:r>
    </w:p>
    <w:p>
      <w:pPr>
        <w:pStyle w:val="Style171"/>
        <w:numPr>
          <w:ilvl w:val="0"/>
          <w:numId w:val="62"/>
        </w:numPr>
        <w:tabs>
          <w:tab w:val="clear" w:pos="851"/>
          <w:tab w:val="left" w:pos="1140" w:leader="none"/>
        </w:tabs>
        <w:spacing w:lineRule="auto" w:line="276" w:before="60" w:after="60"/>
        <w:ind w:firstLine="709" w:left="0"/>
        <w:contextualSpacing/>
        <w:rPr/>
      </w:pPr>
      <w:r>
        <w:rPr/>
        <w:t>общесистемное, прикладное, прикладное программное обеспечение Системы;</w:t>
      </w:r>
    </w:p>
    <w:p>
      <w:pPr>
        <w:pStyle w:val="Style171"/>
        <w:numPr>
          <w:ilvl w:val="0"/>
          <w:numId w:val="62"/>
        </w:numPr>
        <w:tabs>
          <w:tab w:val="clear" w:pos="851"/>
          <w:tab w:val="left" w:pos="1140" w:leader="none"/>
        </w:tabs>
        <w:spacing w:lineRule="auto" w:line="276" w:before="60" w:after="60"/>
        <w:ind w:firstLine="709" w:left="0"/>
        <w:contextualSpacing/>
        <w:rPr/>
      </w:pPr>
      <w:r>
        <w:rPr/>
        <w:t>системы управления базами данных, размещаемые на базе ВМ (СУБД);</w:t>
      </w:r>
    </w:p>
    <w:p>
      <w:pPr>
        <w:pStyle w:val="Style171"/>
        <w:numPr>
          <w:ilvl w:val="0"/>
          <w:numId w:val="62"/>
        </w:numPr>
        <w:tabs>
          <w:tab w:val="clear" w:pos="851"/>
          <w:tab w:val="left" w:pos="1140" w:leader="none"/>
        </w:tabs>
        <w:spacing w:lineRule="auto" w:line="276" w:before="60" w:after="60"/>
        <w:ind w:firstLine="709" w:left="0"/>
        <w:contextualSpacing/>
        <w:rPr/>
      </w:pPr>
      <w:r>
        <w:rPr/>
        <w:t>система (механизмы) резервного копирования для данных СУБД на базе ВМ;</w:t>
      </w:r>
    </w:p>
    <w:p>
      <w:pPr>
        <w:pStyle w:val="Style171"/>
        <w:numPr>
          <w:ilvl w:val="0"/>
          <w:numId w:val="62"/>
        </w:numPr>
        <w:tabs>
          <w:tab w:val="clear" w:pos="851"/>
          <w:tab w:val="left" w:pos="1140" w:leader="none"/>
        </w:tabs>
        <w:spacing w:lineRule="auto" w:line="276" w:before="60" w:after="60"/>
        <w:ind w:firstLine="709" w:left="0"/>
        <w:contextualSpacing/>
        <w:rPr/>
      </w:pPr>
      <w:r>
        <w:rPr/>
        <w:t>средства защиты информации (далее – СЗИ), применяемые для защиты информации, в том числе СКЗИ;</w:t>
      </w:r>
    </w:p>
    <w:p>
      <w:pPr>
        <w:pStyle w:val="Style171"/>
        <w:numPr>
          <w:ilvl w:val="0"/>
          <w:numId w:val="62"/>
        </w:numPr>
        <w:tabs>
          <w:tab w:val="clear" w:pos="851"/>
          <w:tab w:val="left" w:pos="1140" w:leader="none"/>
        </w:tabs>
        <w:spacing w:lineRule="auto" w:line="276" w:before="60" w:after="60"/>
        <w:ind w:firstLine="709" w:left="0"/>
        <w:contextualSpacing/>
        <w:rPr/>
      </w:pPr>
      <w:r>
        <w:rPr/>
        <w:t>используемые Системой каналы связи (линии связи, сетевой трафик на всех уровнях сети);</w:t>
      </w:r>
    </w:p>
    <w:p>
      <w:pPr>
        <w:pStyle w:val="Style171"/>
        <w:numPr>
          <w:ilvl w:val="0"/>
          <w:numId w:val="62"/>
        </w:numPr>
        <w:tabs>
          <w:tab w:val="clear" w:pos="851"/>
          <w:tab w:val="left" w:pos="1140" w:leader="none"/>
        </w:tabs>
        <w:spacing w:lineRule="auto" w:line="276" w:before="60" w:after="60"/>
        <w:ind w:firstLine="709" w:left="0"/>
        <w:contextualSpacing/>
        <w:rPr/>
      </w:pPr>
      <w:r>
        <w:rPr/>
        <w:t xml:space="preserve">технические средства </w:t>
      </w:r>
      <w:r>
        <w:rPr>
          <w:color w:themeColor="text1" w:val="000000"/>
        </w:rPr>
        <w:t>Системы</w:t>
      </w:r>
      <w:r>
        <w:rPr/>
        <w:t xml:space="preserve"> (в том числе СВТ, средства и системы связи и передачи данных, технические средства обработки буквенно-цифровой, графической информации), используемые для обработки информации;</w:t>
      </w:r>
    </w:p>
    <w:p>
      <w:pPr>
        <w:pStyle w:val="Style171"/>
        <w:numPr>
          <w:ilvl w:val="0"/>
          <w:numId w:val="62"/>
        </w:numPr>
        <w:tabs>
          <w:tab w:val="clear" w:pos="851"/>
          <w:tab w:val="left" w:pos="1140" w:leader="none"/>
        </w:tabs>
        <w:spacing w:lineRule="auto" w:line="276" w:before="60" w:after="60"/>
        <w:ind w:firstLine="709" w:left="0"/>
        <w:contextualSpacing/>
        <w:rPr/>
      </w:pPr>
      <w:r>
        <w:rPr/>
        <w:t>среды виртуализации (гипервизор, виртуальные машины, образы виртуальных машин, и пр.).</w:t>
      </w:r>
    </w:p>
    <w:p>
      <w:pPr>
        <w:pStyle w:val="Style171"/>
        <w:numPr>
          <w:ilvl w:val="0"/>
          <w:numId w:val="62"/>
        </w:numPr>
        <w:tabs>
          <w:tab w:val="clear" w:pos="851"/>
          <w:tab w:val="left" w:pos="1140" w:leader="none"/>
        </w:tabs>
        <w:spacing w:lineRule="auto" w:line="276" w:before="60" w:after="60"/>
        <w:ind w:firstLine="709" w:left="0"/>
        <w:contextualSpacing/>
        <w:rPr/>
      </w:pPr>
      <w:r>
        <w:rPr/>
        <w:t>микропрограммное обеспечение (BIOS / UEFI);</w:t>
      </w:r>
    </w:p>
    <w:p>
      <w:pPr>
        <w:pStyle w:val="Style171"/>
        <w:numPr>
          <w:ilvl w:val="0"/>
          <w:numId w:val="62"/>
        </w:numPr>
        <w:tabs>
          <w:tab w:val="clear" w:pos="851"/>
          <w:tab w:val="left" w:pos="1140" w:leader="none"/>
        </w:tabs>
        <w:spacing w:lineRule="auto" w:line="276" w:before="60" w:after="60"/>
        <w:ind w:firstLine="709" w:left="0"/>
        <w:contextualSpacing/>
        <w:rPr/>
      </w:pPr>
      <w:r>
        <w:rPr/>
        <w:t>обеспечивающие подсистемы (температурного режима, электропитания);</w:t>
      </w:r>
    </w:p>
    <w:p>
      <w:pPr>
        <w:sectPr>
          <w:footerReference w:type="default" r:id="rId5"/>
          <w:footerReference w:type="first" r:id="rId6"/>
          <w:type w:val="nextPage"/>
          <w:pgSz w:w="11906" w:h="16838"/>
          <w:pgMar w:left="1701" w:right="851" w:gutter="0" w:header="0" w:top="1134" w:footer="709" w:bottom="1134"/>
          <w:pgNumType w:fmt="decimal"/>
          <w:formProt w:val="false"/>
          <w:titlePg/>
          <w:textDirection w:val="lrTb"/>
          <w:docGrid w:type="default" w:linePitch="299" w:charSpace="4096"/>
        </w:sectPr>
        <w:pStyle w:val="Style171"/>
        <w:numPr>
          <w:ilvl w:val="0"/>
          <w:numId w:val="62"/>
        </w:numPr>
        <w:tabs>
          <w:tab w:val="clear" w:pos="851"/>
          <w:tab w:val="left" w:pos="1140" w:leader="none"/>
        </w:tabs>
        <w:spacing w:lineRule="auto" w:line="276" w:before="60" w:after="60"/>
        <w:ind w:firstLine="709" w:left="0"/>
        <w:contextualSpacing/>
        <w:rPr/>
      </w:pPr>
      <w:r>
        <w:rPr/>
        <w:t>помещения, в которых размещены программно-аппаратные комплексы Системы, а также обеспечивающие подсистемы.</w:t>
      </w:r>
      <w:r>
        <w:br w:type="page"/>
      </w:r>
    </w:p>
    <w:p>
      <w:pPr>
        <w:pStyle w:val="Heading1"/>
        <w:numPr>
          <w:ilvl w:val="0"/>
          <w:numId w:val="4"/>
        </w:numPr>
        <w:tabs>
          <w:tab w:val="clear" w:pos="720"/>
          <w:tab w:val="left" w:pos="1134" w:leader="none"/>
        </w:tabs>
        <w:spacing w:lineRule="auto" w:line="276"/>
        <w:ind w:firstLine="720" w:left="0"/>
        <w:rPr/>
      </w:pPr>
      <w:bookmarkStart w:id="101" w:name="_Toc162950178"/>
      <w:bookmarkStart w:id="102" w:name="_Toc135746110"/>
      <w:r>
        <w:rPr/>
        <w:t>ВОЗМОЖНЫЕ НЕГАТИВНЫЕ ПОСЛЕДСТВИЯ ОТ РЕАЛИЗАЦИИ (ВОЗНИКНОВЕНИЯ) УГРОЗ БЕЗОПАСНОСТИ ИНФОРМАЦИИ</w:t>
      </w:r>
      <w:bookmarkEnd w:id="101"/>
      <w:bookmarkEnd w:id="102"/>
    </w:p>
    <w:p>
      <w:pPr>
        <w:pStyle w:val="Normal"/>
        <w:pBdr/>
        <w:spacing w:before="0" w:after="0"/>
        <w:ind w:firstLine="709"/>
        <w:jc w:val="both"/>
        <w:rPr/>
      </w:pPr>
      <w:r>
        <w:rPr>
          <w:rFonts w:eastAsia="Times New Roman" w:cs="Times New Roman" w:ascii="Times New Roman" w:hAnsi="Times New Roman"/>
          <w:sz w:val="24"/>
          <w:szCs w:val="24"/>
        </w:rPr>
        <w:t xml:space="preserve">Перечень потенциальных негативных последствий от реализации (возникновения) угроз безопасности информации разработан на основании экспертной оценки и основывается на </w:t>
      </w:r>
      <w:r>
        <w:rPr>
          <w:rFonts w:eastAsia="Times New Roman" w:cs="Times New Roman" w:ascii="Times New Roman" w:hAnsi="Times New Roman"/>
          <w:sz w:val="24"/>
          <w:szCs w:val="24"/>
          <w:shd w:fill="FFFFFF" w:val="clear"/>
        </w:rPr>
        <w:t>базовом перечне негативных последствий</w:t>
      </w:r>
      <w:r>
        <w:rPr>
          <w:rFonts w:eastAsia="Times New Roman" w:cs="Times New Roman" w:ascii="Times New Roman" w:hAnsi="Times New Roman"/>
          <w:sz w:val="24"/>
          <w:szCs w:val="24"/>
        </w:rPr>
        <w:t>, приведенном в Методике с учетом структурно-функциональных характеристик, указанных в Разделе 2 настоящего документа.</w:t>
      </w:r>
    </w:p>
    <w:p>
      <w:pPr>
        <w:pStyle w:val="Normal"/>
        <w:pBdr/>
        <w:spacing w:before="0" w:after="0"/>
        <w:ind w:firstLine="709"/>
        <w:jc w:val="both"/>
        <w:rPr/>
      </w:pPr>
      <w:r>
        <w:rPr>
          <w:rFonts w:eastAsia="Times New Roman" w:cs="Times New Roman" w:ascii="Times New Roman" w:hAnsi="Times New Roman"/>
          <w:sz w:val="24"/>
          <w:szCs w:val="24"/>
        </w:rPr>
        <w:t>Виды рисков (ущербов), актуальных для Оператора, которые могут наступить от нарушения или прекращения основных процессов, а также описание негативных последствий, наступление которых в результате реализации (возникновения) угроз безопасности информации, может привести к возникновению рисков (ущербов), приведены в таблице ниже (</w:t>
      </w:r>
      <w:r>
        <w:rPr>
          <w:rFonts w:eastAsia="Times New Roman" w:cs="Times New Roman" w:ascii="Times New Roman" w:hAnsi="Times New Roman"/>
          <w:sz w:val="24"/>
          <w:szCs w:val="24"/>
        </w:rPr>
        <w:fldChar w:fldCharType="begin"/>
      </w:r>
      <w:r>
        <w:rPr>
          <w:sz w:val="24"/>
          <w:szCs w:val="24"/>
          <w:rFonts w:eastAsia="Times New Roman" w:cs="Times New Roman" w:ascii="Times New Roman" w:hAnsi="Times New Roman"/>
        </w:rPr>
        <w:instrText xml:space="preserve"> REF _Ref156564073 \h </w:instrText>
      </w:r>
      <w:r>
        <w:rPr>
          <w:sz w:val="24"/>
          <w:szCs w:val="24"/>
          <w:rFonts w:eastAsia="Times New Roman" w:cs="Times New Roman" w:ascii="Times New Roman" w:hAnsi="Times New Roman"/>
        </w:rPr>
        <w:fldChar w:fldCharType="separate"/>
      </w:r>
      <w:r>
        <w:rPr>
          <w:sz w:val="24"/>
          <w:szCs w:val="24"/>
          <w:rFonts w:eastAsia="Times New Roman" w:cs="Times New Roman" w:ascii="Times New Roman" w:hAnsi="Times New Roman"/>
        </w:rPr>
        <w:t>Таблица 1</w:t>
      </w:r>
      <w:r>
        <w:rPr>
          <w:sz w:val="24"/>
          <w:szCs w:val="24"/>
          <w:rFonts w:eastAsia="Times New Roman" w:cs="Times New Roman" w:ascii="Times New Roman" w:hAnsi="Times New Roman"/>
        </w:rPr>
        <w:fldChar w:fldCharType="end"/>
      </w:r>
      <w:r>
        <w:rPr>
          <w:rFonts w:eastAsia="Times New Roman" w:cs="Times New Roman" w:ascii="Times New Roman" w:hAnsi="Times New Roman"/>
          <w:sz w:val="24"/>
          <w:szCs w:val="24"/>
        </w:rPr>
        <w:t>).</w:t>
      </w:r>
    </w:p>
    <w:p>
      <w:pPr>
        <w:pStyle w:val="Normal"/>
        <w:keepNext w:val="true"/>
        <w:keepLines/>
        <w:pBdr/>
        <w:spacing w:before="120" w:after="60"/>
        <w:jc w:val="both"/>
        <w:rPr/>
      </w:pPr>
      <w:bookmarkStart w:id="103" w:name="_Toc162949838"/>
      <w:bookmarkStart w:id="104" w:name="_Ref156564073"/>
      <w:bookmarkStart w:id="105" w:name="_heading=h.2u6wntf"/>
      <w:bookmarkEnd w:id="105"/>
      <w:r>
        <w:rPr>
          <w:rFonts w:eastAsia="Times New Roman" w:cs="Times New Roman" w:ascii="Times New Roman" w:hAnsi="Times New Roman"/>
          <w:sz w:val="24"/>
          <w:szCs w:val="24"/>
        </w:rPr>
        <w:t xml:space="preserve">Таблица </w:t>
      </w:r>
      <w:r>
        <w:rPr>
          <w:rFonts w:eastAsia="Times New Roman" w:cs="Times New Roman" w:ascii="Times New Roman" w:hAnsi="Times New Roman"/>
          <w:sz w:val="24"/>
          <w:szCs w:val="24"/>
        </w:rPr>
        <w:fldChar w:fldCharType="begin"/>
      </w:r>
      <w:r>
        <w:rPr>
          <w:sz w:val="24"/>
          <w:szCs w:val="24"/>
          <w:rFonts w:eastAsia="Times New Roman" w:cs="Times New Roman" w:ascii="Times New Roman" w:hAnsi="Times New Roman"/>
        </w:rPr>
        <w:instrText xml:space="preserve"> SEQ Таблица \* ARABIC </w:instrText>
      </w:r>
      <w:r>
        <w:rPr>
          <w:sz w:val="24"/>
          <w:szCs w:val="24"/>
          <w:rFonts w:eastAsia="Times New Roman" w:cs="Times New Roman" w:ascii="Times New Roman" w:hAnsi="Times New Roman"/>
        </w:rPr>
        <w:fldChar w:fldCharType="separate"/>
      </w:r>
      <w:r>
        <w:rPr>
          <w:sz w:val="24"/>
          <w:szCs w:val="24"/>
          <w:rFonts w:eastAsia="Times New Roman" w:cs="Times New Roman" w:ascii="Times New Roman" w:hAnsi="Times New Roman"/>
        </w:rPr>
        <w:t>1</w:t>
      </w:r>
      <w:r>
        <w:rPr>
          <w:sz w:val="24"/>
          <w:szCs w:val="24"/>
          <w:rFonts w:eastAsia="Times New Roman" w:cs="Times New Roman" w:ascii="Times New Roman" w:hAnsi="Times New Roman"/>
        </w:rPr>
        <w:fldChar w:fldCharType="end"/>
      </w:r>
      <w:bookmarkEnd w:id="104"/>
      <w:r>
        <w:rPr>
          <w:rFonts w:eastAsia="Times New Roman" w:cs="Times New Roman" w:ascii="Times New Roman" w:hAnsi="Times New Roman"/>
          <w:sz w:val="24"/>
          <w:szCs w:val="24"/>
        </w:rPr>
        <w:t>. Виды рисков (ущерба) и негативные последствия от реализации угроз безопасности информации</w:t>
      </w:r>
      <w:bookmarkEnd w:id="103"/>
    </w:p>
    <w:tbl>
      <w:tblPr>
        <w:tblW w:w="5000" w:type="pct"/>
        <w:jc w:val="center"/>
        <w:tblInd w:w="0" w:type="dxa"/>
        <w:tblLayout w:type="fixed"/>
        <w:tblCellMar>
          <w:top w:w="0" w:type="dxa"/>
          <w:left w:w="108" w:type="dxa"/>
          <w:bottom w:w="0" w:type="dxa"/>
          <w:right w:w="108" w:type="dxa"/>
        </w:tblCellMar>
        <w:tblLook w:val="0400" w:noVBand="1" w:noHBand="0" w:lastColumn="0" w:firstColumn="0" w:lastRow="0" w:firstRow="0"/>
      </w:tblPr>
      <w:tblGrid>
        <w:gridCol w:w="563"/>
        <w:gridCol w:w="2412"/>
        <w:gridCol w:w="850"/>
        <w:gridCol w:w="5528"/>
      </w:tblGrid>
      <w:tr>
        <w:trPr>
          <w:tblHeader w:val="true"/>
          <w:trHeight w:val="1667" w:hRule="atLeast"/>
          <w:cantSplit w:val="true"/>
        </w:trPr>
        <w:tc>
          <w:tcPr>
            <w:tcW w:w="563"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pBdr/>
              <w:spacing w:lineRule="auto" w:line="240" w:before="0" w:after="0"/>
              <w:jc w:val="center"/>
              <w:rPr/>
            </w:pPr>
            <w:bookmarkStart w:id="106" w:name="_heading=h.19c6y18"/>
            <w:bookmarkEnd w:id="106"/>
            <w:r>
              <w:rPr>
                <w:rFonts w:eastAsia="Times New Roman" w:cs="Times New Roman" w:ascii="Times New Roman" w:hAnsi="Times New Roman"/>
                <w:b/>
                <w:bCs/>
                <w:sz w:val="18"/>
                <w:szCs w:val="18"/>
              </w:rPr>
              <w:t xml:space="preserve">№ </w:t>
            </w:r>
            <w:r>
              <w:rPr>
                <w:rFonts w:eastAsia="Times New Roman" w:cs="Times New Roman" w:ascii="Times New Roman" w:hAnsi="Times New Roman"/>
                <w:b/>
                <w:bCs/>
                <w:sz w:val="18"/>
                <w:szCs w:val="18"/>
              </w:rPr>
              <w:t>п/п</w:t>
            </w:r>
          </w:p>
        </w:tc>
        <w:tc>
          <w:tcPr>
            <w:tcW w:w="2412"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pBdr/>
              <w:spacing w:lineRule="auto" w:line="240" w:before="0" w:after="0"/>
              <w:jc w:val="center"/>
              <w:rPr/>
            </w:pPr>
            <w:r>
              <w:rPr>
                <w:rFonts w:eastAsia="Times New Roman" w:cs="Times New Roman" w:ascii="Times New Roman" w:hAnsi="Times New Roman"/>
                <w:b/>
                <w:bCs/>
                <w:sz w:val="18"/>
                <w:szCs w:val="18"/>
              </w:rPr>
              <w:t>Виды</w:t>
              <w:br/>
              <w:t>риска (ущерба)</w:t>
            </w:r>
          </w:p>
        </w:tc>
        <w:tc>
          <w:tcPr>
            <w:tcW w:w="850" w:type="dxa"/>
            <w:tcBorders>
              <w:top w:val="single" w:sz="4" w:space="0" w:color="000000"/>
              <w:left w:val="single" w:sz="4" w:space="0" w:color="000000"/>
              <w:bottom w:val="single" w:sz="4" w:space="0" w:color="000000"/>
              <w:right w:val="single" w:sz="4" w:space="0" w:color="000000"/>
            </w:tcBorders>
            <w:shd w:color="auto" w:fill="D9D9D9" w:val="clear"/>
            <w:textDirection w:val="btLr"/>
            <w:vAlign w:val="center"/>
          </w:tcPr>
          <w:p>
            <w:pPr>
              <w:pStyle w:val="Normal"/>
              <w:pBdr/>
              <w:spacing w:lineRule="auto" w:line="240" w:before="0" w:after="0"/>
              <w:ind w:left="113" w:right="113"/>
              <w:jc w:val="center"/>
              <w:rPr/>
            </w:pPr>
            <w:r>
              <w:rPr>
                <w:rFonts w:eastAsia="Times New Roman" w:cs="Times New Roman" w:ascii="Times New Roman" w:hAnsi="Times New Roman"/>
                <w:b/>
                <w:bCs/>
                <w:sz w:val="18"/>
                <w:szCs w:val="18"/>
              </w:rPr>
              <w:t xml:space="preserve">Идентификатор </w:t>
            </w:r>
            <w:r>
              <w:rPr>
                <w:rStyle w:val="FootnoteReference"/>
                <w:rFonts w:eastAsia="Times New Roman" w:cs="Times New Roman" w:ascii="Times New Roman" w:hAnsi="Times New Roman"/>
                <w:b/>
                <w:bCs/>
                <w:sz w:val="18"/>
                <w:szCs w:val="18"/>
                <w:vertAlign w:val="superscript"/>
              </w:rPr>
              <w:footnoteReference w:id="2"/>
            </w:r>
          </w:p>
        </w:tc>
        <w:tc>
          <w:tcPr>
            <w:tcW w:w="5528"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pBdr/>
              <w:spacing w:lineRule="auto" w:line="240" w:before="0" w:after="0"/>
              <w:jc w:val="center"/>
              <w:rPr/>
            </w:pPr>
            <w:r>
              <w:rPr>
                <w:rFonts w:eastAsia="Times New Roman" w:cs="Times New Roman" w:ascii="Times New Roman" w:hAnsi="Times New Roman"/>
                <w:b/>
                <w:bCs/>
                <w:sz w:val="18"/>
                <w:szCs w:val="18"/>
              </w:rPr>
              <w:t>Возможные негативные последствия</w:t>
            </w:r>
          </w:p>
        </w:tc>
      </w:tr>
      <w:tr>
        <w:trPr>
          <w:tblHeader w:val="true"/>
          <w:trHeight w:val="56" w:hRule="atLeast"/>
          <w:cantSplit w:val="true"/>
        </w:trPr>
        <w:tc>
          <w:tcPr>
            <w:tcW w:w="563"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pBdr/>
              <w:spacing w:lineRule="auto" w:line="240" w:before="0" w:after="0"/>
              <w:jc w:val="center"/>
              <w:rPr/>
            </w:pPr>
            <w:r>
              <w:rPr>
                <w:rFonts w:eastAsia="Times New Roman" w:cs="Times New Roman" w:ascii="Times New Roman" w:hAnsi="Times New Roman"/>
                <w:b/>
                <w:bCs/>
                <w:sz w:val="18"/>
                <w:szCs w:val="18"/>
              </w:rPr>
              <w:t>1</w:t>
            </w:r>
          </w:p>
        </w:tc>
        <w:tc>
          <w:tcPr>
            <w:tcW w:w="2412"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pBdr/>
              <w:spacing w:lineRule="auto" w:line="240" w:before="0" w:after="0"/>
              <w:jc w:val="center"/>
              <w:rPr/>
            </w:pPr>
            <w:r>
              <w:rPr>
                <w:rFonts w:eastAsia="Times New Roman" w:cs="Times New Roman" w:ascii="Times New Roman" w:hAnsi="Times New Roman"/>
                <w:b/>
                <w:bCs/>
                <w:sz w:val="18"/>
                <w:szCs w:val="18"/>
              </w:rPr>
              <w:t>2</w:t>
            </w:r>
          </w:p>
        </w:tc>
        <w:tc>
          <w:tcPr>
            <w:tcW w:w="850"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pBdr/>
              <w:spacing w:lineRule="auto" w:line="240" w:before="0" w:after="0"/>
              <w:jc w:val="center"/>
              <w:rPr/>
            </w:pPr>
            <w:r>
              <w:rPr>
                <w:rFonts w:eastAsia="Times New Roman" w:cs="Times New Roman" w:ascii="Times New Roman" w:hAnsi="Times New Roman"/>
                <w:b/>
                <w:bCs/>
                <w:sz w:val="18"/>
                <w:szCs w:val="18"/>
              </w:rPr>
              <w:t>3</w:t>
            </w:r>
          </w:p>
        </w:tc>
        <w:tc>
          <w:tcPr>
            <w:tcW w:w="5528"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pBdr/>
              <w:spacing w:lineRule="auto" w:line="240" w:before="0" w:after="0"/>
              <w:jc w:val="center"/>
              <w:rPr/>
            </w:pPr>
            <w:r>
              <w:rPr>
                <w:rFonts w:eastAsia="Times New Roman" w:cs="Times New Roman" w:ascii="Times New Roman" w:hAnsi="Times New Roman"/>
                <w:b/>
                <w:bCs/>
                <w:sz w:val="18"/>
                <w:szCs w:val="18"/>
              </w:rPr>
              <w:t>4</w:t>
            </w:r>
          </w:p>
        </w:tc>
      </w:tr>
      <w:tr>
        <w:trPr>
          <w:trHeight w:val="278" w:hRule="atLeast"/>
        </w:trPr>
        <w:tc>
          <w:tcPr>
            <w:tcW w:w="563" w:type="dxa"/>
            <w:tcBorders>
              <w:top w:val="single" w:sz="4" w:space="0" w:color="000000"/>
              <w:left w:val="single" w:sz="4" w:space="0" w:color="000000"/>
              <w:bottom w:val="single" w:sz="4" w:space="0" w:color="000000"/>
              <w:right w:val="single" w:sz="4" w:space="0" w:color="000000"/>
            </w:tcBorders>
          </w:tcPr>
          <w:p>
            <w:pPr>
              <w:pStyle w:val="ListParagraph"/>
              <w:numPr>
                <w:ilvl w:val="0"/>
                <w:numId w:val="72"/>
              </w:numPr>
              <w:pBdr/>
              <w:ind w:hanging="0" w:left="0"/>
              <w:rPr>
                <w:sz w:val="18"/>
                <w:szCs w:val="18"/>
              </w:rPr>
            </w:pPr>
            <w:r>
              <w:rPr>
                <w:sz w:val="18"/>
                <w:szCs w:val="18"/>
              </w:rPr>
            </w:r>
          </w:p>
        </w:tc>
        <w:tc>
          <w:tcPr>
            <w:tcW w:w="2412"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У1 Ущерб физическому лицу</w:t>
            </w:r>
          </w:p>
        </w:tc>
        <w:tc>
          <w:tcPr>
            <w:tcW w:w="85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spacing w:lineRule="auto" w:line="240" w:before="0" w:after="0"/>
              <w:jc w:val="both"/>
              <w:rPr/>
            </w:pPr>
            <w:r>
              <w:rPr>
                <w:rFonts w:eastAsia="Times New Roman" w:cs="Times New Roman" w:ascii="Times New Roman" w:hAnsi="Times New Roman"/>
                <w:sz w:val="18"/>
                <w:szCs w:val="18"/>
              </w:rPr>
              <w:t>У1.1.</w:t>
            </w:r>
          </w:p>
        </w:tc>
        <w:tc>
          <w:tcPr>
            <w:tcW w:w="552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spacing w:lineRule="auto" w:line="240" w:before="0" w:after="0"/>
              <w:jc w:val="both"/>
              <w:rPr/>
            </w:pPr>
            <w:r>
              <w:rPr>
                <w:rFonts w:eastAsia="Times New Roman" w:cs="Times New Roman" w:ascii="Times New Roman" w:hAnsi="Times New Roman"/>
                <w:sz w:val="18"/>
                <w:szCs w:val="18"/>
              </w:rPr>
              <w:t>Нарушение конфиденциальности (утечка) персональных данных</w:t>
            </w:r>
          </w:p>
        </w:tc>
      </w:tr>
      <w:tr>
        <w:trPr>
          <w:trHeight w:val="278" w:hRule="atLeast"/>
        </w:trPr>
        <w:tc>
          <w:tcPr>
            <w:tcW w:w="563" w:type="dxa"/>
            <w:vMerge w:val="restart"/>
            <w:tcBorders>
              <w:top w:val="single" w:sz="4" w:space="0" w:color="000000"/>
              <w:left w:val="single" w:sz="4" w:space="0" w:color="000000"/>
              <w:bottom w:val="single" w:sz="4" w:space="0" w:color="000000"/>
              <w:right w:val="single" w:sz="4" w:space="0" w:color="000000"/>
            </w:tcBorders>
          </w:tcPr>
          <w:p>
            <w:pPr>
              <w:pStyle w:val="ListParagraph"/>
              <w:numPr>
                <w:ilvl w:val="0"/>
                <w:numId w:val="72"/>
              </w:numPr>
              <w:pBdr/>
              <w:ind w:hanging="0" w:left="0"/>
              <w:rPr>
                <w:sz w:val="18"/>
                <w:szCs w:val="18"/>
              </w:rPr>
            </w:pPr>
            <w:r>
              <w:rPr>
                <w:sz w:val="18"/>
                <w:szCs w:val="18"/>
              </w:rPr>
            </w:r>
          </w:p>
        </w:tc>
        <w:tc>
          <w:tcPr>
            <w:tcW w:w="2412" w:type="dxa"/>
            <w:vMerge w:val="restart"/>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У2 Ущерб Оператору Системы</w:t>
            </w:r>
          </w:p>
        </w:tc>
        <w:tc>
          <w:tcPr>
            <w:tcW w:w="85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spacing w:lineRule="auto" w:line="240" w:before="0" w:after="0"/>
              <w:jc w:val="both"/>
              <w:rPr/>
            </w:pPr>
            <w:r>
              <w:rPr>
                <w:rFonts w:eastAsia="Times New Roman" w:cs="Times New Roman" w:ascii="Times New Roman" w:hAnsi="Times New Roman"/>
                <w:sz w:val="18"/>
                <w:szCs w:val="18"/>
              </w:rPr>
              <w:t>У2.1.</w:t>
            </w:r>
          </w:p>
        </w:tc>
        <w:tc>
          <w:tcPr>
            <w:tcW w:w="552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spacing w:lineRule="auto" w:line="240" w:before="0" w:after="0"/>
              <w:jc w:val="both"/>
              <w:rPr/>
            </w:pPr>
            <w:r>
              <w:rPr>
                <w:rFonts w:eastAsia="Times New Roman" w:cs="Times New Roman" w:ascii="Times New Roman" w:hAnsi="Times New Roman"/>
                <w:sz w:val="18"/>
                <w:szCs w:val="18"/>
              </w:rPr>
              <w:t>Необходимость дополнительных (незапланированных) затрат на восстановление деятельности</w:t>
            </w:r>
          </w:p>
        </w:tc>
      </w:tr>
      <w:tr>
        <w:trPr>
          <w:trHeight w:val="20" w:hRule="atLeast"/>
        </w:trPr>
        <w:tc>
          <w:tcPr>
            <w:tcW w:w="563"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ind w:hanging="0" w:left="0"/>
              <w:rPr>
                <w:b/>
                <w:sz w:val="18"/>
                <w:szCs w:val="18"/>
              </w:rPr>
            </w:pPr>
            <w:r>
              <w:rPr>
                <w:b/>
                <w:sz w:val="18"/>
                <w:szCs w:val="18"/>
              </w:rPr>
            </w:r>
          </w:p>
        </w:tc>
        <w:tc>
          <w:tcPr>
            <w:tcW w:w="2412"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85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spacing w:lineRule="auto" w:line="240" w:before="0" w:after="0"/>
              <w:jc w:val="both"/>
              <w:rPr/>
            </w:pPr>
            <w:r>
              <w:rPr>
                <w:rFonts w:eastAsia="Times New Roman" w:cs="Times New Roman" w:ascii="Times New Roman" w:hAnsi="Times New Roman"/>
                <w:sz w:val="18"/>
                <w:szCs w:val="18"/>
              </w:rPr>
              <w:t>У2.2.</w:t>
            </w:r>
          </w:p>
        </w:tc>
        <w:tc>
          <w:tcPr>
            <w:tcW w:w="552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spacing w:lineRule="auto" w:line="240" w:before="0" w:after="0"/>
              <w:jc w:val="both"/>
              <w:rPr/>
            </w:pPr>
            <w:r>
              <w:rPr>
                <w:rFonts w:eastAsia="Times New Roman" w:cs="Times New Roman" w:ascii="Times New Roman" w:hAnsi="Times New Roman"/>
                <w:sz w:val="18"/>
                <w:szCs w:val="18"/>
              </w:rPr>
              <w:t>Необходимость дополнительных (незапланированных) затрат на выплаты штрафов (неустоек) или компенсаций</w:t>
            </w:r>
          </w:p>
        </w:tc>
      </w:tr>
      <w:tr>
        <w:trPr>
          <w:trHeight w:val="20" w:hRule="atLeast"/>
        </w:trPr>
        <w:tc>
          <w:tcPr>
            <w:tcW w:w="563"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ind w:hanging="0" w:left="0"/>
              <w:rPr>
                <w:b/>
                <w:sz w:val="18"/>
                <w:szCs w:val="18"/>
              </w:rPr>
            </w:pPr>
            <w:r>
              <w:rPr>
                <w:b/>
                <w:sz w:val="18"/>
                <w:szCs w:val="18"/>
              </w:rPr>
            </w:r>
          </w:p>
        </w:tc>
        <w:tc>
          <w:tcPr>
            <w:tcW w:w="2412"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85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spacing w:lineRule="auto" w:line="240" w:before="0" w:after="0"/>
              <w:jc w:val="both"/>
              <w:rPr/>
            </w:pPr>
            <w:r>
              <w:rPr>
                <w:rFonts w:eastAsia="Times New Roman" w:cs="Times New Roman" w:ascii="Times New Roman" w:hAnsi="Times New Roman"/>
                <w:sz w:val="18"/>
                <w:szCs w:val="18"/>
              </w:rPr>
              <w:t>У2.3.</w:t>
            </w:r>
          </w:p>
        </w:tc>
        <w:tc>
          <w:tcPr>
            <w:tcW w:w="552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spacing w:lineRule="auto" w:line="240" w:before="0" w:after="0"/>
              <w:jc w:val="both"/>
              <w:rPr/>
            </w:pPr>
            <w:r>
              <w:rPr>
                <w:rFonts w:eastAsia="Times New Roman" w:cs="Times New Roman" w:ascii="Times New Roman" w:hAnsi="Times New Roman"/>
                <w:sz w:val="18"/>
                <w:szCs w:val="18"/>
              </w:rPr>
              <w:t>Простой информационной системы</w:t>
            </w:r>
          </w:p>
        </w:tc>
      </w:tr>
      <w:tr>
        <w:trPr>
          <w:trHeight w:val="20" w:hRule="atLeast"/>
        </w:trPr>
        <w:tc>
          <w:tcPr>
            <w:tcW w:w="563"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ind w:hanging="0" w:left="0"/>
              <w:rPr>
                <w:b/>
                <w:sz w:val="18"/>
                <w:szCs w:val="18"/>
              </w:rPr>
            </w:pPr>
            <w:r>
              <w:rPr>
                <w:b/>
                <w:sz w:val="18"/>
                <w:szCs w:val="18"/>
              </w:rPr>
            </w:r>
          </w:p>
        </w:tc>
        <w:tc>
          <w:tcPr>
            <w:tcW w:w="2412"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85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spacing w:lineRule="auto" w:line="240" w:before="0" w:after="0"/>
              <w:jc w:val="both"/>
              <w:rPr/>
            </w:pPr>
            <w:r>
              <w:rPr>
                <w:rFonts w:eastAsia="Times New Roman" w:cs="Times New Roman" w:ascii="Times New Roman" w:hAnsi="Times New Roman"/>
                <w:sz w:val="18"/>
                <w:szCs w:val="18"/>
              </w:rPr>
              <w:t>У2.4.</w:t>
            </w:r>
          </w:p>
        </w:tc>
        <w:tc>
          <w:tcPr>
            <w:tcW w:w="552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spacing w:lineRule="auto" w:line="240" w:before="0" w:after="0"/>
              <w:jc w:val="both"/>
              <w:rPr/>
            </w:pPr>
            <w:r>
              <w:rPr>
                <w:rFonts w:eastAsia="Times New Roman" w:cs="Times New Roman" w:ascii="Times New Roman" w:hAnsi="Times New Roman"/>
                <w:sz w:val="18"/>
                <w:szCs w:val="18"/>
              </w:rPr>
              <w:t>Необходимость дополнительных (незапланированных) затрат на закупку товаров, работ или услуг (в том числе закупка программного обеспечения, технических средств, вышедших из строя, замена, настройка, ремонт указанных средств)</w:t>
            </w:r>
          </w:p>
        </w:tc>
      </w:tr>
      <w:tr>
        <w:trPr>
          <w:trHeight w:val="20" w:hRule="atLeast"/>
        </w:trPr>
        <w:tc>
          <w:tcPr>
            <w:tcW w:w="563"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ind w:hanging="0" w:left="0"/>
              <w:rPr>
                <w:b/>
                <w:sz w:val="18"/>
                <w:szCs w:val="18"/>
              </w:rPr>
            </w:pPr>
            <w:r>
              <w:rPr>
                <w:b/>
                <w:sz w:val="18"/>
                <w:szCs w:val="18"/>
              </w:rPr>
            </w:r>
          </w:p>
        </w:tc>
        <w:tc>
          <w:tcPr>
            <w:tcW w:w="2412"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85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spacing w:lineRule="auto" w:line="240" w:before="0" w:after="0"/>
              <w:jc w:val="both"/>
              <w:rPr/>
            </w:pPr>
            <w:r>
              <w:rPr>
                <w:rFonts w:eastAsia="Times New Roman" w:cs="Times New Roman" w:ascii="Times New Roman" w:hAnsi="Times New Roman"/>
                <w:sz w:val="18"/>
                <w:szCs w:val="18"/>
              </w:rPr>
              <w:t>У2.5.</w:t>
            </w:r>
          </w:p>
        </w:tc>
        <w:tc>
          <w:tcPr>
            <w:tcW w:w="552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spacing w:lineRule="auto" w:line="240" w:before="0" w:after="0"/>
              <w:jc w:val="both"/>
              <w:rPr/>
            </w:pPr>
            <w:r>
              <w:rPr>
                <w:rFonts w:eastAsia="Times New Roman" w:cs="Times New Roman" w:ascii="Times New Roman" w:hAnsi="Times New Roman"/>
                <w:sz w:val="18"/>
                <w:szCs w:val="18"/>
              </w:rPr>
              <w:t>Неспособность выполнения договорных обязательств</w:t>
            </w:r>
          </w:p>
        </w:tc>
      </w:tr>
      <w:tr>
        <w:trPr>
          <w:trHeight w:val="20" w:hRule="atLeast"/>
        </w:trPr>
        <w:tc>
          <w:tcPr>
            <w:tcW w:w="563"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ind w:hanging="0" w:left="0"/>
              <w:rPr>
                <w:b/>
                <w:sz w:val="18"/>
                <w:szCs w:val="18"/>
              </w:rPr>
            </w:pPr>
            <w:r>
              <w:rPr>
                <w:b/>
                <w:sz w:val="18"/>
                <w:szCs w:val="18"/>
              </w:rPr>
            </w:r>
          </w:p>
        </w:tc>
        <w:tc>
          <w:tcPr>
            <w:tcW w:w="2412"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85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spacing w:lineRule="auto" w:line="240" w:before="0" w:after="0"/>
              <w:jc w:val="both"/>
              <w:rPr/>
            </w:pPr>
            <w:r>
              <w:rPr>
                <w:rFonts w:eastAsia="Times New Roman" w:cs="Times New Roman" w:ascii="Times New Roman" w:hAnsi="Times New Roman"/>
                <w:sz w:val="18"/>
                <w:szCs w:val="18"/>
              </w:rPr>
              <w:t>У2.6.</w:t>
            </w:r>
          </w:p>
        </w:tc>
        <w:tc>
          <w:tcPr>
            <w:tcW w:w="552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spacing w:lineRule="auto" w:line="240" w:before="0" w:after="0"/>
              <w:jc w:val="both"/>
              <w:rPr/>
            </w:pPr>
            <w:r>
              <w:rPr>
                <w:rFonts w:eastAsia="Times New Roman" w:cs="Times New Roman" w:ascii="Times New Roman" w:hAnsi="Times New Roman"/>
                <w:sz w:val="18"/>
                <w:szCs w:val="18"/>
              </w:rPr>
              <w:t>Невозможность решения задач (реализации функций) или снижение эффективности решения задач (реализации функций)</w:t>
            </w:r>
          </w:p>
        </w:tc>
      </w:tr>
      <w:tr>
        <w:trPr>
          <w:trHeight w:val="20" w:hRule="atLeast"/>
        </w:trPr>
        <w:tc>
          <w:tcPr>
            <w:tcW w:w="563"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ind w:hanging="0" w:left="0"/>
              <w:rPr>
                <w:b/>
                <w:sz w:val="18"/>
                <w:szCs w:val="18"/>
              </w:rPr>
            </w:pPr>
            <w:r>
              <w:rPr>
                <w:b/>
                <w:sz w:val="18"/>
                <w:szCs w:val="18"/>
              </w:rPr>
            </w:r>
          </w:p>
        </w:tc>
        <w:tc>
          <w:tcPr>
            <w:tcW w:w="2412"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85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spacing w:lineRule="auto" w:line="240" w:before="0" w:after="0"/>
              <w:jc w:val="both"/>
              <w:rPr/>
            </w:pPr>
            <w:r>
              <w:rPr>
                <w:rFonts w:eastAsia="Times New Roman" w:cs="Times New Roman" w:ascii="Times New Roman" w:hAnsi="Times New Roman"/>
                <w:sz w:val="18"/>
                <w:szCs w:val="18"/>
              </w:rPr>
              <w:t>У2.7.</w:t>
            </w:r>
          </w:p>
        </w:tc>
        <w:tc>
          <w:tcPr>
            <w:tcW w:w="552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spacing w:lineRule="auto" w:line="240" w:before="0" w:after="0"/>
              <w:jc w:val="both"/>
              <w:rPr/>
            </w:pPr>
            <w:r>
              <w:rPr>
                <w:rFonts w:eastAsia="Times New Roman" w:cs="Times New Roman" w:ascii="Times New Roman" w:hAnsi="Times New Roman"/>
                <w:sz w:val="18"/>
                <w:szCs w:val="18"/>
              </w:rPr>
              <w:t>Утечка конфиденциальной информации (коммерческой тайны, секретов производства (ноу-хау) и др.)</w:t>
            </w:r>
          </w:p>
        </w:tc>
      </w:tr>
      <w:tr>
        <w:trPr>
          <w:trHeight w:val="20" w:hRule="atLeast"/>
        </w:trPr>
        <w:tc>
          <w:tcPr>
            <w:tcW w:w="563"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ind w:hanging="0" w:left="0"/>
              <w:rPr>
                <w:b/>
                <w:sz w:val="18"/>
                <w:szCs w:val="18"/>
              </w:rPr>
            </w:pPr>
            <w:r>
              <w:rPr>
                <w:b/>
                <w:sz w:val="18"/>
                <w:szCs w:val="18"/>
              </w:rPr>
            </w:r>
          </w:p>
        </w:tc>
        <w:tc>
          <w:tcPr>
            <w:tcW w:w="2412"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85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spacing w:lineRule="auto" w:line="240" w:before="0" w:after="0"/>
              <w:jc w:val="both"/>
              <w:rPr/>
            </w:pPr>
            <w:r>
              <w:rPr>
                <w:rFonts w:eastAsia="Times New Roman" w:cs="Times New Roman" w:ascii="Times New Roman" w:hAnsi="Times New Roman"/>
                <w:sz w:val="18"/>
                <w:szCs w:val="18"/>
              </w:rPr>
              <w:t>У2.8.</w:t>
            </w:r>
          </w:p>
        </w:tc>
        <w:tc>
          <w:tcPr>
            <w:tcW w:w="552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eastAsia="Times New Roman" w:cs="Times New Roman" w:ascii="Times New Roman" w:hAnsi="Times New Roman"/>
                <w:sz w:val="18"/>
                <w:szCs w:val="18"/>
              </w:rPr>
              <w:t>Утрата доверия к Обществу</w:t>
            </w:r>
          </w:p>
        </w:tc>
      </w:tr>
      <w:tr>
        <w:trPr>
          <w:trHeight w:val="20" w:hRule="atLeast"/>
        </w:trPr>
        <w:tc>
          <w:tcPr>
            <w:tcW w:w="563"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ind w:hanging="0" w:left="0"/>
              <w:rPr>
                <w:b/>
                <w:sz w:val="18"/>
                <w:szCs w:val="18"/>
              </w:rPr>
            </w:pPr>
            <w:r>
              <w:rPr>
                <w:b/>
                <w:sz w:val="18"/>
                <w:szCs w:val="18"/>
              </w:rPr>
            </w:r>
          </w:p>
        </w:tc>
        <w:tc>
          <w:tcPr>
            <w:tcW w:w="2412"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85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spacing w:lineRule="auto" w:line="240" w:before="0" w:after="0"/>
              <w:jc w:val="both"/>
              <w:rPr/>
            </w:pPr>
            <w:r>
              <w:rPr>
                <w:rFonts w:eastAsia="Times New Roman" w:cs="Times New Roman" w:ascii="Times New Roman" w:hAnsi="Times New Roman"/>
                <w:sz w:val="18"/>
                <w:szCs w:val="18"/>
              </w:rPr>
              <w:t>У2.9.</w:t>
            </w:r>
          </w:p>
        </w:tc>
        <w:tc>
          <w:tcPr>
            <w:tcW w:w="552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eastAsia="Times New Roman" w:cs="Times New Roman" w:ascii="Times New Roman" w:hAnsi="Times New Roman"/>
                <w:sz w:val="18"/>
                <w:szCs w:val="18"/>
              </w:rPr>
              <w:t>Недополучение ожидаемой (прогнозируемой) прибыли</w:t>
            </w:r>
          </w:p>
        </w:tc>
      </w:tr>
      <w:tr>
        <w:trPr>
          <w:trHeight w:val="20" w:hRule="atLeast"/>
        </w:trPr>
        <w:tc>
          <w:tcPr>
            <w:tcW w:w="563"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ind w:hanging="0" w:left="0"/>
              <w:rPr>
                <w:b/>
                <w:sz w:val="18"/>
                <w:szCs w:val="18"/>
              </w:rPr>
            </w:pPr>
            <w:r>
              <w:rPr>
                <w:b/>
                <w:sz w:val="18"/>
                <w:szCs w:val="18"/>
              </w:rPr>
            </w:r>
          </w:p>
        </w:tc>
        <w:tc>
          <w:tcPr>
            <w:tcW w:w="2412"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85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spacing w:lineRule="auto" w:line="240" w:before="0" w:after="0"/>
              <w:jc w:val="both"/>
              <w:rPr/>
            </w:pPr>
            <w:r>
              <w:rPr>
                <w:rFonts w:eastAsia="Times New Roman" w:cs="Times New Roman" w:ascii="Times New Roman" w:hAnsi="Times New Roman"/>
                <w:sz w:val="18"/>
                <w:szCs w:val="18"/>
              </w:rPr>
              <w:t>У2.10.</w:t>
            </w:r>
          </w:p>
        </w:tc>
        <w:tc>
          <w:tcPr>
            <w:tcW w:w="552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eastAsia="Times New Roman" w:cs="Times New Roman" w:ascii="Times New Roman" w:hAnsi="Times New Roman"/>
                <w:sz w:val="18"/>
                <w:szCs w:val="18"/>
              </w:rPr>
              <w:t>Срыв запланированной сделки с партнером</w:t>
            </w:r>
          </w:p>
        </w:tc>
      </w:tr>
      <w:tr>
        <w:trPr>
          <w:trHeight w:val="20" w:hRule="atLeast"/>
        </w:trPr>
        <w:tc>
          <w:tcPr>
            <w:tcW w:w="563"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ind w:hanging="0" w:left="0"/>
              <w:rPr>
                <w:b/>
                <w:sz w:val="18"/>
                <w:szCs w:val="18"/>
              </w:rPr>
            </w:pPr>
            <w:r>
              <w:rPr>
                <w:b/>
                <w:sz w:val="18"/>
                <w:szCs w:val="18"/>
              </w:rPr>
            </w:r>
          </w:p>
        </w:tc>
        <w:tc>
          <w:tcPr>
            <w:tcW w:w="2412"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85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spacing w:lineRule="auto" w:line="240" w:before="0" w:after="0"/>
              <w:jc w:val="both"/>
              <w:rPr/>
            </w:pPr>
            <w:r>
              <w:rPr>
                <w:rFonts w:eastAsia="Times New Roman" w:cs="Times New Roman" w:ascii="Times New Roman" w:hAnsi="Times New Roman"/>
                <w:sz w:val="18"/>
                <w:szCs w:val="18"/>
              </w:rPr>
              <w:t>У2.11.</w:t>
            </w:r>
          </w:p>
        </w:tc>
        <w:tc>
          <w:tcPr>
            <w:tcW w:w="552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eastAsia="Times New Roman" w:cs="Times New Roman" w:ascii="Times New Roman" w:hAnsi="Times New Roman"/>
                <w:sz w:val="18"/>
                <w:szCs w:val="18"/>
              </w:rPr>
              <w:t>Потеря клиентов, поставщиков</w:t>
            </w:r>
          </w:p>
        </w:tc>
      </w:tr>
      <w:tr>
        <w:trPr>
          <w:trHeight w:val="20" w:hRule="atLeast"/>
        </w:trPr>
        <w:tc>
          <w:tcPr>
            <w:tcW w:w="563"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ind w:hanging="0" w:left="0"/>
              <w:rPr>
                <w:b/>
                <w:sz w:val="18"/>
                <w:szCs w:val="18"/>
              </w:rPr>
            </w:pPr>
            <w:r>
              <w:rPr>
                <w:b/>
                <w:sz w:val="18"/>
                <w:szCs w:val="18"/>
              </w:rPr>
            </w:r>
          </w:p>
        </w:tc>
        <w:tc>
          <w:tcPr>
            <w:tcW w:w="2412"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85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spacing w:lineRule="auto" w:line="240" w:before="0" w:after="0"/>
              <w:jc w:val="both"/>
              <w:rPr/>
            </w:pPr>
            <w:r>
              <w:rPr>
                <w:rFonts w:eastAsia="Times New Roman" w:cs="Times New Roman" w:ascii="Times New Roman" w:hAnsi="Times New Roman"/>
                <w:sz w:val="18"/>
                <w:szCs w:val="18"/>
              </w:rPr>
              <w:t>У2.12.</w:t>
            </w:r>
          </w:p>
        </w:tc>
        <w:tc>
          <w:tcPr>
            <w:tcW w:w="552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eastAsia="Times New Roman" w:cs="Times New Roman" w:ascii="Times New Roman" w:hAnsi="Times New Roman"/>
                <w:sz w:val="18"/>
                <w:szCs w:val="18"/>
              </w:rPr>
              <w:t>Потеря конкурентного преимущества</w:t>
            </w:r>
          </w:p>
        </w:tc>
      </w:tr>
      <w:tr>
        <w:trPr>
          <w:trHeight w:val="20" w:hRule="atLeast"/>
        </w:trPr>
        <w:tc>
          <w:tcPr>
            <w:tcW w:w="563"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ind w:hanging="0" w:left="0"/>
              <w:rPr>
                <w:b/>
                <w:sz w:val="18"/>
                <w:szCs w:val="18"/>
              </w:rPr>
            </w:pPr>
            <w:r>
              <w:rPr>
                <w:b/>
                <w:sz w:val="18"/>
                <w:szCs w:val="18"/>
              </w:rPr>
            </w:r>
          </w:p>
        </w:tc>
        <w:tc>
          <w:tcPr>
            <w:tcW w:w="2412"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85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spacing w:lineRule="auto" w:line="240" w:before="0" w:after="0"/>
              <w:jc w:val="both"/>
              <w:rPr/>
            </w:pPr>
            <w:r>
              <w:rPr>
                <w:rFonts w:eastAsia="Times New Roman" w:cs="Times New Roman" w:ascii="Times New Roman" w:hAnsi="Times New Roman"/>
                <w:sz w:val="18"/>
                <w:szCs w:val="18"/>
              </w:rPr>
              <w:t>У2.13.</w:t>
            </w:r>
          </w:p>
        </w:tc>
        <w:tc>
          <w:tcPr>
            <w:tcW w:w="552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eastAsia="Times New Roman" w:cs="Times New Roman" w:ascii="Times New Roman" w:hAnsi="Times New Roman"/>
                <w:sz w:val="18"/>
                <w:szCs w:val="18"/>
              </w:rPr>
              <w:t>Невозможность заключения договоров, соглашений</w:t>
            </w:r>
          </w:p>
        </w:tc>
      </w:tr>
      <w:tr>
        <w:trPr>
          <w:trHeight w:val="20" w:hRule="atLeast"/>
        </w:trPr>
        <w:tc>
          <w:tcPr>
            <w:tcW w:w="563"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ind w:hanging="0" w:left="0"/>
              <w:rPr>
                <w:b/>
                <w:sz w:val="18"/>
                <w:szCs w:val="18"/>
              </w:rPr>
            </w:pPr>
            <w:r>
              <w:rPr>
                <w:b/>
                <w:sz w:val="18"/>
                <w:szCs w:val="18"/>
              </w:rPr>
            </w:r>
          </w:p>
        </w:tc>
        <w:tc>
          <w:tcPr>
            <w:tcW w:w="2412"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85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spacing w:lineRule="auto" w:line="240" w:before="0" w:after="0"/>
              <w:jc w:val="both"/>
              <w:rPr/>
            </w:pPr>
            <w:r>
              <w:rPr>
                <w:rFonts w:eastAsia="Times New Roman" w:cs="Times New Roman" w:ascii="Times New Roman" w:hAnsi="Times New Roman"/>
                <w:sz w:val="18"/>
                <w:szCs w:val="18"/>
              </w:rPr>
              <w:t>У2.14.</w:t>
            </w:r>
          </w:p>
        </w:tc>
        <w:tc>
          <w:tcPr>
            <w:tcW w:w="552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eastAsia="Times New Roman" w:cs="Times New Roman" w:ascii="Times New Roman" w:hAnsi="Times New Roman"/>
                <w:sz w:val="18"/>
                <w:szCs w:val="18"/>
              </w:rPr>
              <w:t>Нарушение деловой репутации</w:t>
            </w:r>
          </w:p>
        </w:tc>
      </w:tr>
      <w:tr>
        <w:trPr>
          <w:trHeight w:val="20" w:hRule="atLeast"/>
        </w:trPr>
        <w:tc>
          <w:tcPr>
            <w:tcW w:w="563"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ind w:hanging="0" w:left="0"/>
              <w:rPr>
                <w:b/>
                <w:sz w:val="18"/>
                <w:szCs w:val="18"/>
              </w:rPr>
            </w:pPr>
            <w:r>
              <w:rPr>
                <w:b/>
                <w:sz w:val="18"/>
                <w:szCs w:val="18"/>
              </w:rPr>
            </w:r>
          </w:p>
        </w:tc>
        <w:tc>
          <w:tcPr>
            <w:tcW w:w="2412"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85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spacing w:lineRule="auto" w:line="240" w:before="0" w:after="0"/>
              <w:jc w:val="both"/>
              <w:rPr/>
            </w:pPr>
            <w:r>
              <w:rPr>
                <w:rFonts w:eastAsia="Times New Roman" w:cs="Times New Roman" w:ascii="Times New Roman" w:hAnsi="Times New Roman"/>
                <w:sz w:val="18"/>
                <w:szCs w:val="18"/>
              </w:rPr>
              <w:t>У2.15.</w:t>
            </w:r>
          </w:p>
        </w:tc>
        <w:tc>
          <w:tcPr>
            <w:tcW w:w="552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eastAsia="Times New Roman" w:cs="Times New Roman" w:ascii="Times New Roman" w:hAnsi="Times New Roman"/>
                <w:sz w:val="18"/>
                <w:szCs w:val="18"/>
              </w:rPr>
              <w:t>Снижение престижа</w:t>
            </w:r>
          </w:p>
        </w:tc>
      </w:tr>
      <w:tr>
        <w:trPr>
          <w:trHeight w:val="20" w:hRule="atLeast"/>
        </w:trPr>
        <w:tc>
          <w:tcPr>
            <w:tcW w:w="563"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ind w:hanging="0" w:left="0"/>
              <w:rPr>
                <w:b/>
                <w:sz w:val="18"/>
                <w:szCs w:val="18"/>
              </w:rPr>
            </w:pPr>
            <w:r>
              <w:rPr>
                <w:b/>
                <w:sz w:val="18"/>
                <w:szCs w:val="18"/>
              </w:rPr>
            </w:r>
          </w:p>
        </w:tc>
        <w:tc>
          <w:tcPr>
            <w:tcW w:w="2412"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85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spacing w:lineRule="auto" w:line="240" w:before="0" w:after="0"/>
              <w:jc w:val="both"/>
              <w:rPr/>
            </w:pPr>
            <w:r>
              <w:rPr>
                <w:rFonts w:eastAsia="Times New Roman" w:cs="Times New Roman" w:ascii="Times New Roman" w:hAnsi="Times New Roman"/>
                <w:sz w:val="18"/>
                <w:szCs w:val="18"/>
              </w:rPr>
              <w:t>У2.16</w:t>
            </w:r>
          </w:p>
        </w:tc>
        <w:tc>
          <w:tcPr>
            <w:tcW w:w="552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eastAsia="Times New Roman" w:cs="Times New Roman" w:ascii="Times New Roman" w:hAnsi="Times New Roman"/>
                <w:sz w:val="18"/>
                <w:szCs w:val="18"/>
              </w:rPr>
              <w:t>Причинение имущественного ущерба</w:t>
            </w:r>
          </w:p>
        </w:tc>
      </w:tr>
    </w:tbl>
    <w:p>
      <w:pPr>
        <w:pStyle w:val="Heading1"/>
        <w:numPr>
          <w:ilvl w:val="0"/>
          <w:numId w:val="4"/>
        </w:numPr>
        <w:tabs>
          <w:tab w:val="clear" w:pos="720"/>
          <w:tab w:val="left" w:pos="1134" w:leader="none"/>
        </w:tabs>
        <w:spacing w:lineRule="auto" w:line="276"/>
        <w:ind w:firstLine="720" w:left="0"/>
        <w:rPr/>
      </w:pPr>
      <w:r>
        <w:br w:type="page"/>
      </w:r>
      <w:bookmarkStart w:id="107" w:name="_Toc162950179"/>
      <w:bookmarkStart w:id="108" w:name="_Toc135746111"/>
      <w:r>
        <w:rPr/>
        <w:t>ВОЗМОЖНЫЕ ОБЪЕКТЫ ВОЗДЕЙСТВИЯ УГРОЗ БЕЗОПАСНОСТИ ИНФОРМАЦИИ</w:t>
      </w:r>
      <w:bookmarkEnd w:id="107"/>
      <w:bookmarkEnd w:id="108"/>
    </w:p>
    <w:p>
      <w:pPr>
        <w:pStyle w:val="Normal"/>
        <w:pBdr/>
        <w:spacing w:before="0" w:after="0"/>
        <w:ind w:firstLine="709"/>
        <w:jc w:val="both"/>
        <w:rPr/>
      </w:pPr>
      <w:r>
        <w:rPr>
          <w:rFonts w:eastAsia="Times New Roman" w:cs="Times New Roman" w:ascii="Times New Roman" w:hAnsi="Times New Roman"/>
          <w:sz w:val="24"/>
          <w:szCs w:val="24"/>
        </w:rPr>
        <w:t>Целью определения возможных объектов воздействия угроз безопасности информации является выявление информационных ресурсов и компонентов Системы, несанкционированный доступ к которым или воздействие на которые в ходе реализации (возникновения) угроз безопасности информации может привести к негативным последствиям, приведенным в Разделе 3 настоящего документа. Перечень возможных объектов воздействия угроз безопасности информации направлен на определение границ процесса оценки угроз безопасности циркулирующей информации.</w:t>
      </w:r>
    </w:p>
    <w:p>
      <w:pPr>
        <w:pStyle w:val="Normal"/>
        <w:pBdr/>
        <w:spacing w:before="0" w:after="0"/>
        <w:ind w:firstLine="709"/>
        <w:jc w:val="both"/>
        <w:rPr/>
      </w:pPr>
      <w:r>
        <w:rPr>
          <w:rFonts w:eastAsia="Times New Roman" w:cs="Times New Roman" w:ascii="Times New Roman" w:hAnsi="Times New Roman"/>
          <w:sz w:val="24"/>
          <w:szCs w:val="24"/>
        </w:rPr>
        <w:t xml:space="preserve">Перечень возможных объектов воздействия разработан на основе предполагаемых архитектуры и условий функционирования Системы, определенных по результатам изучения и анализа исходных данных. </w:t>
      </w:r>
    </w:p>
    <w:p>
      <w:pPr>
        <w:pStyle w:val="Normal"/>
        <w:pBdr/>
        <w:spacing w:before="0" w:after="0"/>
        <w:ind w:firstLine="709"/>
        <w:jc w:val="both"/>
        <w:rPr/>
      </w:pPr>
      <w:r>
        <w:rPr>
          <w:rFonts w:eastAsia="Times New Roman" w:cs="Times New Roman" w:ascii="Times New Roman" w:hAnsi="Times New Roman"/>
          <w:sz w:val="24"/>
          <w:szCs w:val="24"/>
        </w:rPr>
        <w:t xml:space="preserve">Проведение атак на иные объекты защиты, из состава, приведенного в Разделе </w:t>
      </w:r>
      <w:r>
        <w:rPr>
          <w:rFonts w:eastAsia="Times New Roman" w:cs="Times New Roman" w:ascii="Times New Roman" w:hAnsi="Times New Roman"/>
          <w:sz w:val="24"/>
          <w:szCs w:val="24"/>
        </w:rPr>
        <w:fldChar w:fldCharType="begin"/>
      </w:r>
      <w:r>
        <w:rPr>
          <w:sz w:val="24"/>
          <w:szCs w:val="24"/>
          <w:rFonts w:eastAsia="Times New Roman" w:cs="Times New Roman" w:ascii="Times New Roman" w:hAnsi="Times New Roman"/>
        </w:rPr>
        <w:instrText xml:space="preserve"> REF _Ref161938937 \r \r \h </w:instrText>
      </w:r>
      <w:r>
        <w:rPr>
          <w:sz w:val="24"/>
          <w:szCs w:val="24"/>
          <w:rFonts w:eastAsia="Times New Roman" w:cs="Times New Roman" w:ascii="Times New Roman" w:hAnsi="Times New Roman"/>
        </w:rPr>
        <w:fldChar w:fldCharType="separate"/>
      </w:r>
      <w:r>
        <w:rPr>
          <w:sz w:val="24"/>
          <w:szCs w:val="24"/>
          <w:rFonts w:eastAsia="Times New Roman" w:cs="Times New Roman" w:ascii="Times New Roman" w:hAnsi="Times New Roman"/>
        </w:rPr>
        <w:t>2.10</w:t>
      </w:r>
      <w:r>
        <w:rPr>
          <w:sz w:val="24"/>
          <w:szCs w:val="24"/>
          <w:rFonts w:eastAsia="Times New Roman" w:cs="Times New Roman" w:ascii="Times New Roman" w:hAnsi="Times New Roman"/>
        </w:rPr>
        <w:fldChar w:fldCharType="end"/>
      </w:r>
      <w:r>
        <w:rPr>
          <w:rFonts w:eastAsia="Times New Roman" w:cs="Times New Roman" w:ascii="Times New Roman" w:hAnsi="Times New Roman"/>
          <w:sz w:val="24"/>
          <w:szCs w:val="24"/>
        </w:rPr>
        <w:t xml:space="preserve"> не могут причинить значительный ущерб физическим лицам, Оператору Системы. </w:t>
      </w:r>
    </w:p>
    <w:p>
      <w:pPr>
        <w:pStyle w:val="Normal"/>
        <w:pBdr/>
        <w:spacing w:before="0" w:after="0"/>
        <w:ind w:firstLine="709"/>
        <w:jc w:val="both"/>
        <w:rPr/>
      </w:pPr>
      <w:r>
        <w:rPr>
          <w:rFonts w:eastAsia="Times New Roman" w:cs="Times New Roman" w:ascii="Times New Roman" w:hAnsi="Times New Roman"/>
          <w:sz w:val="24"/>
          <w:szCs w:val="24"/>
        </w:rPr>
        <w:t>В таблице ниже (</w:t>
      </w:r>
      <w:r>
        <w:rPr>
          <w:rFonts w:eastAsia="Times New Roman" w:cs="Times New Roman" w:ascii="Times New Roman" w:hAnsi="Times New Roman"/>
          <w:sz w:val="24"/>
          <w:szCs w:val="24"/>
        </w:rPr>
        <w:fldChar w:fldCharType="begin"/>
      </w:r>
      <w:r>
        <w:rPr>
          <w:sz w:val="24"/>
          <w:szCs w:val="24"/>
          <w:rFonts w:eastAsia="Times New Roman" w:cs="Times New Roman" w:ascii="Times New Roman" w:hAnsi="Times New Roman"/>
        </w:rPr>
        <w:instrText xml:space="preserve"> REF _Ref157435390 \h </w:instrText>
      </w:r>
      <w:r>
        <w:rPr>
          <w:sz w:val="24"/>
          <w:szCs w:val="24"/>
          <w:rFonts w:eastAsia="Times New Roman" w:cs="Times New Roman" w:ascii="Times New Roman" w:hAnsi="Times New Roman"/>
        </w:rPr>
        <w:fldChar w:fldCharType="separate"/>
      </w:r>
      <w:r>
        <w:rPr>
          <w:sz w:val="24"/>
          <w:szCs w:val="24"/>
          <w:rFonts w:eastAsia="Times New Roman" w:cs="Times New Roman" w:ascii="Times New Roman" w:hAnsi="Times New Roman"/>
        </w:rPr>
        <w:t>Таблица 2</w:t>
      </w:r>
      <w:r>
        <w:rPr>
          <w:sz w:val="24"/>
          <w:szCs w:val="24"/>
          <w:rFonts w:eastAsia="Times New Roman" w:cs="Times New Roman" w:ascii="Times New Roman" w:hAnsi="Times New Roman"/>
        </w:rPr>
        <w:fldChar w:fldCharType="end"/>
      </w:r>
      <w:r>
        <w:rPr>
          <w:rFonts w:eastAsia="Times New Roman" w:cs="Times New Roman" w:ascii="Times New Roman" w:hAnsi="Times New Roman"/>
          <w:sz w:val="24"/>
          <w:szCs w:val="24"/>
        </w:rPr>
        <w:t>) приведено описание видов воздействия на компоненты Системы, представляющие собой объекты воздействия, реализация атак на которые может привести к негативным последствиям, приведенным в Разделе 3 настоящего документа.</w:t>
      </w:r>
    </w:p>
    <w:p>
      <w:pPr>
        <w:pStyle w:val="Normal"/>
        <w:pBdr/>
        <w:spacing w:before="0" w:after="0"/>
        <w:ind w:firstLine="709"/>
        <w:jc w:val="both"/>
        <w:rPr>
          <w:rFonts w:ascii="Times New Roman" w:hAnsi="Times New Roman" w:eastAsia="Times New Roman" w:cs="Times New Roman"/>
          <w:sz w:val="24"/>
          <w:szCs w:val="24"/>
          <w:highlight w:val="yellow"/>
        </w:rPr>
      </w:pPr>
      <w:r>
        <w:rPr>
          <w:rFonts w:eastAsia="Times New Roman" w:cs="Times New Roman" w:ascii="Times New Roman" w:hAnsi="Times New Roman"/>
          <w:sz w:val="24"/>
          <w:szCs w:val="24"/>
          <w:highlight w:val="yellow"/>
        </w:rPr>
      </w:r>
    </w:p>
    <w:p>
      <w:pPr>
        <w:sectPr>
          <w:footerReference w:type="default" r:id="rId7"/>
          <w:footerReference w:type="first" r:id="rId8"/>
          <w:footnotePr>
            <w:numFmt w:val="decimal"/>
          </w:footnotePr>
          <w:type w:val="nextPage"/>
          <w:pgSz w:w="11906" w:h="16838"/>
          <w:pgMar w:left="1701" w:right="851" w:gutter="0" w:header="0" w:top="1134" w:footer="709" w:bottom="1134"/>
          <w:pgNumType w:fmt="decimal"/>
          <w:formProt w:val="false"/>
          <w:titlePg/>
          <w:textDirection w:val="lrTb"/>
          <w:docGrid w:type="default" w:linePitch="299" w:charSpace="4096"/>
        </w:sectPr>
        <w:pStyle w:val="Normal"/>
        <w:spacing w:before="0" w:after="160"/>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r>
    </w:p>
    <w:p>
      <w:pPr>
        <w:pStyle w:val="Normal"/>
        <w:spacing w:before="0" w:after="160"/>
        <w:rPr/>
      </w:pPr>
      <w:bookmarkStart w:id="109" w:name="_Toc162949839"/>
      <w:bookmarkStart w:id="110" w:name="_Ref157435390"/>
      <w:bookmarkStart w:id="111" w:name="_heading=h.28h4qwu"/>
      <w:bookmarkEnd w:id="111"/>
      <w:r>
        <w:rPr>
          <w:rFonts w:eastAsia="Times New Roman" w:cs="Times New Roman" w:ascii="Times New Roman" w:hAnsi="Times New Roman"/>
          <w:sz w:val="24"/>
          <w:szCs w:val="24"/>
        </w:rPr>
        <w:t xml:space="preserve">Таблица </w:t>
      </w:r>
      <w:r>
        <w:rPr>
          <w:rFonts w:eastAsia="Times New Roman" w:cs="Times New Roman" w:ascii="Times New Roman" w:hAnsi="Times New Roman"/>
          <w:sz w:val="24"/>
          <w:szCs w:val="24"/>
        </w:rPr>
        <w:fldChar w:fldCharType="begin"/>
      </w:r>
      <w:r>
        <w:rPr>
          <w:sz w:val="24"/>
          <w:szCs w:val="24"/>
          <w:rFonts w:eastAsia="Times New Roman" w:cs="Times New Roman" w:ascii="Times New Roman" w:hAnsi="Times New Roman"/>
        </w:rPr>
        <w:instrText xml:space="preserve"> SEQ Таблица \* ARABIC </w:instrText>
      </w:r>
      <w:r>
        <w:rPr>
          <w:sz w:val="24"/>
          <w:szCs w:val="24"/>
          <w:rFonts w:eastAsia="Times New Roman" w:cs="Times New Roman" w:ascii="Times New Roman" w:hAnsi="Times New Roman"/>
        </w:rPr>
        <w:fldChar w:fldCharType="separate"/>
      </w:r>
      <w:r>
        <w:rPr>
          <w:sz w:val="24"/>
          <w:szCs w:val="24"/>
          <w:rFonts w:eastAsia="Times New Roman" w:cs="Times New Roman" w:ascii="Times New Roman" w:hAnsi="Times New Roman"/>
        </w:rPr>
        <w:t>2</w:t>
      </w:r>
      <w:r>
        <w:rPr>
          <w:sz w:val="24"/>
          <w:szCs w:val="24"/>
          <w:rFonts w:eastAsia="Times New Roman" w:cs="Times New Roman" w:ascii="Times New Roman" w:hAnsi="Times New Roman"/>
        </w:rPr>
        <w:fldChar w:fldCharType="end"/>
      </w:r>
      <w:bookmarkEnd w:id="110"/>
      <w:r>
        <w:rPr>
          <w:rFonts w:eastAsia="Times New Roman" w:cs="Times New Roman" w:ascii="Times New Roman" w:hAnsi="Times New Roman"/>
          <w:sz w:val="24"/>
          <w:szCs w:val="24"/>
        </w:rPr>
        <w:t>. Возможные виды воздействия на объекты воздействия</w:t>
      </w:r>
      <w:bookmarkEnd w:id="109"/>
    </w:p>
    <w:tbl>
      <w:tblPr>
        <w:tblW w:w="14604" w:type="dxa"/>
        <w:jc w:val="center"/>
        <w:tblInd w:w="0" w:type="dxa"/>
        <w:tblLayout w:type="fixed"/>
        <w:tblCellMar>
          <w:top w:w="0" w:type="dxa"/>
          <w:left w:w="108" w:type="dxa"/>
          <w:bottom w:w="0" w:type="dxa"/>
          <w:right w:w="108" w:type="dxa"/>
        </w:tblCellMar>
        <w:tblLook w:val="0400" w:noVBand="1" w:noHBand="0" w:lastColumn="0" w:firstColumn="0" w:lastRow="0" w:firstRow="0"/>
      </w:tblPr>
      <w:tblGrid>
        <w:gridCol w:w="562"/>
        <w:gridCol w:w="3401"/>
        <w:gridCol w:w="10641"/>
      </w:tblGrid>
      <w:tr>
        <w:trPr>
          <w:tblHeader w:val="true"/>
          <w:cantSplit w:val="true"/>
        </w:trPr>
        <w:tc>
          <w:tcPr>
            <w:tcW w:w="562" w:type="dxa"/>
            <w:tcBorders>
              <w:top w:val="single" w:sz="4" w:space="0" w:color="000000"/>
              <w:left w:val="single" w:sz="4" w:space="0" w:color="000000"/>
              <w:bottom w:val="single" w:sz="4" w:space="0" w:color="000000"/>
              <w:right w:val="single" w:sz="4" w:space="0" w:color="000000"/>
            </w:tcBorders>
            <w:shd w:color="auto" w:fill="D9D9D9" w:val="clear"/>
          </w:tcPr>
          <w:p>
            <w:pPr>
              <w:pStyle w:val="Normal"/>
              <w:spacing w:lineRule="auto" w:line="240" w:before="0" w:after="0"/>
              <w:jc w:val="center"/>
              <w:rPr/>
            </w:pPr>
            <w:r>
              <w:rPr>
                <w:rFonts w:cs="Times New Roman" w:ascii="Times New Roman" w:hAnsi="Times New Roman"/>
                <w:b/>
                <w:bCs/>
                <w:sz w:val="18"/>
                <w:szCs w:val="18"/>
              </w:rPr>
              <w:t xml:space="preserve">№ </w:t>
            </w:r>
            <w:r>
              <w:rPr>
                <w:rFonts w:cs="Times New Roman" w:ascii="Times New Roman" w:hAnsi="Times New Roman"/>
                <w:b/>
                <w:bCs/>
                <w:sz w:val="18"/>
                <w:szCs w:val="18"/>
              </w:rPr>
              <w:t>п/п</w:t>
            </w:r>
          </w:p>
        </w:tc>
        <w:tc>
          <w:tcPr>
            <w:tcW w:w="3401" w:type="dxa"/>
            <w:tcBorders>
              <w:top w:val="single" w:sz="4" w:space="0" w:color="000000"/>
              <w:left w:val="single" w:sz="4" w:space="0" w:color="000000"/>
              <w:bottom w:val="single" w:sz="4" w:space="0" w:color="000000"/>
              <w:right w:val="single" w:sz="4" w:space="0" w:color="000000"/>
            </w:tcBorders>
            <w:shd w:color="auto" w:fill="D9D9D9" w:val="clear"/>
          </w:tcPr>
          <w:p>
            <w:pPr>
              <w:pStyle w:val="Normal"/>
              <w:spacing w:lineRule="auto" w:line="240" w:before="0" w:after="0"/>
              <w:jc w:val="center"/>
              <w:rPr/>
            </w:pPr>
            <w:r>
              <w:rPr>
                <w:rFonts w:cs="Times New Roman" w:ascii="Times New Roman" w:hAnsi="Times New Roman"/>
                <w:b/>
                <w:bCs/>
                <w:sz w:val="18"/>
                <w:szCs w:val="18"/>
              </w:rPr>
              <w:t>Объекты</w:t>
            </w:r>
          </w:p>
          <w:p>
            <w:pPr>
              <w:pStyle w:val="Normal"/>
              <w:spacing w:lineRule="auto" w:line="240" w:before="0" w:after="0"/>
              <w:jc w:val="center"/>
              <w:rPr/>
            </w:pPr>
            <w:r>
              <w:rPr>
                <w:rFonts w:cs="Times New Roman" w:ascii="Times New Roman" w:hAnsi="Times New Roman"/>
                <w:b/>
                <w:bCs/>
                <w:sz w:val="18"/>
                <w:szCs w:val="18"/>
              </w:rPr>
              <w:t>воздействия</w:t>
            </w:r>
          </w:p>
        </w:tc>
        <w:tc>
          <w:tcPr>
            <w:tcW w:w="10641"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spacing w:lineRule="auto" w:line="240" w:before="0" w:after="0"/>
              <w:jc w:val="center"/>
              <w:rPr/>
            </w:pPr>
            <w:r>
              <w:rPr>
                <w:rFonts w:eastAsia="Times New Roman" w:cs="Times New Roman" w:ascii="Times New Roman" w:hAnsi="Times New Roman"/>
                <w:b/>
                <w:bCs/>
                <w:sz w:val="18"/>
                <w:szCs w:val="18"/>
              </w:rPr>
              <w:t>Виды</w:t>
            </w:r>
          </w:p>
          <w:p>
            <w:pPr>
              <w:pStyle w:val="Normal"/>
              <w:pBdr/>
              <w:spacing w:lineRule="auto" w:line="240" w:before="0" w:after="0"/>
              <w:jc w:val="center"/>
              <w:rPr/>
            </w:pPr>
            <w:r>
              <w:rPr>
                <w:rFonts w:eastAsia="Times New Roman" w:cs="Times New Roman" w:ascii="Times New Roman" w:hAnsi="Times New Roman"/>
                <w:b/>
                <w:bCs/>
                <w:sz w:val="18"/>
                <w:szCs w:val="18"/>
              </w:rPr>
              <w:t>воздействия</w:t>
            </w:r>
          </w:p>
        </w:tc>
      </w:tr>
      <w:tr>
        <w:trPr>
          <w:tblHeader w:val="true"/>
          <w:cantSplit w:val="true"/>
        </w:trPr>
        <w:tc>
          <w:tcPr>
            <w:tcW w:w="562" w:type="dxa"/>
            <w:tcBorders>
              <w:top w:val="single" w:sz="4" w:space="0" w:color="000000"/>
              <w:left w:val="single" w:sz="4" w:space="0" w:color="000000"/>
              <w:bottom w:val="single" w:sz="4" w:space="0" w:color="000000"/>
              <w:right w:val="single" w:sz="4" w:space="0" w:color="000000"/>
            </w:tcBorders>
            <w:shd w:color="auto" w:fill="D9D9D9" w:val="clear"/>
          </w:tcPr>
          <w:p>
            <w:pPr>
              <w:pStyle w:val="Normal"/>
              <w:spacing w:lineRule="auto" w:line="240" w:before="0" w:after="0"/>
              <w:jc w:val="center"/>
              <w:rPr/>
            </w:pPr>
            <w:r>
              <w:rPr>
                <w:rFonts w:cs="Times New Roman" w:ascii="Times New Roman" w:hAnsi="Times New Roman"/>
                <w:b/>
                <w:bCs/>
                <w:sz w:val="18"/>
                <w:szCs w:val="18"/>
              </w:rPr>
              <w:t>1</w:t>
            </w:r>
          </w:p>
        </w:tc>
        <w:tc>
          <w:tcPr>
            <w:tcW w:w="3401" w:type="dxa"/>
            <w:tcBorders>
              <w:top w:val="single" w:sz="4" w:space="0" w:color="000000"/>
              <w:left w:val="single" w:sz="4" w:space="0" w:color="000000"/>
              <w:bottom w:val="single" w:sz="4" w:space="0" w:color="000000"/>
              <w:right w:val="single" w:sz="4" w:space="0" w:color="000000"/>
            </w:tcBorders>
            <w:shd w:color="auto" w:fill="D9D9D9" w:val="clear"/>
          </w:tcPr>
          <w:p>
            <w:pPr>
              <w:pStyle w:val="Normal"/>
              <w:spacing w:lineRule="auto" w:line="240" w:before="0" w:after="0"/>
              <w:jc w:val="center"/>
              <w:rPr/>
            </w:pPr>
            <w:r>
              <w:rPr>
                <w:rFonts w:cs="Times New Roman" w:ascii="Times New Roman" w:hAnsi="Times New Roman"/>
                <w:b/>
                <w:bCs/>
                <w:sz w:val="18"/>
                <w:szCs w:val="18"/>
              </w:rPr>
              <w:t>2</w:t>
            </w:r>
          </w:p>
        </w:tc>
        <w:tc>
          <w:tcPr>
            <w:tcW w:w="10641"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spacing w:lineRule="auto" w:line="240" w:before="0" w:after="0"/>
              <w:jc w:val="center"/>
              <w:rPr/>
            </w:pPr>
            <w:r>
              <w:rPr>
                <w:rFonts w:eastAsia="Times New Roman" w:cs="Times New Roman" w:ascii="Times New Roman" w:hAnsi="Times New Roman"/>
                <w:b/>
                <w:bCs/>
                <w:sz w:val="18"/>
                <w:szCs w:val="18"/>
              </w:rPr>
              <w:t>3</w:t>
            </w:r>
          </w:p>
        </w:tc>
      </w:tr>
      <w:tr>
        <w:trPr>
          <w:cantSplit w:val="true"/>
        </w:trPr>
        <w:tc>
          <w:tcPr>
            <w:tcW w:w="562" w:type="dxa"/>
            <w:tcBorders>
              <w:top w:val="single" w:sz="4" w:space="0" w:color="000000"/>
              <w:left w:val="single" w:sz="4" w:space="0" w:color="000000"/>
              <w:bottom w:val="single" w:sz="4" w:space="0" w:color="000000"/>
              <w:right w:val="single" w:sz="4" w:space="0" w:color="000000"/>
            </w:tcBorders>
            <w:shd w:color="auto" w:fill="D9D9D9" w:val="clear"/>
          </w:tcPr>
          <w:p>
            <w:pPr>
              <w:pStyle w:val="ListParagraph"/>
              <w:numPr>
                <w:ilvl w:val="0"/>
                <w:numId w:val="74"/>
              </w:numPr>
              <w:pBdr/>
              <w:tabs>
                <w:tab w:val="clear" w:pos="720"/>
                <w:tab w:val="left" w:pos="742" w:leader="none"/>
              </w:tabs>
              <w:ind w:hanging="357" w:left="357"/>
              <w:jc w:val="both"/>
              <w:rPr>
                <w:b/>
                <w:bCs/>
                <w:i/>
                <w:i/>
                <w:sz w:val="18"/>
                <w:szCs w:val="18"/>
              </w:rPr>
            </w:pPr>
            <w:r>
              <w:rPr>
                <w:b/>
                <w:bCs/>
                <w:i/>
                <w:sz w:val="18"/>
                <w:szCs w:val="18"/>
              </w:rPr>
            </w:r>
          </w:p>
        </w:tc>
        <w:tc>
          <w:tcPr>
            <w:tcW w:w="14042" w:type="dxa"/>
            <w:gridSpan w:val="2"/>
            <w:tcBorders>
              <w:top w:val="single" w:sz="4" w:space="0" w:color="000000"/>
              <w:left w:val="single" w:sz="4" w:space="0" w:color="000000"/>
              <w:bottom w:val="single" w:sz="4" w:space="0" w:color="000000"/>
              <w:right w:val="single" w:sz="4" w:space="0" w:color="000000"/>
            </w:tcBorders>
            <w:shd w:color="auto" w:fill="D9D9D9" w:val="clear"/>
          </w:tcPr>
          <w:p>
            <w:pPr>
              <w:pStyle w:val="ListParagraph"/>
              <w:numPr>
                <w:ilvl w:val="0"/>
                <w:numId w:val="73"/>
              </w:numPr>
              <w:pBdr/>
              <w:ind w:hanging="385" w:left="745"/>
              <w:jc w:val="both"/>
              <w:rPr/>
            </w:pPr>
            <w:r>
              <w:rPr>
                <w:b/>
                <w:iCs/>
                <w:sz w:val="18"/>
                <w:szCs w:val="18"/>
              </w:rPr>
              <w:t>Нарушение конфиденциальности (утечка) персональных данных (У1.1.);</w:t>
            </w:r>
          </w:p>
          <w:p>
            <w:pPr>
              <w:pStyle w:val="ListParagraph"/>
              <w:numPr>
                <w:ilvl w:val="0"/>
                <w:numId w:val="73"/>
              </w:numPr>
              <w:pBdr/>
              <w:ind w:hanging="385" w:left="745"/>
              <w:jc w:val="both"/>
              <w:rPr/>
            </w:pPr>
            <w:r>
              <w:rPr>
                <w:b/>
                <w:iCs/>
                <w:sz w:val="18"/>
                <w:szCs w:val="18"/>
              </w:rPr>
              <w:t>Утечка конфиденциальной информации (коммерческой тайны, секретов производства (ноу-хау) и др.) (У2.7.).</w:t>
            </w:r>
          </w:p>
        </w:tc>
      </w:tr>
      <w:tr>
        <w:trPr>
          <w:cantSplit w:val="true"/>
        </w:trPr>
        <w:tc>
          <w:tcPr>
            <w:tcW w:w="562"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numPr>
                <w:ilvl w:val="1"/>
                <w:numId w:val="11"/>
              </w:numPr>
              <w:pBdr/>
              <w:spacing w:lineRule="auto" w:line="240" w:before="0" w:after="0"/>
              <w:ind w:hanging="0" w:left="0"/>
              <w:jc w:val="center"/>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3401"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cs="Times New Roman" w:ascii="Times New Roman" w:hAnsi="Times New Roman"/>
                <w:bCs/>
                <w:sz w:val="18"/>
                <w:szCs w:val="18"/>
              </w:rPr>
              <w:t>Защищаемые информационные ресурсы ограниченного доступа</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r>
      <w:tr>
        <w:trPr>
          <w:cantSplit w:val="true"/>
        </w:trPr>
        <w:tc>
          <w:tcPr>
            <w:tcW w:w="562"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numPr>
                <w:ilvl w:val="0"/>
                <w:numId w:val="0"/>
              </w:numPr>
              <w:pBdr/>
              <w:spacing w:lineRule="auto" w:line="240" w:before="0" w:after="0"/>
              <w:ind w:hanging="0" w:left="0"/>
              <w:jc w:val="center"/>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340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rFonts w:ascii="Times New Roman" w:hAnsi="Times New Roman" w:cs="Times New Roman"/>
                <w:bCs/>
                <w:sz w:val="18"/>
                <w:szCs w:val="18"/>
              </w:rPr>
            </w:pPr>
            <w:r>
              <w:rPr>
                <w:rFonts w:cs="Times New Roman" w:ascii="Times New Roman" w:hAnsi="Times New Roman"/>
                <w:bCs/>
                <w:sz w:val="18"/>
                <w:szCs w:val="18"/>
              </w:rPr>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r>
      <w:tr>
        <w:trPr>
          <w:cantSplit w:val="true"/>
        </w:trPr>
        <w:tc>
          <w:tcPr>
            <w:tcW w:w="562"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numPr>
                <w:ilvl w:val="1"/>
                <w:numId w:val="11"/>
              </w:numPr>
              <w:pBdr/>
              <w:spacing w:lineRule="auto" w:line="240" w:before="0" w:after="0"/>
              <w:ind w:hanging="0" w:left="0"/>
              <w:jc w:val="center"/>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3401"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cs="Times New Roman" w:ascii="Times New Roman" w:hAnsi="Times New Roman"/>
                <w:bCs/>
                <w:sz w:val="18"/>
                <w:szCs w:val="18"/>
              </w:rPr>
              <w:t>Прикладное программное обеспечение</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r>
      <w:tr>
        <w:trPr>
          <w:cantSplit w:val="true"/>
        </w:trPr>
        <w:tc>
          <w:tcPr>
            <w:tcW w:w="562"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numPr>
                <w:ilvl w:val="0"/>
                <w:numId w:val="0"/>
              </w:numPr>
              <w:pBdr/>
              <w:spacing w:lineRule="auto" w:line="240" w:before="0" w:after="0"/>
              <w:ind w:hanging="0" w:left="0"/>
              <w:jc w:val="center"/>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340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rFonts w:ascii="Times New Roman" w:hAnsi="Times New Roman" w:cs="Times New Roman"/>
                <w:bCs/>
                <w:sz w:val="18"/>
                <w:szCs w:val="18"/>
              </w:rPr>
            </w:pPr>
            <w:r>
              <w:rPr>
                <w:rFonts w:cs="Times New Roman" w:ascii="Times New Roman" w:hAnsi="Times New Roman"/>
                <w:bCs/>
                <w:sz w:val="18"/>
                <w:szCs w:val="18"/>
              </w:rPr>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Несанкционированный доступ к информации, в т.ч. ПДн, содержащейся в составе журналов и БД Системы (нарушение конфиденциальности)</w:t>
            </w:r>
          </w:p>
        </w:tc>
      </w:tr>
      <w:tr>
        <w:trPr>
          <w:cantSplit w:val="true"/>
        </w:trPr>
        <w:tc>
          <w:tcPr>
            <w:tcW w:w="562"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numPr>
                <w:ilvl w:val="1"/>
                <w:numId w:val="11"/>
              </w:numPr>
              <w:pBdr/>
              <w:spacing w:lineRule="auto" w:line="240" w:before="0" w:after="0"/>
              <w:ind w:hanging="0" w:left="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3401"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eastAsia="Times New Roman" w:cs="Times New Roman" w:ascii="Times New Roman" w:hAnsi="Times New Roman"/>
                <w:sz w:val="18"/>
                <w:szCs w:val="18"/>
              </w:rPr>
              <w:t>Система управления базой данных (СУБД)</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r>
      <w:tr>
        <w:trPr>
          <w:cantSplit w:val="true"/>
        </w:trPr>
        <w:tc>
          <w:tcPr>
            <w:tcW w:w="562"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numPr>
                <w:ilvl w:val="0"/>
                <w:numId w:val="0"/>
              </w:numPr>
              <w:pBdr/>
              <w:spacing w:lineRule="auto" w:line="240" w:before="0" w:after="0"/>
              <w:ind w:hanging="0" w:left="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340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r>
      <w:tr>
        <w:trPr>
          <w:cantSplit w:val="true"/>
        </w:trPr>
        <w:tc>
          <w:tcPr>
            <w:tcW w:w="56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numPr>
                <w:ilvl w:val="1"/>
                <w:numId w:val="11"/>
              </w:numPr>
              <w:pBdr/>
              <w:spacing w:lineRule="auto" w:line="240" w:before="0" w:after="0"/>
              <w:ind w:hanging="0" w:left="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340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Системное программное обеспечение (ВМ)</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Несанкционированный доступ к информации, в т.ч. ПДн, содержащейся в составе журналов и БД Системы (нарушение конфиденциальности)</w:t>
            </w:r>
          </w:p>
        </w:tc>
      </w:tr>
      <w:tr>
        <w:trPr>
          <w:cantSplit w:val="true"/>
        </w:trPr>
        <w:tc>
          <w:tcPr>
            <w:tcW w:w="56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numPr>
                <w:ilvl w:val="1"/>
                <w:numId w:val="11"/>
              </w:numPr>
              <w:pBdr/>
              <w:spacing w:lineRule="auto" w:line="240" w:before="0" w:after="0"/>
              <w:ind w:hanging="0" w:left="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340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Виртуальные машины (образы виртуальных машин)</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Несанкционированный доступ к информации, в т.ч. ПДн, содержащейся в составе журналов и БД Системы (нарушение конфиденциальности)</w:t>
            </w:r>
          </w:p>
        </w:tc>
      </w:tr>
      <w:tr>
        <w:trPr>
          <w:trHeight w:val="202" w:hRule="atLeast"/>
          <w:cantSplit w:val="true"/>
        </w:trPr>
        <w:tc>
          <w:tcPr>
            <w:tcW w:w="562"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numPr>
                <w:ilvl w:val="1"/>
                <w:numId w:val="11"/>
              </w:numPr>
              <w:pBdr/>
              <w:spacing w:lineRule="auto" w:line="240" w:before="0" w:after="0"/>
              <w:ind w:hanging="0" w:left="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3401"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Несъемные носители информации</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объектов файловой системы  и БД (нарушение конфиденциальности)</w:t>
            </w:r>
          </w:p>
        </w:tc>
      </w:tr>
      <w:tr>
        <w:trPr>
          <w:trHeight w:val="201" w:hRule="atLeast"/>
          <w:cantSplit w:val="true"/>
        </w:trPr>
        <w:tc>
          <w:tcPr>
            <w:tcW w:w="562"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pBdr/>
              <w:spacing w:lineRule="auto" w:line="240" w:before="0" w:after="0"/>
              <w:rPr>
                <w:rFonts w:ascii="Times New Roman" w:hAnsi="Times New Roman" w:cs="Times New Roman"/>
                <w:sz w:val="18"/>
                <w:szCs w:val="18"/>
              </w:rPr>
            </w:pPr>
            <w:r>
              <w:rPr>
                <w:rFonts w:cs="Times New Roman" w:ascii="Times New Roman" w:hAnsi="Times New Roman"/>
                <w:sz w:val="18"/>
                <w:szCs w:val="18"/>
              </w:rPr>
            </w:r>
          </w:p>
        </w:tc>
        <w:tc>
          <w:tcPr>
            <w:tcW w:w="340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pBdr/>
              <w:spacing w:lineRule="auto" w:line="240" w:before="0" w:after="0"/>
              <w:jc w:val="both"/>
              <w:rPr>
                <w:rFonts w:ascii="Times New Roman" w:hAnsi="Times New Roman" w:cs="Times New Roman"/>
                <w:b/>
                <w:bCs/>
                <w:sz w:val="18"/>
                <w:szCs w:val="18"/>
              </w:rPr>
            </w:pPr>
            <w:r>
              <w:rPr>
                <w:rFonts w:cs="Times New Roman" w:ascii="Times New Roman" w:hAnsi="Times New Roman"/>
                <w:b/>
                <w:bCs/>
                <w:sz w:val="18"/>
                <w:szCs w:val="18"/>
              </w:rPr>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r>
      <w:tr>
        <w:trPr>
          <w:cantSplit w:val="true"/>
        </w:trPr>
        <w:tc>
          <w:tcPr>
            <w:tcW w:w="56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numPr>
                <w:ilvl w:val="1"/>
                <w:numId w:val="11"/>
              </w:numPr>
              <w:pBdr/>
              <w:spacing w:lineRule="auto" w:line="240" w:before="0" w:after="0"/>
              <w:ind w:hanging="0" w:left="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340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Каналы связи (сетевой трафик)</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r>
      <w:tr>
        <w:trPr>
          <w:cantSplit w:val="true"/>
        </w:trPr>
        <w:tc>
          <w:tcPr>
            <w:tcW w:w="562" w:type="dxa"/>
            <w:tcBorders>
              <w:top w:val="single" w:sz="4" w:space="0" w:color="000000"/>
              <w:left w:val="single" w:sz="4" w:space="0" w:color="000000"/>
              <w:bottom w:val="single" w:sz="4" w:space="0" w:color="000000"/>
              <w:right w:val="single" w:sz="4" w:space="0" w:color="000000"/>
            </w:tcBorders>
            <w:shd w:color="auto" w:fill="D9D9D9" w:val="clear"/>
          </w:tcPr>
          <w:p>
            <w:pPr>
              <w:pStyle w:val="ListParagraph"/>
              <w:numPr>
                <w:ilvl w:val="0"/>
                <w:numId w:val="74"/>
              </w:numPr>
              <w:pBdr/>
              <w:tabs>
                <w:tab w:val="clear" w:pos="720"/>
                <w:tab w:val="left" w:pos="742" w:leader="none"/>
              </w:tabs>
              <w:ind w:hanging="357" w:left="357"/>
              <w:jc w:val="both"/>
              <w:rPr>
                <w:b/>
                <w:i/>
                <w:i/>
                <w:sz w:val="18"/>
                <w:szCs w:val="18"/>
              </w:rPr>
            </w:pPr>
            <w:r>
              <w:rPr>
                <w:b/>
                <w:i/>
                <w:sz w:val="18"/>
                <w:szCs w:val="18"/>
              </w:rPr>
            </w:r>
          </w:p>
        </w:tc>
        <w:tc>
          <w:tcPr>
            <w:tcW w:w="14042" w:type="dxa"/>
            <w:gridSpan w:val="2"/>
            <w:tcBorders>
              <w:top w:val="single" w:sz="4" w:space="0" w:color="000000"/>
              <w:left w:val="single" w:sz="4" w:space="0" w:color="000000"/>
              <w:bottom w:val="single" w:sz="4" w:space="0" w:color="000000"/>
              <w:right w:val="single" w:sz="4" w:space="0" w:color="000000"/>
            </w:tcBorders>
            <w:shd w:color="auto" w:fill="D9D9D9" w:val="clear"/>
          </w:tcPr>
          <w:p>
            <w:pPr>
              <w:pStyle w:val="ListParagraph"/>
              <w:numPr>
                <w:ilvl w:val="0"/>
                <w:numId w:val="73"/>
              </w:numPr>
              <w:pBdr/>
              <w:ind w:hanging="385" w:left="745"/>
              <w:jc w:val="both"/>
              <w:rPr/>
            </w:pPr>
            <w:r>
              <w:rPr>
                <w:b/>
                <w:iCs/>
                <w:sz w:val="18"/>
                <w:szCs w:val="18"/>
              </w:rPr>
              <w:t>Простой информационной системы (У2.3.);</w:t>
            </w:r>
          </w:p>
          <w:p>
            <w:pPr>
              <w:pStyle w:val="ListParagraph"/>
              <w:numPr>
                <w:ilvl w:val="0"/>
                <w:numId w:val="73"/>
              </w:numPr>
              <w:pBdr/>
              <w:ind w:hanging="385" w:left="745"/>
              <w:jc w:val="both"/>
              <w:rPr/>
            </w:pPr>
            <w:r>
              <w:rPr>
                <w:b/>
                <w:iCs/>
                <w:sz w:val="18"/>
                <w:szCs w:val="18"/>
              </w:rPr>
              <w:t>Неспособность выполнения договорных обязательств (У2.5.);</w:t>
            </w:r>
          </w:p>
          <w:p>
            <w:pPr>
              <w:pStyle w:val="ListParagraph"/>
              <w:numPr>
                <w:ilvl w:val="0"/>
                <w:numId w:val="73"/>
              </w:numPr>
              <w:pBdr/>
              <w:ind w:hanging="385" w:left="745"/>
              <w:jc w:val="both"/>
              <w:rPr/>
            </w:pPr>
            <w:r>
              <w:rPr>
                <w:b/>
                <w:iCs/>
                <w:sz w:val="18"/>
                <w:szCs w:val="18"/>
              </w:rPr>
              <w:t>Невозможность решения задач (реализации функций) или снижение эффективности решения задач (реализации функций) (У2.6.);</w:t>
            </w:r>
          </w:p>
          <w:p>
            <w:pPr>
              <w:pStyle w:val="ListParagraph"/>
              <w:numPr>
                <w:ilvl w:val="0"/>
                <w:numId w:val="73"/>
              </w:numPr>
              <w:pBdr/>
              <w:ind w:hanging="385" w:left="745"/>
              <w:jc w:val="both"/>
              <w:rPr/>
            </w:pPr>
            <w:r>
              <w:rPr>
                <w:b/>
                <w:iCs/>
                <w:sz w:val="18"/>
                <w:szCs w:val="18"/>
              </w:rPr>
              <w:t>Недополучение ожидаемой (прогнозируемой) прибыли (У2.9.);</w:t>
            </w:r>
          </w:p>
          <w:p>
            <w:pPr>
              <w:pStyle w:val="ListParagraph"/>
              <w:numPr>
                <w:ilvl w:val="0"/>
                <w:numId w:val="73"/>
              </w:numPr>
              <w:pBdr/>
              <w:ind w:hanging="385" w:left="745"/>
              <w:jc w:val="both"/>
              <w:rPr/>
            </w:pPr>
            <w:r>
              <w:rPr>
                <w:b/>
                <w:iCs/>
                <w:sz w:val="18"/>
                <w:szCs w:val="18"/>
              </w:rPr>
              <w:t>Срыв запланированной сделки с партнером (У2.10.);</w:t>
            </w:r>
          </w:p>
          <w:p>
            <w:pPr>
              <w:pStyle w:val="ListParagraph"/>
              <w:numPr>
                <w:ilvl w:val="0"/>
                <w:numId w:val="73"/>
              </w:numPr>
              <w:pBdr/>
              <w:ind w:hanging="385" w:left="745"/>
              <w:jc w:val="both"/>
              <w:rPr/>
            </w:pPr>
            <w:r>
              <w:rPr>
                <w:b/>
                <w:iCs/>
                <w:sz w:val="18"/>
                <w:szCs w:val="18"/>
              </w:rPr>
              <w:t>Потеря клиентов, поставщиков (У2.11.);</w:t>
            </w:r>
          </w:p>
          <w:p>
            <w:pPr>
              <w:pStyle w:val="ListParagraph"/>
              <w:numPr>
                <w:ilvl w:val="0"/>
                <w:numId w:val="73"/>
              </w:numPr>
              <w:pBdr/>
              <w:ind w:hanging="385" w:left="745"/>
              <w:jc w:val="both"/>
              <w:rPr/>
            </w:pPr>
            <w:r>
              <w:rPr>
                <w:b/>
                <w:iCs/>
                <w:sz w:val="18"/>
                <w:szCs w:val="18"/>
              </w:rPr>
              <w:t>Потеря конкурентного преимущества (У2.12.);</w:t>
            </w:r>
          </w:p>
          <w:p>
            <w:pPr>
              <w:pStyle w:val="ListParagraph"/>
              <w:numPr>
                <w:ilvl w:val="0"/>
                <w:numId w:val="73"/>
              </w:numPr>
              <w:pBdr/>
              <w:ind w:hanging="385" w:left="745"/>
              <w:jc w:val="both"/>
              <w:rPr/>
            </w:pPr>
            <w:r>
              <w:rPr>
                <w:b/>
                <w:iCs/>
                <w:sz w:val="18"/>
                <w:szCs w:val="18"/>
              </w:rPr>
              <w:t>Невозможность заключения договоров, соглашений (У2.13.).</w:t>
            </w:r>
          </w:p>
        </w:tc>
      </w:tr>
      <w:tr>
        <w:trPr>
          <w:trHeight w:val="234" w:hRule="atLeast"/>
          <w:cantSplit w:val="true"/>
        </w:trPr>
        <w:tc>
          <w:tcPr>
            <w:tcW w:w="56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1"/>
                <w:numId w:val="74"/>
              </w:numPr>
              <w:pBdr/>
              <w:ind w:hanging="357" w:left="357"/>
              <w:rPr>
                <w:sz w:val="18"/>
                <w:szCs w:val="18"/>
              </w:rPr>
            </w:pPr>
            <w:r>
              <w:rPr>
                <w:sz w:val="18"/>
                <w:szCs w:val="18"/>
              </w:rPr>
            </w:r>
          </w:p>
        </w:tc>
        <w:tc>
          <w:tcPr>
            <w:tcW w:w="340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Реестр</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r>
      <w:tr>
        <w:trPr>
          <w:cantSplit w:val="true"/>
        </w:trPr>
        <w:tc>
          <w:tcPr>
            <w:tcW w:w="562"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1"/>
                <w:numId w:val="74"/>
              </w:numPr>
              <w:pBdr/>
              <w:ind w:hanging="357" w:left="357"/>
              <w:rPr>
                <w:sz w:val="18"/>
                <w:szCs w:val="18"/>
              </w:rPr>
            </w:pPr>
            <w:r>
              <w:rPr>
                <w:sz w:val="18"/>
                <w:szCs w:val="18"/>
              </w:rPr>
            </w:r>
          </w:p>
        </w:tc>
        <w:tc>
          <w:tcPr>
            <w:tcW w:w="3401"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Прикладное программное обеспечение</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r>
      <w:tr>
        <w:trPr>
          <w:cantSplit w:val="true"/>
        </w:trPr>
        <w:tc>
          <w:tcPr>
            <w:tcW w:w="562"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0"/>
                <w:numId w:val="0"/>
              </w:numPr>
              <w:pBdr/>
              <w:ind w:hanging="0" w:left="357"/>
              <w:rPr>
                <w:sz w:val="18"/>
                <w:szCs w:val="18"/>
              </w:rPr>
            </w:pPr>
            <w:r>
              <w:rPr>
                <w:sz w:val="18"/>
                <w:szCs w:val="18"/>
              </w:rPr>
            </w:r>
          </w:p>
        </w:tc>
        <w:tc>
          <w:tcPr>
            <w:tcW w:w="340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rFonts w:ascii="Times New Roman" w:hAnsi="Times New Roman" w:cs="Times New Roman"/>
                <w:bCs/>
                <w:sz w:val="18"/>
                <w:szCs w:val="18"/>
              </w:rPr>
            </w:pPr>
            <w:r>
              <w:rPr>
                <w:rFonts w:cs="Times New Roman" w:ascii="Times New Roman" w:hAnsi="Times New Roman"/>
                <w:bCs/>
                <w:sz w:val="18"/>
                <w:szCs w:val="18"/>
              </w:rPr>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r>
      <w:tr>
        <w:trPr>
          <w:cantSplit w:val="true"/>
        </w:trPr>
        <w:tc>
          <w:tcPr>
            <w:tcW w:w="562"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0"/>
                <w:numId w:val="0"/>
              </w:numPr>
              <w:pBdr/>
              <w:ind w:hanging="0" w:left="357"/>
              <w:rPr>
                <w:sz w:val="18"/>
                <w:szCs w:val="18"/>
              </w:rPr>
            </w:pPr>
            <w:r>
              <w:rPr>
                <w:sz w:val="18"/>
                <w:szCs w:val="18"/>
              </w:rPr>
            </w:r>
          </w:p>
        </w:tc>
        <w:tc>
          <w:tcPr>
            <w:tcW w:w="340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rFonts w:ascii="Times New Roman" w:hAnsi="Times New Roman" w:cs="Times New Roman"/>
                <w:bCs/>
                <w:sz w:val="18"/>
                <w:szCs w:val="18"/>
              </w:rPr>
            </w:pPr>
            <w:r>
              <w:rPr>
                <w:rFonts w:cs="Times New Roman" w:ascii="Times New Roman" w:hAnsi="Times New Roman"/>
                <w:bCs/>
                <w:sz w:val="18"/>
                <w:szCs w:val="18"/>
              </w:rPr>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r>
      <w:tr>
        <w:trPr>
          <w:cantSplit w:val="true"/>
        </w:trPr>
        <w:tc>
          <w:tcPr>
            <w:tcW w:w="562"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1"/>
                <w:numId w:val="74"/>
              </w:numPr>
              <w:pBdr/>
              <w:ind w:hanging="357" w:left="357"/>
              <w:rPr>
                <w:sz w:val="18"/>
                <w:szCs w:val="18"/>
              </w:rPr>
            </w:pPr>
            <w:r>
              <w:rPr>
                <w:sz w:val="18"/>
                <w:szCs w:val="18"/>
              </w:rPr>
            </w:r>
          </w:p>
        </w:tc>
        <w:tc>
          <w:tcPr>
            <w:tcW w:w="3401"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eastAsia="Times New Roman" w:cs="Times New Roman" w:ascii="Times New Roman" w:hAnsi="Times New Roman"/>
                <w:sz w:val="18"/>
                <w:szCs w:val="18"/>
              </w:rPr>
              <w:t>Система управления базой данных (СУБД)</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r>
      <w:tr>
        <w:trPr>
          <w:cantSplit w:val="true"/>
        </w:trPr>
        <w:tc>
          <w:tcPr>
            <w:tcW w:w="562"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0"/>
                <w:numId w:val="0"/>
              </w:numPr>
              <w:pBdr/>
              <w:ind w:hanging="0" w:left="357"/>
              <w:rPr>
                <w:sz w:val="18"/>
                <w:szCs w:val="18"/>
              </w:rPr>
            </w:pPr>
            <w:r>
              <w:rPr>
                <w:sz w:val="18"/>
                <w:szCs w:val="18"/>
              </w:rPr>
            </w:r>
          </w:p>
        </w:tc>
        <w:tc>
          <w:tcPr>
            <w:tcW w:w="340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rFonts w:ascii="Times New Roman" w:hAnsi="Times New Roman" w:cs="Times New Roman"/>
                <w:bCs/>
                <w:sz w:val="18"/>
                <w:szCs w:val="18"/>
              </w:rPr>
            </w:pPr>
            <w:r>
              <w:rPr>
                <w:rFonts w:cs="Times New Roman" w:ascii="Times New Roman" w:hAnsi="Times New Roman"/>
                <w:bCs/>
                <w:sz w:val="18"/>
                <w:szCs w:val="18"/>
              </w:rPr>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r>
      <w:tr>
        <w:trPr>
          <w:cantSplit w:val="true"/>
        </w:trPr>
        <w:tc>
          <w:tcPr>
            <w:tcW w:w="562"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0"/>
                <w:numId w:val="0"/>
              </w:numPr>
              <w:pBdr/>
              <w:ind w:hanging="0" w:left="357"/>
              <w:rPr>
                <w:sz w:val="18"/>
                <w:szCs w:val="18"/>
              </w:rPr>
            </w:pPr>
            <w:r>
              <w:rPr>
                <w:sz w:val="18"/>
                <w:szCs w:val="18"/>
              </w:rPr>
            </w:r>
          </w:p>
        </w:tc>
        <w:tc>
          <w:tcPr>
            <w:tcW w:w="340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rFonts w:ascii="Times New Roman" w:hAnsi="Times New Roman" w:cs="Times New Roman"/>
                <w:bCs/>
                <w:sz w:val="18"/>
                <w:szCs w:val="18"/>
              </w:rPr>
            </w:pPr>
            <w:r>
              <w:rPr>
                <w:rFonts w:cs="Times New Roman" w:ascii="Times New Roman" w:hAnsi="Times New Roman"/>
                <w:bCs/>
                <w:sz w:val="18"/>
                <w:szCs w:val="18"/>
              </w:rPr>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r>
      <w:tr>
        <w:trPr>
          <w:cantSplit w:val="true"/>
        </w:trPr>
        <w:tc>
          <w:tcPr>
            <w:tcW w:w="562"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1"/>
                <w:numId w:val="74"/>
              </w:numPr>
              <w:pBdr/>
              <w:ind w:hanging="357" w:left="357"/>
              <w:rPr>
                <w:sz w:val="18"/>
                <w:szCs w:val="18"/>
              </w:rPr>
            </w:pPr>
            <w:r>
              <w:rPr>
                <w:sz w:val="18"/>
                <w:szCs w:val="18"/>
              </w:rPr>
            </w:r>
          </w:p>
        </w:tc>
        <w:tc>
          <w:tcPr>
            <w:tcW w:w="3401"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Системное программное обеспечение (ВМ)</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r>
      <w:tr>
        <w:trPr>
          <w:cantSplit w:val="true"/>
        </w:trPr>
        <w:tc>
          <w:tcPr>
            <w:tcW w:w="562"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0"/>
                <w:numId w:val="0"/>
              </w:numPr>
              <w:pBdr/>
              <w:ind w:hanging="0" w:left="357"/>
              <w:rPr>
                <w:sz w:val="18"/>
                <w:szCs w:val="18"/>
              </w:rPr>
            </w:pPr>
            <w:r>
              <w:rPr>
                <w:sz w:val="18"/>
                <w:szCs w:val="18"/>
              </w:rPr>
            </w:r>
          </w:p>
        </w:tc>
        <w:tc>
          <w:tcPr>
            <w:tcW w:w="340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rFonts w:ascii="Times New Roman" w:hAnsi="Times New Roman" w:cs="Times New Roman"/>
                <w:bCs/>
                <w:sz w:val="18"/>
                <w:szCs w:val="18"/>
              </w:rPr>
            </w:pPr>
            <w:r>
              <w:rPr>
                <w:rFonts w:cs="Times New Roman" w:ascii="Times New Roman" w:hAnsi="Times New Roman"/>
                <w:bCs/>
                <w:sz w:val="18"/>
                <w:szCs w:val="18"/>
              </w:rPr>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r>
      <w:tr>
        <w:trPr>
          <w:cantSplit w:val="true"/>
        </w:trPr>
        <w:tc>
          <w:tcPr>
            <w:tcW w:w="56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1"/>
                <w:numId w:val="74"/>
              </w:numPr>
              <w:pBdr/>
              <w:ind w:hanging="357" w:left="357"/>
              <w:rPr>
                <w:sz w:val="18"/>
                <w:szCs w:val="18"/>
              </w:rPr>
            </w:pPr>
            <w:r>
              <w:rPr>
                <w:sz w:val="18"/>
                <w:szCs w:val="18"/>
              </w:rPr>
            </w:r>
          </w:p>
        </w:tc>
        <w:tc>
          <w:tcPr>
            <w:tcW w:w="340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Виртуальные машины (образы виртуальной машины)</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r>
      <w:tr>
        <w:trPr>
          <w:cantSplit w:val="true"/>
        </w:trPr>
        <w:tc>
          <w:tcPr>
            <w:tcW w:w="562"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1"/>
                <w:numId w:val="74"/>
              </w:numPr>
              <w:pBdr/>
              <w:ind w:hanging="357" w:left="357"/>
              <w:rPr>
                <w:sz w:val="18"/>
                <w:szCs w:val="18"/>
              </w:rPr>
            </w:pPr>
            <w:r>
              <w:rPr>
                <w:sz w:val="18"/>
                <w:szCs w:val="18"/>
              </w:rPr>
            </w:r>
          </w:p>
        </w:tc>
        <w:tc>
          <w:tcPr>
            <w:tcW w:w="3401"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Среда виртуализации (Гипервизор)</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r>
      <w:tr>
        <w:trPr>
          <w:cantSplit w:val="true"/>
        </w:trPr>
        <w:tc>
          <w:tcPr>
            <w:tcW w:w="562"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0"/>
                <w:numId w:val="0"/>
              </w:numPr>
              <w:pBdr/>
              <w:ind w:hanging="0" w:left="357"/>
              <w:rPr>
                <w:sz w:val="18"/>
                <w:szCs w:val="18"/>
              </w:rPr>
            </w:pPr>
            <w:r>
              <w:rPr>
                <w:sz w:val="18"/>
                <w:szCs w:val="18"/>
              </w:rPr>
            </w:r>
          </w:p>
        </w:tc>
        <w:tc>
          <w:tcPr>
            <w:tcW w:w="340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rFonts w:ascii="Times New Roman" w:hAnsi="Times New Roman" w:cs="Times New Roman"/>
                <w:bCs/>
                <w:sz w:val="18"/>
                <w:szCs w:val="18"/>
              </w:rPr>
            </w:pPr>
            <w:r>
              <w:rPr>
                <w:rFonts w:cs="Times New Roman" w:ascii="Times New Roman" w:hAnsi="Times New Roman"/>
                <w:bCs/>
                <w:sz w:val="18"/>
                <w:szCs w:val="18"/>
              </w:rPr>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r>
      <w:tr>
        <w:trPr>
          <w:cantSplit w:val="true"/>
        </w:trPr>
        <w:tc>
          <w:tcPr>
            <w:tcW w:w="562"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0"/>
                <w:numId w:val="0"/>
              </w:numPr>
              <w:pBdr/>
              <w:ind w:hanging="0" w:left="357"/>
              <w:rPr>
                <w:sz w:val="18"/>
                <w:szCs w:val="18"/>
              </w:rPr>
            </w:pPr>
            <w:r>
              <w:rPr>
                <w:sz w:val="18"/>
                <w:szCs w:val="18"/>
              </w:rPr>
            </w:r>
          </w:p>
        </w:tc>
        <w:tc>
          <w:tcPr>
            <w:tcW w:w="340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rFonts w:ascii="Times New Roman" w:hAnsi="Times New Roman" w:cs="Times New Roman"/>
                <w:bCs/>
                <w:sz w:val="18"/>
                <w:szCs w:val="18"/>
              </w:rPr>
            </w:pPr>
            <w:r>
              <w:rPr>
                <w:rFonts w:cs="Times New Roman" w:ascii="Times New Roman" w:hAnsi="Times New Roman"/>
                <w:bCs/>
                <w:sz w:val="18"/>
                <w:szCs w:val="18"/>
              </w:rPr>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r>
      <w:tr>
        <w:trPr>
          <w:cantSplit w:val="true"/>
        </w:trPr>
        <w:tc>
          <w:tcPr>
            <w:tcW w:w="562"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1"/>
                <w:numId w:val="74"/>
              </w:numPr>
              <w:pBdr/>
              <w:ind w:hanging="357" w:left="357"/>
              <w:rPr>
                <w:sz w:val="18"/>
                <w:szCs w:val="18"/>
              </w:rPr>
            </w:pPr>
            <w:r>
              <w:rPr>
                <w:sz w:val="18"/>
                <w:szCs w:val="18"/>
              </w:rPr>
            </w:r>
          </w:p>
        </w:tc>
        <w:tc>
          <w:tcPr>
            <w:tcW w:w="3401"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Средства защиты информации</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r>
      <w:tr>
        <w:trPr>
          <w:cantSplit w:val="true"/>
        </w:trPr>
        <w:tc>
          <w:tcPr>
            <w:tcW w:w="562"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0"/>
                <w:numId w:val="0"/>
              </w:numPr>
              <w:pBdr/>
              <w:ind w:hanging="0" w:left="357"/>
              <w:rPr>
                <w:sz w:val="18"/>
                <w:szCs w:val="18"/>
              </w:rPr>
            </w:pPr>
            <w:r>
              <w:rPr>
                <w:sz w:val="18"/>
                <w:szCs w:val="18"/>
              </w:rPr>
            </w:r>
          </w:p>
        </w:tc>
        <w:tc>
          <w:tcPr>
            <w:tcW w:w="340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rFonts w:ascii="Times New Roman" w:hAnsi="Times New Roman" w:cs="Times New Roman"/>
                <w:bCs/>
                <w:sz w:val="18"/>
                <w:szCs w:val="18"/>
              </w:rPr>
            </w:pPr>
            <w:r>
              <w:rPr>
                <w:rFonts w:cs="Times New Roman" w:ascii="Times New Roman" w:hAnsi="Times New Roman"/>
                <w:bCs/>
                <w:sz w:val="18"/>
                <w:szCs w:val="18"/>
              </w:rPr>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r>
      <w:tr>
        <w:trPr>
          <w:cantSplit w:val="true"/>
        </w:trPr>
        <w:tc>
          <w:tcPr>
            <w:tcW w:w="562"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0"/>
                <w:numId w:val="0"/>
              </w:numPr>
              <w:pBdr/>
              <w:ind w:hanging="0" w:left="357"/>
              <w:rPr>
                <w:sz w:val="18"/>
                <w:szCs w:val="18"/>
              </w:rPr>
            </w:pPr>
            <w:r>
              <w:rPr>
                <w:sz w:val="18"/>
                <w:szCs w:val="18"/>
              </w:rPr>
            </w:r>
          </w:p>
        </w:tc>
        <w:tc>
          <w:tcPr>
            <w:tcW w:w="340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rFonts w:ascii="Times New Roman" w:hAnsi="Times New Roman" w:cs="Times New Roman"/>
                <w:bCs/>
                <w:sz w:val="18"/>
                <w:szCs w:val="18"/>
              </w:rPr>
            </w:pPr>
            <w:r>
              <w:rPr>
                <w:rFonts w:cs="Times New Roman" w:ascii="Times New Roman" w:hAnsi="Times New Roman"/>
                <w:bCs/>
                <w:sz w:val="18"/>
                <w:szCs w:val="18"/>
              </w:rPr>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r>
      <w:tr>
        <w:trPr>
          <w:trHeight w:val="374" w:hRule="atLeast"/>
          <w:cantSplit w:val="true"/>
        </w:trPr>
        <w:tc>
          <w:tcPr>
            <w:tcW w:w="562"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1"/>
                <w:numId w:val="74"/>
              </w:numPr>
              <w:pBdr/>
              <w:ind w:hanging="357" w:left="357"/>
              <w:rPr>
                <w:sz w:val="18"/>
                <w:szCs w:val="18"/>
              </w:rPr>
            </w:pPr>
            <w:r>
              <w:rPr>
                <w:sz w:val="18"/>
                <w:szCs w:val="18"/>
              </w:rPr>
            </w:r>
          </w:p>
        </w:tc>
        <w:tc>
          <w:tcPr>
            <w:tcW w:w="3401"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Аппаратное обеспечение (сетевое оборудование)</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Получение несанкционированного доступа к техническим средствам и использования их для майнинга криптовалют, участия в ботнетах (проведения сетевых атак)</w:t>
            </w:r>
          </w:p>
        </w:tc>
      </w:tr>
      <w:tr>
        <w:trPr>
          <w:cantSplit w:val="true"/>
        </w:trPr>
        <w:tc>
          <w:tcPr>
            <w:tcW w:w="562"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0"/>
                <w:numId w:val="0"/>
              </w:numPr>
              <w:pBdr/>
              <w:ind w:hanging="0" w:left="357"/>
              <w:rPr>
                <w:sz w:val="18"/>
                <w:szCs w:val="18"/>
              </w:rPr>
            </w:pPr>
            <w:r>
              <w:rPr>
                <w:sz w:val="18"/>
                <w:szCs w:val="18"/>
              </w:rPr>
            </w:r>
          </w:p>
        </w:tc>
        <w:tc>
          <w:tcPr>
            <w:tcW w:w="340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rFonts w:ascii="Times New Roman" w:hAnsi="Times New Roman" w:cs="Times New Roman"/>
                <w:bCs/>
                <w:sz w:val="18"/>
                <w:szCs w:val="18"/>
              </w:rPr>
            </w:pPr>
            <w:r>
              <w:rPr>
                <w:rFonts w:cs="Times New Roman" w:ascii="Times New Roman" w:hAnsi="Times New Roman"/>
                <w:bCs/>
                <w:sz w:val="18"/>
                <w:szCs w:val="18"/>
              </w:rPr>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r>
      <w:tr>
        <w:trPr>
          <w:cantSplit w:val="true"/>
        </w:trPr>
        <w:tc>
          <w:tcPr>
            <w:tcW w:w="562"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1"/>
                <w:numId w:val="74"/>
              </w:numPr>
              <w:pBdr/>
              <w:ind w:hanging="357" w:left="357"/>
              <w:rPr>
                <w:sz w:val="18"/>
                <w:szCs w:val="18"/>
              </w:rPr>
            </w:pPr>
            <w:r>
              <w:rPr>
                <w:sz w:val="18"/>
                <w:szCs w:val="18"/>
              </w:rPr>
            </w:r>
          </w:p>
        </w:tc>
        <w:tc>
          <w:tcPr>
            <w:tcW w:w="3401"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 xml:space="preserve">Микропрограммное обеспечение </w:t>
            </w:r>
          </w:p>
          <w:p>
            <w:pPr>
              <w:pStyle w:val="Normal"/>
              <w:spacing w:lineRule="auto" w:line="240" w:before="0" w:after="0"/>
              <w:jc w:val="both"/>
              <w:rPr/>
            </w:pPr>
            <w:r>
              <w:rPr>
                <w:rFonts w:cs="Times New Roman" w:ascii="Times New Roman" w:hAnsi="Times New Roman"/>
                <w:bCs/>
                <w:sz w:val="18"/>
                <w:szCs w:val="18"/>
              </w:rPr>
              <w:t>(BIOS / UEFI)</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r>
      <w:tr>
        <w:trPr>
          <w:cantSplit w:val="true"/>
        </w:trPr>
        <w:tc>
          <w:tcPr>
            <w:tcW w:w="562"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0"/>
                <w:numId w:val="0"/>
              </w:numPr>
              <w:pBdr/>
              <w:ind w:hanging="0" w:left="357"/>
              <w:rPr>
                <w:sz w:val="18"/>
                <w:szCs w:val="18"/>
              </w:rPr>
            </w:pPr>
            <w:r>
              <w:rPr>
                <w:sz w:val="18"/>
                <w:szCs w:val="18"/>
              </w:rPr>
            </w:r>
          </w:p>
        </w:tc>
        <w:tc>
          <w:tcPr>
            <w:tcW w:w="340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rFonts w:ascii="Times New Roman" w:hAnsi="Times New Roman" w:cs="Times New Roman"/>
                <w:bCs/>
                <w:sz w:val="18"/>
                <w:szCs w:val="18"/>
              </w:rPr>
            </w:pPr>
            <w:r>
              <w:rPr>
                <w:rFonts w:cs="Times New Roman" w:ascii="Times New Roman" w:hAnsi="Times New Roman"/>
                <w:bCs/>
                <w:sz w:val="18"/>
                <w:szCs w:val="18"/>
              </w:rPr>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r>
      <w:tr>
        <w:trPr>
          <w:cantSplit w:val="true"/>
        </w:trPr>
        <w:tc>
          <w:tcPr>
            <w:tcW w:w="56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1"/>
                <w:numId w:val="74"/>
              </w:numPr>
              <w:pBdr/>
              <w:ind w:hanging="357" w:left="357"/>
              <w:rPr>
                <w:sz w:val="18"/>
                <w:szCs w:val="18"/>
              </w:rPr>
            </w:pPr>
            <w:r>
              <w:rPr>
                <w:sz w:val="18"/>
                <w:szCs w:val="18"/>
              </w:rPr>
            </w:r>
          </w:p>
        </w:tc>
        <w:tc>
          <w:tcPr>
            <w:tcW w:w="340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Несъемные носители информации</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r>
      <w:tr>
        <w:trPr>
          <w:cantSplit w:val="true"/>
        </w:trPr>
        <w:tc>
          <w:tcPr>
            <w:tcW w:w="562"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1"/>
                <w:numId w:val="74"/>
              </w:numPr>
              <w:pBdr/>
              <w:ind w:hanging="357" w:left="357"/>
              <w:rPr>
                <w:sz w:val="18"/>
                <w:szCs w:val="18"/>
              </w:rPr>
            </w:pPr>
            <w:r>
              <w:rPr>
                <w:sz w:val="18"/>
                <w:szCs w:val="18"/>
              </w:rPr>
            </w:r>
          </w:p>
        </w:tc>
        <w:tc>
          <w:tcPr>
            <w:tcW w:w="3401"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Каналы связи (сетевой трафик)</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Несанкционированное использование каналов связи для проведение сетевых атак (участие в DDoS атаках, сканирование удаленных узлов, эксплуатация уязвимостей узлов внутреннего сетевого взаимодействия, пр.)</w:t>
            </w:r>
          </w:p>
        </w:tc>
      </w:tr>
      <w:tr>
        <w:trPr>
          <w:cantSplit w:val="true"/>
        </w:trPr>
        <w:tc>
          <w:tcPr>
            <w:tcW w:w="562"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pBdr/>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40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pBdr/>
              <w:spacing w:lineRule="auto" w:line="240" w:before="0" w:after="0"/>
              <w:jc w:val="both"/>
              <w:rPr>
                <w:rFonts w:ascii="Times New Roman" w:hAnsi="Times New Roman" w:cs="Times New Roman"/>
                <w:b/>
                <w:bCs/>
                <w:sz w:val="18"/>
                <w:szCs w:val="18"/>
              </w:rPr>
            </w:pPr>
            <w:r>
              <w:rPr>
                <w:rFonts w:cs="Times New Roman" w:ascii="Times New Roman" w:hAnsi="Times New Roman"/>
                <w:b/>
                <w:bCs/>
                <w:sz w:val="18"/>
                <w:szCs w:val="18"/>
              </w:rPr>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r>
      <w:tr>
        <w:trPr>
          <w:cantSplit w:val="true"/>
        </w:trPr>
        <w:tc>
          <w:tcPr>
            <w:tcW w:w="562"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pBdr/>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40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pBdr/>
              <w:spacing w:lineRule="auto" w:line="240" w:before="0" w:after="0"/>
              <w:jc w:val="both"/>
              <w:rPr>
                <w:rFonts w:ascii="Times New Roman" w:hAnsi="Times New Roman" w:cs="Times New Roman"/>
                <w:b/>
                <w:bCs/>
                <w:sz w:val="18"/>
                <w:szCs w:val="18"/>
              </w:rPr>
            </w:pPr>
            <w:r>
              <w:rPr>
                <w:rFonts w:cs="Times New Roman" w:ascii="Times New Roman" w:hAnsi="Times New Roman"/>
                <w:b/>
                <w:bCs/>
                <w:sz w:val="18"/>
                <w:szCs w:val="18"/>
              </w:rPr>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r>
      <w:tr>
        <w:trPr>
          <w:cantSplit w:val="true"/>
        </w:trPr>
        <w:tc>
          <w:tcPr>
            <w:tcW w:w="562"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pBdr/>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40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pBdr/>
              <w:spacing w:lineRule="auto" w:line="240" w:before="0" w:after="0"/>
              <w:jc w:val="both"/>
              <w:rPr>
                <w:rFonts w:ascii="Times New Roman" w:hAnsi="Times New Roman" w:cs="Times New Roman"/>
                <w:b/>
                <w:bCs/>
                <w:sz w:val="18"/>
                <w:szCs w:val="18"/>
              </w:rPr>
            </w:pPr>
            <w:r>
              <w:rPr>
                <w:rFonts w:cs="Times New Roman" w:ascii="Times New Roman" w:hAnsi="Times New Roman"/>
                <w:b/>
                <w:bCs/>
                <w:sz w:val="18"/>
                <w:szCs w:val="18"/>
              </w:rPr>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Получение несанкционированного доступа к техническим средствам и использования их для майнинга криптовалют, участия в ботнетах (проведения сетевых атак)</w:t>
            </w:r>
          </w:p>
        </w:tc>
      </w:tr>
      <w:tr>
        <w:trPr>
          <w:cantSplit w:val="true"/>
        </w:trPr>
        <w:tc>
          <w:tcPr>
            <w:tcW w:w="562" w:type="dxa"/>
            <w:tcBorders>
              <w:top w:val="single" w:sz="4" w:space="0" w:color="000000"/>
              <w:left w:val="single" w:sz="4" w:space="0" w:color="000000"/>
              <w:bottom w:val="single" w:sz="4" w:space="0" w:color="000000"/>
              <w:right w:val="single" w:sz="4" w:space="0" w:color="000000"/>
            </w:tcBorders>
            <w:shd w:color="auto" w:fill="D9D9D9" w:val="clear"/>
          </w:tcPr>
          <w:p>
            <w:pPr>
              <w:pStyle w:val="ListParagraph"/>
              <w:numPr>
                <w:ilvl w:val="0"/>
                <w:numId w:val="74"/>
              </w:numPr>
              <w:pBdr/>
              <w:tabs>
                <w:tab w:val="clear" w:pos="720"/>
                <w:tab w:val="left" w:pos="742" w:leader="none"/>
              </w:tabs>
              <w:ind w:hanging="357" w:left="357"/>
              <w:jc w:val="both"/>
              <w:rPr>
                <w:b/>
                <w:bCs/>
                <w:i/>
                <w:i/>
                <w:sz w:val="18"/>
                <w:szCs w:val="18"/>
              </w:rPr>
            </w:pPr>
            <w:r>
              <w:rPr>
                <w:b/>
                <w:bCs/>
                <w:i/>
                <w:sz w:val="18"/>
                <w:szCs w:val="18"/>
              </w:rPr>
            </w:r>
          </w:p>
        </w:tc>
        <w:tc>
          <w:tcPr>
            <w:tcW w:w="14042" w:type="dxa"/>
            <w:gridSpan w:val="2"/>
            <w:tcBorders>
              <w:top w:val="single" w:sz="4" w:space="0" w:color="000000"/>
              <w:left w:val="single" w:sz="4" w:space="0" w:color="000000"/>
              <w:bottom w:val="single" w:sz="4" w:space="0" w:color="000000"/>
              <w:right w:val="single" w:sz="4" w:space="0" w:color="000000"/>
            </w:tcBorders>
            <w:shd w:color="auto" w:fill="D9D9D9" w:val="clear"/>
          </w:tcPr>
          <w:p>
            <w:pPr>
              <w:pStyle w:val="ListParagraph"/>
              <w:numPr>
                <w:ilvl w:val="0"/>
                <w:numId w:val="73"/>
              </w:numPr>
              <w:pBdr/>
              <w:ind w:hanging="385" w:left="745"/>
              <w:jc w:val="both"/>
              <w:rPr/>
            </w:pPr>
            <w:r>
              <w:rPr>
                <w:b/>
                <w:iCs/>
                <w:sz w:val="18"/>
                <w:szCs w:val="18"/>
              </w:rPr>
              <w:t>Необходимость дополнительных (незапланированных) затрат на восстановление деятельности (У2.1.);</w:t>
            </w:r>
          </w:p>
          <w:p>
            <w:pPr>
              <w:pStyle w:val="ListParagraph"/>
              <w:numPr>
                <w:ilvl w:val="0"/>
                <w:numId w:val="73"/>
              </w:numPr>
              <w:pBdr/>
              <w:ind w:hanging="385" w:left="745"/>
              <w:jc w:val="both"/>
              <w:rPr/>
            </w:pPr>
            <w:r>
              <w:rPr>
                <w:b/>
                <w:iCs/>
                <w:sz w:val="18"/>
                <w:szCs w:val="18"/>
              </w:rPr>
              <w:t>Необходимость дополнительных (незапланированных) затрат на закупку товаров, работ или услуг (в том числе закупка программного обеспечения, технических средств, вышедших из строя, замена, настройка, ремонт указанных средств) (У2.4.).</w:t>
            </w:r>
          </w:p>
        </w:tc>
      </w:tr>
      <w:tr>
        <w:trPr>
          <w:cantSplit w:val="true"/>
        </w:trPr>
        <w:tc>
          <w:tcPr>
            <w:tcW w:w="562"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1"/>
                <w:numId w:val="74"/>
              </w:numPr>
              <w:pBdr/>
              <w:ind w:hanging="357" w:left="357"/>
              <w:rPr>
                <w:sz w:val="18"/>
                <w:szCs w:val="18"/>
              </w:rPr>
            </w:pPr>
            <w:r>
              <w:rPr>
                <w:sz w:val="18"/>
                <w:szCs w:val="18"/>
              </w:rPr>
            </w:r>
          </w:p>
        </w:tc>
        <w:tc>
          <w:tcPr>
            <w:tcW w:w="3401"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Прикладное программное обеспечение</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r>
      <w:tr>
        <w:trPr>
          <w:cantSplit w:val="true"/>
        </w:trPr>
        <w:tc>
          <w:tcPr>
            <w:tcW w:w="562"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0"/>
                <w:numId w:val="0"/>
              </w:numPr>
              <w:pBdr/>
              <w:ind w:hanging="0" w:left="357"/>
              <w:rPr>
                <w:sz w:val="18"/>
                <w:szCs w:val="18"/>
              </w:rPr>
            </w:pPr>
            <w:r>
              <w:rPr>
                <w:sz w:val="18"/>
                <w:szCs w:val="18"/>
              </w:rPr>
            </w:r>
          </w:p>
        </w:tc>
        <w:tc>
          <w:tcPr>
            <w:tcW w:w="340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rFonts w:ascii="Times New Roman" w:hAnsi="Times New Roman" w:cs="Times New Roman"/>
                <w:bCs/>
                <w:sz w:val="18"/>
                <w:szCs w:val="18"/>
              </w:rPr>
            </w:pPr>
            <w:r>
              <w:rPr>
                <w:rFonts w:cs="Times New Roman" w:ascii="Times New Roman" w:hAnsi="Times New Roman"/>
                <w:bCs/>
                <w:sz w:val="18"/>
                <w:szCs w:val="18"/>
              </w:rPr>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r>
      <w:tr>
        <w:trPr>
          <w:cantSplit w:val="true"/>
        </w:trPr>
        <w:tc>
          <w:tcPr>
            <w:tcW w:w="562"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1"/>
                <w:numId w:val="74"/>
              </w:numPr>
              <w:pBdr/>
              <w:ind w:hanging="357" w:left="357"/>
              <w:rPr>
                <w:sz w:val="18"/>
                <w:szCs w:val="18"/>
              </w:rPr>
            </w:pPr>
            <w:r>
              <w:rPr>
                <w:sz w:val="18"/>
                <w:szCs w:val="18"/>
              </w:rPr>
            </w:r>
          </w:p>
        </w:tc>
        <w:tc>
          <w:tcPr>
            <w:tcW w:w="3401"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eastAsia="Times New Roman" w:cs="Times New Roman" w:ascii="Times New Roman" w:hAnsi="Times New Roman"/>
                <w:sz w:val="18"/>
                <w:szCs w:val="18"/>
              </w:rPr>
              <w:t>Система управления базой данных (СУБД)</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r>
      <w:tr>
        <w:trPr>
          <w:cantSplit w:val="true"/>
        </w:trPr>
        <w:tc>
          <w:tcPr>
            <w:tcW w:w="562"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0"/>
                <w:numId w:val="0"/>
              </w:numPr>
              <w:pBdr/>
              <w:ind w:hanging="0" w:left="357"/>
              <w:rPr>
                <w:sz w:val="18"/>
                <w:szCs w:val="18"/>
              </w:rPr>
            </w:pPr>
            <w:r>
              <w:rPr>
                <w:sz w:val="18"/>
                <w:szCs w:val="18"/>
              </w:rPr>
            </w:r>
          </w:p>
        </w:tc>
        <w:tc>
          <w:tcPr>
            <w:tcW w:w="340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rFonts w:ascii="Times New Roman" w:hAnsi="Times New Roman" w:cs="Times New Roman"/>
                <w:bCs/>
                <w:sz w:val="18"/>
                <w:szCs w:val="18"/>
              </w:rPr>
            </w:pPr>
            <w:r>
              <w:rPr>
                <w:rFonts w:cs="Times New Roman" w:ascii="Times New Roman" w:hAnsi="Times New Roman"/>
                <w:bCs/>
                <w:sz w:val="18"/>
                <w:szCs w:val="18"/>
              </w:rPr>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r>
      <w:tr>
        <w:trPr>
          <w:cantSplit w:val="true"/>
        </w:trPr>
        <w:tc>
          <w:tcPr>
            <w:tcW w:w="56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1"/>
                <w:numId w:val="74"/>
              </w:numPr>
              <w:pBdr/>
              <w:ind w:hanging="357" w:left="357"/>
              <w:rPr>
                <w:sz w:val="18"/>
                <w:szCs w:val="18"/>
              </w:rPr>
            </w:pPr>
            <w:r>
              <w:rPr>
                <w:sz w:val="18"/>
                <w:szCs w:val="18"/>
              </w:rPr>
            </w:r>
          </w:p>
        </w:tc>
        <w:tc>
          <w:tcPr>
            <w:tcW w:w="340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Виртуальные машины (образы виртуальной машины)</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r>
      <w:tr>
        <w:trPr>
          <w:cantSplit w:val="true"/>
        </w:trPr>
        <w:tc>
          <w:tcPr>
            <w:tcW w:w="562"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1"/>
                <w:numId w:val="74"/>
              </w:numPr>
              <w:pBdr/>
              <w:ind w:hanging="357" w:left="357"/>
              <w:rPr>
                <w:sz w:val="18"/>
                <w:szCs w:val="18"/>
              </w:rPr>
            </w:pPr>
            <w:r>
              <w:rPr>
                <w:sz w:val="18"/>
                <w:szCs w:val="18"/>
              </w:rPr>
            </w:r>
          </w:p>
        </w:tc>
        <w:tc>
          <w:tcPr>
            <w:tcW w:w="3401"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Системное программное обеспечение (ВМ)</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r>
      <w:tr>
        <w:trPr>
          <w:cantSplit w:val="true"/>
        </w:trPr>
        <w:tc>
          <w:tcPr>
            <w:tcW w:w="562"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pBdr/>
              <w:spacing w:lineRule="auto" w:line="240" w:before="0" w:after="0"/>
              <w:rPr>
                <w:rFonts w:ascii="Times New Roman" w:hAnsi="Times New Roman" w:cs="Times New Roman"/>
                <w:sz w:val="18"/>
                <w:szCs w:val="18"/>
              </w:rPr>
            </w:pPr>
            <w:r>
              <w:rPr>
                <w:rFonts w:cs="Times New Roman" w:ascii="Times New Roman" w:hAnsi="Times New Roman"/>
                <w:sz w:val="18"/>
                <w:szCs w:val="18"/>
              </w:rPr>
            </w:r>
          </w:p>
        </w:tc>
        <w:tc>
          <w:tcPr>
            <w:tcW w:w="340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pBdr/>
              <w:spacing w:lineRule="auto" w:line="240" w:before="0" w:after="0"/>
              <w:jc w:val="both"/>
              <w:rPr>
                <w:rFonts w:ascii="Times New Roman" w:hAnsi="Times New Roman" w:cs="Times New Roman"/>
                <w:b/>
                <w:bCs/>
                <w:sz w:val="18"/>
                <w:szCs w:val="18"/>
              </w:rPr>
            </w:pPr>
            <w:r>
              <w:rPr>
                <w:rFonts w:cs="Times New Roman" w:ascii="Times New Roman" w:hAnsi="Times New Roman"/>
                <w:b/>
                <w:bCs/>
                <w:sz w:val="18"/>
                <w:szCs w:val="18"/>
              </w:rPr>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r>
      <w:tr>
        <w:trPr>
          <w:cantSplit w:val="true"/>
        </w:trPr>
        <w:tc>
          <w:tcPr>
            <w:tcW w:w="562"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1"/>
                <w:numId w:val="74"/>
              </w:numPr>
              <w:pBdr/>
              <w:ind w:hanging="357" w:left="357"/>
              <w:rPr>
                <w:sz w:val="18"/>
                <w:szCs w:val="18"/>
              </w:rPr>
            </w:pPr>
            <w:r>
              <w:rPr>
                <w:sz w:val="18"/>
                <w:szCs w:val="18"/>
              </w:rPr>
            </w:r>
          </w:p>
        </w:tc>
        <w:tc>
          <w:tcPr>
            <w:tcW w:w="3401"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 xml:space="preserve">Микропрограммное обеспечение </w:t>
            </w:r>
          </w:p>
          <w:p>
            <w:pPr>
              <w:pStyle w:val="Normal"/>
              <w:spacing w:lineRule="auto" w:line="240" w:before="0" w:after="0"/>
              <w:jc w:val="both"/>
              <w:rPr/>
            </w:pPr>
            <w:r>
              <w:rPr>
                <w:rFonts w:cs="Times New Roman" w:ascii="Times New Roman" w:hAnsi="Times New Roman"/>
                <w:bCs/>
                <w:sz w:val="18"/>
                <w:szCs w:val="18"/>
              </w:rPr>
              <w:t>(BIOS / UEFI)</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r>
      <w:tr>
        <w:trPr>
          <w:cantSplit w:val="true"/>
        </w:trPr>
        <w:tc>
          <w:tcPr>
            <w:tcW w:w="562"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0"/>
                <w:numId w:val="0"/>
              </w:numPr>
              <w:pBdr/>
              <w:ind w:hanging="0" w:left="357"/>
              <w:rPr>
                <w:sz w:val="18"/>
                <w:szCs w:val="18"/>
              </w:rPr>
            </w:pPr>
            <w:r>
              <w:rPr>
                <w:sz w:val="18"/>
                <w:szCs w:val="18"/>
              </w:rPr>
            </w:r>
          </w:p>
        </w:tc>
        <w:tc>
          <w:tcPr>
            <w:tcW w:w="340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pBdr/>
              <w:spacing w:lineRule="auto" w:line="240" w:before="0" w:after="0"/>
              <w:jc w:val="both"/>
              <w:rPr>
                <w:rFonts w:ascii="Times New Roman" w:hAnsi="Times New Roman" w:cs="Times New Roman"/>
                <w:b/>
                <w:bCs/>
                <w:sz w:val="18"/>
                <w:szCs w:val="18"/>
              </w:rPr>
            </w:pPr>
            <w:r>
              <w:rPr>
                <w:rFonts w:cs="Times New Roman" w:ascii="Times New Roman" w:hAnsi="Times New Roman"/>
                <w:b/>
                <w:bCs/>
                <w:sz w:val="18"/>
                <w:szCs w:val="18"/>
              </w:rPr>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r>
      <w:tr>
        <w:trPr>
          <w:cantSplit w:val="true"/>
        </w:trPr>
        <w:tc>
          <w:tcPr>
            <w:tcW w:w="562"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1"/>
                <w:numId w:val="74"/>
              </w:numPr>
              <w:pBdr/>
              <w:ind w:hanging="357" w:left="357"/>
              <w:rPr>
                <w:sz w:val="18"/>
                <w:szCs w:val="18"/>
              </w:rPr>
            </w:pPr>
            <w:r>
              <w:rPr>
                <w:sz w:val="18"/>
                <w:szCs w:val="18"/>
              </w:rPr>
            </w:r>
          </w:p>
        </w:tc>
        <w:tc>
          <w:tcPr>
            <w:tcW w:w="3401"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Среда виртуализации (Гипервизор)</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r>
      <w:tr>
        <w:trPr>
          <w:cantSplit w:val="true"/>
        </w:trPr>
        <w:tc>
          <w:tcPr>
            <w:tcW w:w="562"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0"/>
                <w:numId w:val="0"/>
              </w:numPr>
              <w:pBdr/>
              <w:ind w:hanging="0" w:left="357"/>
              <w:rPr>
                <w:sz w:val="18"/>
                <w:szCs w:val="18"/>
              </w:rPr>
            </w:pPr>
            <w:r>
              <w:rPr>
                <w:sz w:val="18"/>
                <w:szCs w:val="18"/>
              </w:rPr>
            </w:r>
          </w:p>
        </w:tc>
        <w:tc>
          <w:tcPr>
            <w:tcW w:w="340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pBdr/>
              <w:spacing w:lineRule="auto" w:line="240" w:before="0" w:after="0"/>
              <w:jc w:val="both"/>
              <w:rPr>
                <w:rFonts w:ascii="Times New Roman" w:hAnsi="Times New Roman" w:cs="Times New Roman"/>
                <w:b/>
                <w:bCs/>
                <w:sz w:val="18"/>
                <w:szCs w:val="18"/>
              </w:rPr>
            </w:pPr>
            <w:r>
              <w:rPr>
                <w:rFonts w:cs="Times New Roman" w:ascii="Times New Roman" w:hAnsi="Times New Roman"/>
                <w:b/>
                <w:bCs/>
                <w:sz w:val="18"/>
                <w:szCs w:val="18"/>
              </w:rPr>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r>
      <w:tr>
        <w:trPr>
          <w:cantSplit w:val="true"/>
        </w:trPr>
        <w:tc>
          <w:tcPr>
            <w:tcW w:w="56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1"/>
                <w:numId w:val="74"/>
              </w:numPr>
              <w:pBdr/>
              <w:ind w:hanging="357" w:left="357"/>
              <w:rPr>
                <w:sz w:val="18"/>
                <w:szCs w:val="18"/>
              </w:rPr>
            </w:pPr>
            <w:r>
              <w:rPr>
                <w:sz w:val="18"/>
                <w:szCs w:val="18"/>
              </w:rPr>
            </w:r>
          </w:p>
        </w:tc>
        <w:tc>
          <w:tcPr>
            <w:tcW w:w="340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Несъемные носители информации</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r>
      <w:tr>
        <w:trPr>
          <w:cantSplit w:val="true"/>
        </w:trPr>
        <w:tc>
          <w:tcPr>
            <w:tcW w:w="562"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1"/>
                <w:numId w:val="74"/>
              </w:numPr>
              <w:pBdr/>
              <w:ind w:hanging="357" w:left="357"/>
              <w:rPr>
                <w:sz w:val="18"/>
                <w:szCs w:val="18"/>
              </w:rPr>
            </w:pPr>
            <w:r>
              <w:rPr>
                <w:sz w:val="18"/>
                <w:szCs w:val="18"/>
              </w:rPr>
            </w:r>
          </w:p>
        </w:tc>
        <w:tc>
          <w:tcPr>
            <w:tcW w:w="3401"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Средства защиты информации</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r>
      <w:tr>
        <w:trPr>
          <w:cantSplit w:val="true"/>
        </w:trPr>
        <w:tc>
          <w:tcPr>
            <w:tcW w:w="562"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0"/>
                <w:numId w:val="0"/>
              </w:numPr>
              <w:pBdr/>
              <w:ind w:hanging="0" w:left="357"/>
              <w:rPr>
                <w:sz w:val="18"/>
                <w:szCs w:val="18"/>
              </w:rPr>
            </w:pPr>
            <w:r>
              <w:rPr>
                <w:sz w:val="18"/>
                <w:szCs w:val="18"/>
              </w:rPr>
            </w:r>
          </w:p>
        </w:tc>
        <w:tc>
          <w:tcPr>
            <w:tcW w:w="340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pBdr/>
              <w:spacing w:lineRule="auto" w:line="240" w:before="0" w:after="0"/>
              <w:jc w:val="both"/>
              <w:rPr>
                <w:rFonts w:ascii="Times New Roman" w:hAnsi="Times New Roman" w:cs="Times New Roman"/>
                <w:b/>
                <w:bCs/>
                <w:sz w:val="18"/>
                <w:szCs w:val="18"/>
              </w:rPr>
            </w:pPr>
            <w:r>
              <w:rPr>
                <w:rFonts w:cs="Times New Roman" w:ascii="Times New Roman" w:hAnsi="Times New Roman"/>
                <w:b/>
                <w:bCs/>
                <w:sz w:val="18"/>
                <w:szCs w:val="18"/>
              </w:rPr>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r>
      <w:tr>
        <w:trPr>
          <w:cantSplit w:val="true"/>
        </w:trPr>
        <w:tc>
          <w:tcPr>
            <w:tcW w:w="562"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1"/>
                <w:numId w:val="74"/>
              </w:numPr>
              <w:pBdr/>
              <w:ind w:hanging="357" w:left="357"/>
              <w:rPr>
                <w:sz w:val="18"/>
                <w:szCs w:val="18"/>
              </w:rPr>
            </w:pPr>
            <w:r>
              <w:rPr>
                <w:sz w:val="18"/>
                <w:szCs w:val="18"/>
              </w:rPr>
            </w:r>
          </w:p>
        </w:tc>
        <w:tc>
          <w:tcPr>
            <w:tcW w:w="3401"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Аппаратное обеспечение (сетевое оборудование)</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r>
      <w:tr>
        <w:trPr>
          <w:cantSplit w:val="true"/>
        </w:trPr>
        <w:tc>
          <w:tcPr>
            <w:tcW w:w="562"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pBdr/>
              <w:spacing w:lineRule="auto" w:line="240" w:before="0" w:after="0"/>
              <w:rPr>
                <w:rFonts w:ascii="Times New Roman" w:hAnsi="Times New Roman" w:cs="Times New Roman"/>
                <w:b/>
                <w:bCs/>
                <w:sz w:val="18"/>
                <w:szCs w:val="18"/>
                <w:highlight w:val="yellow"/>
              </w:rPr>
            </w:pPr>
            <w:r>
              <w:rPr>
                <w:rFonts w:cs="Times New Roman" w:ascii="Times New Roman" w:hAnsi="Times New Roman"/>
                <w:b/>
                <w:bCs/>
                <w:sz w:val="18"/>
                <w:szCs w:val="18"/>
                <w:highlight w:val="yellow"/>
              </w:rPr>
            </w:r>
          </w:p>
        </w:tc>
        <w:tc>
          <w:tcPr>
            <w:tcW w:w="340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pBdr/>
              <w:spacing w:lineRule="auto" w:line="240" w:before="0" w:after="0"/>
              <w:jc w:val="both"/>
              <w:rPr>
                <w:rFonts w:ascii="Times New Roman" w:hAnsi="Times New Roman" w:cs="Times New Roman"/>
                <w:b/>
                <w:bCs/>
                <w:sz w:val="18"/>
                <w:szCs w:val="18"/>
              </w:rPr>
            </w:pPr>
            <w:r>
              <w:rPr>
                <w:rFonts w:cs="Times New Roman" w:ascii="Times New Roman" w:hAnsi="Times New Roman"/>
                <w:b/>
                <w:bCs/>
                <w:sz w:val="18"/>
                <w:szCs w:val="18"/>
              </w:rPr>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r>
      <w:tr>
        <w:trPr>
          <w:cantSplit w:val="true"/>
        </w:trPr>
        <w:tc>
          <w:tcPr>
            <w:tcW w:w="562" w:type="dxa"/>
            <w:tcBorders>
              <w:top w:val="single" w:sz="4" w:space="0" w:color="000000"/>
              <w:left w:val="single" w:sz="4" w:space="0" w:color="000000"/>
              <w:bottom w:val="single" w:sz="4" w:space="0" w:color="000000"/>
              <w:right w:val="single" w:sz="4" w:space="0" w:color="000000"/>
            </w:tcBorders>
            <w:shd w:color="auto" w:fill="D9D9D9" w:val="clear"/>
          </w:tcPr>
          <w:p>
            <w:pPr>
              <w:pStyle w:val="ListParagraph"/>
              <w:numPr>
                <w:ilvl w:val="0"/>
                <w:numId w:val="74"/>
              </w:numPr>
              <w:pBdr/>
              <w:tabs>
                <w:tab w:val="clear" w:pos="720"/>
                <w:tab w:val="left" w:pos="742" w:leader="none"/>
              </w:tabs>
              <w:ind w:hanging="357" w:left="357"/>
              <w:jc w:val="both"/>
              <w:rPr>
                <w:b/>
                <w:bCs/>
                <w:i/>
                <w:i/>
                <w:sz w:val="18"/>
                <w:szCs w:val="18"/>
              </w:rPr>
            </w:pPr>
            <w:r>
              <w:rPr>
                <w:b/>
                <w:bCs/>
                <w:i/>
                <w:sz w:val="18"/>
                <w:szCs w:val="18"/>
              </w:rPr>
            </w:r>
          </w:p>
        </w:tc>
        <w:tc>
          <w:tcPr>
            <w:tcW w:w="14042" w:type="dxa"/>
            <w:gridSpan w:val="2"/>
            <w:tcBorders>
              <w:top w:val="single" w:sz="4" w:space="0" w:color="000000"/>
              <w:left w:val="single" w:sz="4" w:space="0" w:color="000000"/>
              <w:bottom w:val="single" w:sz="4" w:space="0" w:color="000000"/>
              <w:right w:val="single" w:sz="4" w:space="0" w:color="000000"/>
            </w:tcBorders>
            <w:shd w:color="auto" w:fill="D9D9D9" w:val="clear"/>
          </w:tcPr>
          <w:p>
            <w:pPr>
              <w:pStyle w:val="ListParagraph"/>
              <w:numPr>
                <w:ilvl w:val="0"/>
                <w:numId w:val="73"/>
              </w:numPr>
              <w:pBdr/>
              <w:ind w:hanging="385" w:left="745"/>
              <w:jc w:val="both"/>
              <w:rPr/>
            </w:pPr>
            <w:r>
              <w:rPr>
                <w:b/>
                <w:iCs/>
                <w:sz w:val="18"/>
                <w:szCs w:val="18"/>
              </w:rPr>
              <w:t>Необходимость дополнительных (незапланированных) затрат на выплаты штрафов (неустоек) или компенсаций (У2.2.);</w:t>
            </w:r>
          </w:p>
          <w:p>
            <w:pPr>
              <w:pStyle w:val="ListParagraph"/>
              <w:numPr>
                <w:ilvl w:val="0"/>
                <w:numId w:val="73"/>
              </w:numPr>
              <w:pBdr/>
              <w:ind w:hanging="385" w:left="745"/>
              <w:jc w:val="both"/>
              <w:rPr/>
            </w:pPr>
            <w:r>
              <w:rPr>
                <w:b/>
                <w:iCs/>
                <w:sz w:val="18"/>
                <w:szCs w:val="18"/>
              </w:rPr>
              <w:t>Утрата доверия к Обществу (У2.8.);</w:t>
            </w:r>
          </w:p>
          <w:p>
            <w:pPr>
              <w:pStyle w:val="ListParagraph"/>
              <w:numPr>
                <w:ilvl w:val="0"/>
                <w:numId w:val="73"/>
              </w:numPr>
              <w:pBdr/>
              <w:jc w:val="both"/>
              <w:rPr/>
            </w:pPr>
            <w:r>
              <w:rPr>
                <w:b/>
                <w:iCs/>
                <w:sz w:val="18"/>
                <w:szCs w:val="18"/>
              </w:rPr>
              <w:t>Нарушение деловой репутации (У2.14.);</w:t>
            </w:r>
          </w:p>
          <w:p>
            <w:pPr>
              <w:pStyle w:val="ListParagraph"/>
              <w:numPr>
                <w:ilvl w:val="0"/>
                <w:numId w:val="73"/>
              </w:numPr>
              <w:pBdr/>
              <w:jc w:val="both"/>
              <w:rPr/>
            </w:pPr>
            <w:r>
              <w:rPr>
                <w:b/>
                <w:iCs/>
                <w:sz w:val="18"/>
                <w:szCs w:val="18"/>
              </w:rPr>
              <w:t>Снижение престижа (У2.15.);</w:t>
            </w:r>
          </w:p>
          <w:p>
            <w:pPr>
              <w:pStyle w:val="ListParagraph"/>
              <w:numPr>
                <w:ilvl w:val="0"/>
                <w:numId w:val="73"/>
              </w:numPr>
              <w:pBdr/>
              <w:jc w:val="both"/>
              <w:rPr/>
            </w:pPr>
            <w:r>
              <w:rPr>
                <w:b/>
                <w:iCs/>
                <w:sz w:val="18"/>
                <w:szCs w:val="18"/>
              </w:rPr>
              <w:t>Причинение имущественного ущерба (У2.16.).</w:t>
            </w:r>
          </w:p>
        </w:tc>
      </w:tr>
      <w:tr>
        <w:trPr>
          <w:cantSplit w:val="true"/>
        </w:trPr>
        <w:tc>
          <w:tcPr>
            <w:tcW w:w="56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1"/>
                <w:numId w:val="74"/>
              </w:numPr>
              <w:pBdr/>
              <w:ind w:hanging="357" w:left="357"/>
              <w:rPr>
                <w:sz w:val="18"/>
                <w:szCs w:val="18"/>
              </w:rPr>
            </w:pPr>
            <w:r>
              <w:rPr>
                <w:sz w:val="18"/>
                <w:szCs w:val="18"/>
              </w:rPr>
            </w:r>
          </w:p>
        </w:tc>
        <w:tc>
          <w:tcPr>
            <w:tcW w:w="340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Реестр</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r>
      <w:tr>
        <w:trPr>
          <w:cantSplit w:val="true"/>
        </w:trPr>
        <w:tc>
          <w:tcPr>
            <w:tcW w:w="562"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1"/>
                <w:numId w:val="74"/>
              </w:numPr>
              <w:pBdr/>
              <w:ind w:hanging="357" w:left="357"/>
              <w:rPr>
                <w:sz w:val="18"/>
                <w:szCs w:val="18"/>
              </w:rPr>
            </w:pPr>
            <w:r>
              <w:rPr>
                <w:sz w:val="18"/>
                <w:szCs w:val="18"/>
              </w:rPr>
            </w:r>
          </w:p>
        </w:tc>
        <w:tc>
          <w:tcPr>
            <w:tcW w:w="3401"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Защищаемые информационные ресурсы ограниченного доступа</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r>
      <w:tr>
        <w:trPr>
          <w:cantSplit w:val="true"/>
        </w:trPr>
        <w:tc>
          <w:tcPr>
            <w:tcW w:w="562"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0"/>
                <w:numId w:val="0"/>
              </w:numPr>
              <w:pBdr/>
              <w:ind w:hanging="0" w:left="357"/>
              <w:rPr>
                <w:sz w:val="18"/>
                <w:szCs w:val="18"/>
              </w:rPr>
            </w:pPr>
            <w:r>
              <w:rPr>
                <w:sz w:val="18"/>
                <w:szCs w:val="18"/>
              </w:rPr>
            </w:r>
          </w:p>
        </w:tc>
        <w:tc>
          <w:tcPr>
            <w:tcW w:w="340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rFonts w:ascii="Times New Roman" w:hAnsi="Times New Roman" w:cs="Times New Roman"/>
                <w:bCs/>
                <w:sz w:val="18"/>
                <w:szCs w:val="18"/>
              </w:rPr>
            </w:pPr>
            <w:r>
              <w:rPr>
                <w:rFonts w:cs="Times New Roman" w:ascii="Times New Roman" w:hAnsi="Times New Roman"/>
                <w:bCs/>
                <w:sz w:val="18"/>
                <w:szCs w:val="18"/>
              </w:rPr>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r>
      <w:tr>
        <w:trPr>
          <w:cantSplit w:val="true"/>
        </w:trPr>
        <w:tc>
          <w:tcPr>
            <w:tcW w:w="562"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0"/>
                <w:numId w:val="0"/>
              </w:numPr>
              <w:pBdr/>
              <w:ind w:hanging="0" w:left="357"/>
              <w:rPr>
                <w:sz w:val="18"/>
                <w:szCs w:val="18"/>
              </w:rPr>
            </w:pPr>
            <w:r>
              <w:rPr>
                <w:sz w:val="18"/>
                <w:szCs w:val="18"/>
              </w:rPr>
            </w:r>
          </w:p>
        </w:tc>
        <w:tc>
          <w:tcPr>
            <w:tcW w:w="340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rFonts w:ascii="Times New Roman" w:hAnsi="Times New Roman" w:cs="Times New Roman"/>
                <w:bCs/>
                <w:sz w:val="18"/>
                <w:szCs w:val="18"/>
              </w:rPr>
            </w:pPr>
            <w:r>
              <w:rPr>
                <w:rFonts w:cs="Times New Roman" w:ascii="Times New Roman" w:hAnsi="Times New Roman"/>
                <w:bCs/>
                <w:sz w:val="18"/>
                <w:szCs w:val="18"/>
              </w:rPr>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Утечка защищаемой информации, путем НСД к технологическим журналам программного комплекса Системы</w:t>
            </w:r>
          </w:p>
        </w:tc>
      </w:tr>
      <w:tr>
        <w:trPr>
          <w:cantSplit w:val="true"/>
        </w:trPr>
        <w:tc>
          <w:tcPr>
            <w:tcW w:w="56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1"/>
                <w:numId w:val="74"/>
              </w:numPr>
              <w:pBdr/>
              <w:ind w:hanging="357" w:left="357"/>
              <w:rPr>
                <w:sz w:val="18"/>
                <w:szCs w:val="18"/>
              </w:rPr>
            </w:pPr>
            <w:r>
              <w:rPr>
                <w:sz w:val="18"/>
                <w:szCs w:val="18"/>
              </w:rPr>
            </w:r>
          </w:p>
        </w:tc>
        <w:tc>
          <w:tcPr>
            <w:tcW w:w="340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Прикладное программное обеспечение</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Несанкционированный доступ к компонентам, защищаемой информации, системным, конфигурационным, иным служебным данным</w:t>
            </w:r>
          </w:p>
        </w:tc>
      </w:tr>
      <w:tr>
        <w:trPr>
          <w:cantSplit w:val="true"/>
        </w:trPr>
        <w:tc>
          <w:tcPr>
            <w:tcW w:w="562"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1"/>
                <w:numId w:val="74"/>
              </w:numPr>
              <w:pBdr/>
              <w:ind w:hanging="357" w:left="357"/>
              <w:rPr>
                <w:sz w:val="18"/>
                <w:szCs w:val="18"/>
              </w:rPr>
            </w:pPr>
            <w:r>
              <w:rPr>
                <w:sz w:val="18"/>
                <w:szCs w:val="18"/>
              </w:rPr>
            </w:r>
          </w:p>
        </w:tc>
        <w:tc>
          <w:tcPr>
            <w:tcW w:w="3401"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Виртуальные машины (образы виртуальных машин)</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r>
      <w:tr>
        <w:trPr>
          <w:cantSplit w:val="true"/>
        </w:trPr>
        <w:tc>
          <w:tcPr>
            <w:tcW w:w="562"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0"/>
                <w:numId w:val="0"/>
              </w:numPr>
              <w:pBdr/>
              <w:ind w:hanging="0" w:left="357"/>
              <w:rPr>
                <w:sz w:val="18"/>
                <w:szCs w:val="18"/>
              </w:rPr>
            </w:pPr>
            <w:r>
              <w:rPr>
                <w:sz w:val="18"/>
                <w:szCs w:val="18"/>
              </w:rPr>
            </w:r>
          </w:p>
        </w:tc>
        <w:tc>
          <w:tcPr>
            <w:tcW w:w="340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rFonts w:ascii="Times New Roman" w:hAnsi="Times New Roman" w:cs="Times New Roman"/>
                <w:bCs/>
                <w:sz w:val="18"/>
                <w:szCs w:val="18"/>
              </w:rPr>
            </w:pPr>
            <w:r>
              <w:rPr>
                <w:rFonts w:cs="Times New Roman" w:ascii="Times New Roman" w:hAnsi="Times New Roman"/>
                <w:bCs/>
                <w:sz w:val="18"/>
                <w:szCs w:val="18"/>
              </w:rPr>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Несанкционированный доступ к защищаемой информации, содержащейся в составе объектов файловой системы  (нарушение конфиденциальности)</w:t>
            </w:r>
          </w:p>
        </w:tc>
      </w:tr>
      <w:tr>
        <w:trPr>
          <w:cantSplit w:val="true"/>
        </w:trPr>
        <w:tc>
          <w:tcPr>
            <w:tcW w:w="562"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1"/>
                <w:numId w:val="74"/>
              </w:numPr>
              <w:pBdr/>
              <w:ind w:hanging="357" w:left="357"/>
              <w:rPr>
                <w:sz w:val="18"/>
                <w:szCs w:val="18"/>
              </w:rPr>
            </w:pPr>
            <w:r>
              <w:rPr>
                <w:sz w:val="18"/>
                <w:szCs w:val="18"/>
              </w:rPr>
            </w:r>
          </w:p>
        </w:tc>
        <w:tc>
          <w:tcPr>
            <w:tcW w:w="3401"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Системное программное обеспечение (ВМ)</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r>
      <w:tr>
        <w:trPr>
          <w:cantSplit w:val="true"/>
        </w:trPr>
        <w:tc>
          <w:tcPr>
            <w:tcW w:w="562"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0"/>
                <w:numId w:val="0"/>
              </w:numPr>
              <w:pBdr/>
              <w:ind w:hanging="0" w:left="357"/>
              <w:rPr>
                <w:sz w:val="18"/>
                <w:szCs w:val="18"/>
              </w:rPr>
            </w:pPr>
            <w:r>
              <w:rPr>
                <w:sz w:val="18"/>
                <w:szCs w:val="18"/>
              </w:rPr>
            </w:r>
          </w:p>
        </w:tc>
        <w:tc>
          <w:tcPr>
            <w:tcW w:w="340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pBdr/>
              <w:spacing w:lineRule="auto" w:line="240" w:before="0" w:after="0"/>
              <w:jc w:val="both"/>
              <w:rPr>
                <w:rFonts w:ascii="Times New Roman" w:hAnsi="Times New Roman" w:cs="Times New Roman"/>
                <w:b/>
                <w:bCs/>
                <w:sz w:val="18"/>
                <w:szCs w:val="18"/>
              </w:rPr>
            </w:pPr>
            <w:r>
              <w:rPr>
                <w:rFonts w:cs="Times New Roman" w:ascii="Times New Roman" w:hAnsi="Times New Roman"/>
                <w:b/>
                <w:bCs/>
                <w:sz w:val="18"/>
                <w:szCs w:val="18"/>
              </w:rPr>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Несанкционированный доступ к защищаемой информации, содержащейся в составе объектов файловой системы  (нарушение конфиденциальности)</w:t>
            </w:r>
          </w:p>
        </w:tc>
      </w:tr>
      <w:tr>
        <w:trPr>
          <w:cantSplit w:val="true"/>
        </w:trPr>
        <w:tc>
          <w:tcPr>
            <w:tcW w:w="562"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0"/>
                <w:numId w:val="0"/>
              </w:numPr>
              <w:pBdr/>
              <w:ind w:hanging="0" w:left="357"/>
              <w:rPr>
                <w:sz w:val="18"/>
                <w:szCs w:val="18"/>
              </w:rPr>
            </w:pPr>
            <w:r>
              <w:rPr>
                <w:sz w:val="18"/>
                <w:szCs w:val="18"/>
              </w:rPr>
            </w:r>
          </w:p>
        </w:tc>
        <w:tc>
          <w:tcPr>
            <w:tcW w:w="340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pBdr/>
              <w:spacing w:lineRule="auto" w:line="240" w:before="0" w:after="0"/>
              <w:jc w:val="both"/>
              <w:rPr>
                <w:rFonts w:ascii="Times New Roman" w:hAnsi="Times New Roman" w:cs="Times New Roman"/>
                <w:b/>
                <w:bCs/>
                <w:sz w:val="18"/>
                <w:szCs w:val="18"/>
              </w:rPr>
            </w:pPr>
            <w:r>
              <w:rPr>
                <w:rFonts w:cs="Times New Roman" w:ascii="Times New Roman" w:hAnsi="Times New Roman"/>
                <w:b/>
                <w:bCs/>
                <w:sz w:val="18"/>
                <w:szCs w:val="18"/>
              </w:rPr>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r>
      <w:tr>
        <w:trPr>
          <w:cantSplit w:val="true"/>
        </w:trPr>
        <w:tc>
          <w:tcPr>
            <w:tcW w:w="562"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1"/>
                <w:numId w:val="74"/>
              </w:numPr>
              <w:pBdr/>
              <w:ind w:hanging="357" w:left="357"/>
              <w:rPr>
                <w:sz w:val="18"/>
                <w:szCs w:val="18"/>
              </w:rPr>
            </w:pPr>
            <w:r>
              <w:rPr>
                <w:sz w:val="18"/>
                <w:szCs w:val="18"/>
              </w:rPr>
            </w:r>
          </w:p>
        </w:tc>
        <w:tc>
          <w:tcPr>
            <w:tcW w:w="3401"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 xml:space="preserve">Микропрограммное обеспечение </w:t>
            </w:r>
          </w:p>
          <w:p>
            <w:pPr>
              <w:pStyle w:val="Normal"/>
              <w:spacing w:lineRule="auto" w:line="240" w:before="0" w:after="0"/>
              <w:jc w:val="both"/>
              <w:rPr/>
            </w:pPr>
            <w:r>
              <w:rPr>
                <w:rFonts w:cs="Times New Roman" w:ascii="Times New Roman" w:hAnsi="Times New Roman"/>
                <w:bCs/>
                <w:sz w:val="18"/>
                <w:szCs w:val="18"/>
              </w:rPr>
              <w:t>(BIOS / UEFI)</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r>
      <w:tr>
        <w:trPr>
          <w:cantSplit w:val="true"/>
        </w:trPr>
        <w:tc>
          <w:tcPr>
            <w:tcW w:w="562"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0"/>
                <w:numId w:val="0"/>
              </w:numPr>
              <w:pBdr/>
              <w:ind w:hanging="0" w:left="357"/>
              <w:rPr>
                <w:sz w:val="18"/>
                <w:szCs w:val="18"/>
              </w:rPr>
            </w:pPr>
            <w:r>
              <w:rPr>
                <w:sz w:val="18"/>
                <w:szCs w:val="18"/>
              </w:rPr>
            </w:r>
          </w:p>
        </w:tc>
        <w:tc>
          <w:tcPr>
            <w:tcW w:w="340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pBdr/>
              <w:spacing w:lineRule="auto" w:line="240" w:before="0" w:after="0"/>
              <w:jc w:val="both"/>
              <w:rPr>
                <w:rFonts w:ascii="Times New Roman" w:hAnsi="Times New Roman" w:cs="Times New Roman"/>
                <w:b/>
                <w:bCs/>
                <w:sz w:val="18"/>
                <w:szCs w:val="18"/>
              </w:rPr>
            </w:pPr>
            <w:r>
              <w:rPr>
                <w:rFonts w:cs="Times New Roman" w:ascii="Times New Roman" w:hAnsi="Times New Roman"/>
                <w:b/>
                <w:bCs/>
                <w:sz w:val="18"/>
                <w:szCs w:val="18"/>
              </w:rPr>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r>
      <w:tr>
        <w:trPr>
          <w:cantSplit w:val="true"/>
        </w:trPr>
        <w:tc>
          <w:tcPr>
            <w:tcW w:w="562"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1"/>
                <w:numId w:val="74"/>
              </w:numPr>
              <w:pBdr/>
              <w:ind w:hanging="357" w:left="357"/>
              <w:rPr>
                <w:sz w:val="18"/>
                <w:szCs w:val="18"/>
              </w:rPr>
            </w:pPr>
            <w:r>
              <w:rPr>
                <w:sz w:val="18"/>
                <w:szCs w:val="18"/>
              </w:rPr>
            </w:r>
          </w:p>
        </w:tc>
        <w:tc>
          <w:tcPr>
            <w:tcW w:w="3401"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Среда виртуализации (Гипервизор)</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r>
      <w:tr>
        <w:trPr>
          <w:cantSplit w:val="true"/>
        </w:trPr>
        <w:tc>
          <w:tcPr>
            <w:tcW w:w="562"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0"/>
                <w:numId w:val="0"/>
              </w:numPr>
              <w:pBdr/>
              <w:ind w:hanging="0" w:left="357"/>
              <w:rPr>
                <w:sz w:val="18"/>
                <w:szCs w:val="18"/>
              </w:rPr>
            </w:pPr>
            <w:r>
              <w:rPr>
                <w:sz w:val="18"/>
                <w:szCs w:val="18"/>
              </w:rPr>
            </w:r>
          </w:p>
        </w:tc>
        <w:tc>
          <w:tcPr>
            <w:tcW w:w="340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pBdr/>
              <w:spacing w:lineRule="auto" w:line="240" w:before="0" w:after="0"/>
              <w:jc w:val="both"/>
              <w:rPr>
                <w:rFonts w:ascii="Times New Roman" w:hAnsi="Times New Roman" w:cs="Times New Roman"/>
                <w:b/>
                <w:bCs/>
                <w:sz w:val="18"/>
                <w:szCs w:val="18"/>
              </w:rPr>
            </w:pPr>
            <w:r>
              <w:rPr>
                <w:rFonts w:cs="Times New Roman" w:ascii="Times New Roman" w:hAnsi="Times New Roman"/>
                <w:b/>
                <w:bCs/>
                <w:sz w:val="18"/>
                <w:szCs w:val="18"/>
              </w:rPr>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r>
      <w:tr>
        <w:trPr>
          <w:cantSplit w:val="true"/>
        </w:trPr>
        <w:tc>
          <w:tcPr>
            <w:tcW w:w="56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1"/>
                <w:numId w:val="74"/>
              </w:numPr>
              <w:pBdr/>
              <w:ind w:hanging="357" w:left="357"/>
              <w:rPr>
                <w:sz w:val="18"/>
                <w:szCs w:val="18"/>
              </w:rPr>
            </w:pPr>
            <w:r>
              <w:rPr>
                <w:sz w:val="18"/>
                <w:szCs w:val="18"/>
              </w:rPr>
            </w:r>
          </w:p>
        </w:tc>
        <w:tc>
          <w:tcPr>
            <w:tcW w:w="340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Несъемные носители информации</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Утечка защищаемой информации, путем НСД к носителям информации</w:t>
            </w:r>
          </w:p>
        </w:tc>
      </w:tr>
      <w:tr>
        <w:trPr>
          <w:cantSplit w:val="true"/>
        </w:trPr>
        <w:tc>
          <w:tcPr>
            <w:tcW w:w="56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1"/>
                <w:numId w:val="74"/>
              </w:numPr>
              <w:pBdr/>
              <w:ind w:hanging="357" w:left="357"/>
              <w:rPr>
                <w:sz w:val="18"/>
                <w:szCs w:val="18"/>
              </w:rPr>
            </w:pPr>
            <w:r>
              <w:rPr>
                <w:sz w:val="18"/>
                <w:szCs w:val="18"/>
              </w:rPr>
            </w:r>
          </w:p>
        </w:tc>
        <w:tc>
          <w:tcPr>
            <w:tcW w:w="340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Аппаратное обеспечение (сетевое оборудование)</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r>
      <w:tr>
        <w:trPr>
          <w:cantSplit w:val="true"/>
        </w:trPr>
        <w:tc>
          <w:tcPr>
            <w:tcW w:w="56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numPr>
                <w:ilvl w:val="1"/>
                <w:numId w:val="74"/>
              </w:numPr>
              <w:pBdr/>
              <w:ind w:hanging="357" w:left="357"/>
              <w:rPr>
                <w:sz w:val="18"/>
                <w:szCs w:val="18"/>
              </w:rPr>
            </w:pPr>
            <w:r>
              <w:rPr>
                <w:sz w:val="18"/>
                <w:szCs w:val="18"/>
              </w:rPr>
            </w:r>
          </w:p>
        </w:tc>
        <w:tc>
          <w:tcPr>
            <w:tcW w:w="340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Каналы связи (сетевой трафик)</w:t>
            </w:r>
          </w:p>
        </w:tc>
        <w:tc>
          <w:tcPr>
            <w:tcW w:w="1064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r>
    </w:tbl>
    <w:p>
      <w:pPr>
        <w:sectPr>
          <w:headerReference w:type="default" r:id="rId9"/>
          <w:footerReference w:type="default" r:id="rId10"/>
          <w:footerReference w:type="first" r:id="rId11"/>
          <w:footnotePr>
            <w:numFmt w:val="decimal"/>
          </w:footnotePr>
          <w:type w:val="nextPage"/>
          <w:pgSz w:orient="landscape" w:w="16838" w:h="11906"/>
          <w:pgMar w:left="1134" w:right="1134" w:gutter="0" w:header="709" w:top="1072" w:footer="709" w:bottom="1701"/>
          <w:pgNumType w:fmt="decimal"/>
          <w:formProt w:val="false"/>
          <w:textDirection w:val="lrTb"/>
          <w:docGrid w:type="default" w:linePitch="100" w:charSpace="4096"/>
        </w:sectPr>
        <w:pStyle w:val="Normal"/>
        <w:rPr>
          <w:rFonts w:ascii="Times New Roman" w:hAnsi="Times New Roman" w:cs="Times New Roman"/>
        </w:rPr>
      </w:pPr>
      <w:r>
        <w:rPr>
          <w:rFonts w:cs="Times New Roman" w:ascii="Times New Roman" w:hAnsi="Times New Roman"/>
        </w:rPr>
      </w:r>
      <w:r>
        <w:br w:type="page"/>
      </w:r>
    </w:p>
    <w:p>
      <w:pPr>
        <w:pStyle w:val="Heading1"/>
        <w:numPr>
          <w:ilvl w:val="0"/>
          <w:numId w:val="4"/>
        </w:numPr>
        <w:tabs>
          <w:tab w:val="clear" w:pos="720"/>
          <w:tab w:val="left" w:pos="1134" w:leader="none"/>
        </w:tabs>
        <w:spacing w:lineRule="auto" w:line="276"/>
        <w:ind w:firstLine="720" w:left="0"/>
        <w:rPr/>
      </w:pPr>
      <w:bookmarkStart w:id="112" w:name="_Toc162950180"/>
      <w:bookmarkStart w:id="113" w:name="_Toc135746112"/>
      <w:bookmarkStart w:id="114" w:name="_Ref162350565"/>
      <w:r>
        <w:rPr/>
        <w:t>ОПРЕДЕЛЕНИЕ ИСТОЧНИКОВ УГРОЗ БЕЗОПАСНОСТИ ИНФОРМАЦИИ</w:t>
      </w:r>
      <w:bookmarkEnd w:id="112"/>
      <w:bookmarkEnd w:id="113"/>
      <w:bookmarkEnd w:id="114"/>
    </w:p>
    <w:p>
      <w:pPr>
        <w:pStyle w:val="Normal"/>
        <w:pBdr/>
        <w:spacing w:before="0" w:after="0"/>
        <w:ind w:firstLine="709"/>
        <w:jc w:val="both"/>
        <w:rPr/>
      </w:pPr>
      <w:r>
        <w:rPr>
          <w:rFonts w:eastAsia="Times New Roman" w:cs="Times New Roman" w:ascii="Times New Roman" w:hAnsi="Times New Roman"/>
          <w:sz w:val="24"/>
          <w:szCs w:val="24"/>
        </w:rPr>
        <w:t>Определение источников угроз безопасности информации производится с целью последующего определения необходимых мер и средств по предотвращению реализации угроз информационной безопасности Системы.</w:t>
      </w:r>
    </w:p>
    <w:p>
      <w:pPr>
        <w:pStyle w:val="Normal"/>
        <w:pBdr/>
        <w:spacing w:before="0" w:after="0"/>
        <w:ind w:firstLine="709"/>
        <w:jc w:val="both"/>
        <w:rPr/>
      </w:pPr>
      <w:r>
        <w:rPr>
          <w:rFonts w:eastAsia="Times New Roman" w:cs="Times New Roman" w:ascii="Times New Roman" w:hAnsi="Times New Roman"/>
          <w:sz w:val="24"/>
          <w:szCs w:val="24"/>
        </w:rPr>
        <w:t>Определение источников угроз безопасности информации базируется на определении возможных антропогенных источников угроз безопасности информации, к которым относятся лица (группа лиц), осуществляющие реализацию угроз безопасности информации путем несанкционированного доступа и (или) воздействия на информационные ресурсы и (или) компоненты Системы, – актуальные нарушители.</w:t>
      </w:r>
    </w:p>
    <w:p>
      <w:pPr>
        <w:pStyle w:val="Normal"/>
        <w:pBdr/>
        <w:spacing w:before="0" w:after="0"/>
        <w:ind w:firstLine="709"/>
        <w:jc w:val="both"/>
        <w:rPr/>
      </w:pPr>
      <w:r>
        <w:rPr>
          <w:rFonts w:eastAsia="Times New Roman" w:cs="Times New Roman" w:ascii="Times New Roman" w:hAnsi="Times New Roman"/>
          <w:sz w:val="24"/>
          <w:szCs w:val="24"/>
        </w:rPr>
        <w:t>Определение возможных антропогенных источников угроз безопасности информации содержит предположения о возможностях нарушителя, которые могут быть им использованы для разработки и проведения атак, а также об ограничениях на эти возможности.</w:t>
      </w:r>
    </w:p>
    <w:p>
      <w:pPr>
        <w:pStyle w:val="Normal"/>
        <w:pBdr/>
        <w:spacing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keepLines/>
        <w:numPr>
          <w:ilvl w:val="1"/>
          <w:numId w:val="39"/>
        </w:numPr>
        <w:spacing w:lineRule="auto" w:line="276" w:before="0" w:after="0"/>
        <w:ind w:firstLine="852" w:left="0"/>
        <w:jc w:val="both"/>
        <w:rPr/>
      </w:pPr>
      <w:bookmarkStart w:id="115" w:name="_Toc162950181"/>
      <w:bookmarkStart w:id="116" w:name="_Toc135746113"/>
      <w:r>
        <w:rPr>
          <w:rFonts w:ascii="Times New Roman" w:hAnsi="Times New Roman"/>
          <w:color w:val="auto"/>
        </w:rPr>
        <w:t xml:space="preserve">Описание потенциального нарушителя информационной безопасности </w:t>
      </w:r>
      <w:bookmarkEnd w:id="116"/>
      <w:r>
        <w:rPr>
          <w:rFonts w:ascii="Times New Roman" w:hAnsi="Times New Roman"/>
          <w:color w:val="auto"/>
          <w:lang w:val="ru-RU"/>
        </w:rPr>
        <w:t>Системы</w:t>
      </w:r>
      <w:bookmarkEnd w:id="115"/>
      <w:r>
        <w:rPr>
          <w:rFonts w:ascii="Times New Roman" w:hAnsi="Times New Roman"/>
          <w:color w:val="auto"/>
          <w:lang w:val="ru-RU"/>
        </w:rPr>
        <w:t xml:space="preserve"> </w:t>
      </w:r>
    </w:p>
    <w:p>
      <w:pPr>
        <w:pStyle w:val="Normal"/>
        <w:pBdr/>
        <w:tabs>
          <w:tab w:val="clear" w:pos="720"/>
          <w:tab w:val="left" w:pos="1134" w:leader="none"/>
        </w:tabs>
        <w:spacing w:before="0" w:after="0"/>
        <w:ind w:firstLine="709"/>
        <w:jc w:val="both"/>
        <w:rPr/>
      </w:pPr>
      <w:r>
        <w:rPr>
          <w:rFonts w:eastAsia="Times New Roman" w:cs="Times New Roman" w:ascii="Times New Roman" w:hAnsi="Times New Roman"/>
          <w:sz w:val="24"/>
          <w:szCs w:val="24"/>
        </w:rPr>
        <w:t>Под нарушителем информационной безопасности понимается физическое лицо или организация, которые преднамеренно или случайно совершают действия, в результате которых нарушаются заданные характеристики безопасности информации при её обработке в Системе.</w:t>
      </w:r>
    </w:p>
    <w:p>
      <w:pPr>
        <w:pStyle w:val="Normal"/>
        <w:pBdr/>
        <w:tabs>
          <w:tab w:val="clear" w:pos="720"/>
          <w:tab w:val="left" w:pos="851" w:leader="none"/>
          <w:tab w:val="left" w:pos="1134" w:leader="none"/>
        </w:tabs>
        <w:spacing w:before="0" w:after="0"/>
        <w:ind w:firstLine="709"/>
        <w:jc w:val="both"/>
        <w:rPr/>
      </w:pPr>
      <w:r>
        <w:rPr>
          <w:rFonts w:eastAsia="Times New Roman" w:cs="Times New Roman" w:ascii="Times New Roman" w:hAnsi="Times New Roman"/>
          <w:sz w:val="24"/>
          <w:szCs w:val="24"/>
        </w:rPr>
        <w:t xml:space="preserve">Всех нарушителей ИБ целесообразно разделить на две категории: </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b/>
          <w:sz w:val="24"/>
          <w:szCs w:val="24"/>
        </w:rPr>
        <w:t xml:space="preserve">внешних (категория </w:t>
      </w:r>
      <w:r>
        <w:rPr>
          <w:rFonts w:eastAsia="Times New Roman" w:cs="Times New Roman" w:ascii="Times New Roman" w:hAnsi="Times New Roman"/>
          <w:b/>
          <w:sz w:val="24"/>
          <w:szCs w:val="24"/>
          <w:lang w:val="en-US"/>
        </w:rPr>
        <w:t>I</w:t>
      </w:r>
      <w:r>
        <w:rPr>
          <w:rFonts w:eastAsia="Times New Roman" w:cs="Times New Roman" w:ascii="Times New Roman" w:hAnsi="Times New Roman"/>
          <w:b/>
          <w:sz w:val="24"/>
          <w:szCs w:val="24"/>
        </w:rPr>
        <w:t>)</w:t>
      </w:r>
      <w:r>
        <w:rPr>
          <w:rFonts w:eastAsia="Times New Roman" w:cs="Times New Roman" w:ascii="Times New Roman" w:hAnsi="Times New Roman"/>
          <w:sz w:val="24"/>
          <w:szCs w:val="24"/>
        </w:rPr>
        <w:t xml:space="preserve"> – лица, не имеющие прав доступа в контролируемую (охраняемую) зону (территорию) и (или) полномочий по доступу к информационным ресурсам и компонентам систем и сетей, требующим авторизации;</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b/>
          <w:sz w:val="24"/>
          <w:szCs w:val="24"/>
        </w:rPr>
        <w:t>внутренних (категория </w:t>
      </w:r>
      <w:r>
        <w:rPr>
          <w:rFonts w:eastAsia="Times New Roman" w:cs="Times New Roman" w:ascii="Times New Roman" w:hAnsi="Times New Roman"/>
          <w:b/>
          <w:sz w:val="24"/>
          <w:szCs w:val="24"/>
          <w:lang w:val="en-US"/>
        </w:rPr>
        <w:t>II</w:t>
      </w:r>
      <w:r>
        <w:rPr>
          <w:rFonts w:eastAsia="Times New Roman" w:cs="Times New Roman" w:ascii="Times New Roman" w:hAnsi="Times New Roman"/>
          <w:b/>
          <w:sz w:val="24"/>
          <w:szCs w:val="24"/>
        </w:rPr>
        <w:t>)</w:t>
      </w:r>
      <w:r>
        <w:rPr>
          <w:rFonts w:eastAsia="Times New Roman" w:cs="Times New Roman" w:ascii="Times New Roman" w:hAnsi="Times New Roman"/>
          <w:sz w:val="24"/>
          <w:szCs w:val="24"/>
        </w:rPr>
        <w:t xml:space="preserve"> – лица, имеющие права доступа в контролируемую (охраняемую) зону (территорию) и (или) полномочия по автоматизированному доступу к информационным ресурсам и компонентам систем и сетей.</w:t>
      </w:r>
    </w:p>
    <w:p>
      <w:pPr>
        <w:pStyle w:val="Normal"/>
        <w:pBdr/>
        <w:tabs>
          <w:tab w:val="clear" w:pos="720"/>
          <w:tab w:val="left" w:pos="1134" w:leader="none"/>
        </w:tabs>
        <w:spacing w:before="0" w:after="0"/>
        <w:ind w:firstLine="709"/>
        <w:jc w:val="both"/>
        <w:rPr/>
      </w:pPr>
      <w:r>
        <w:rPr>
          <w:rFonts w:eastAsia="Times New Roman" w:cs="Times New Roman" w:ascii="Times New Roman" w:hAnsi="Times New Roman"/>
          <w:sz w:val="24"/>
          <w:szCs w:val="24"/>
        </w:rPr>
        <w:t>Констатируется, что:</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 xml:space="preserve">внешними нарушителями могут быть как лица категории </w:t>
      </w:r>
      <w:sdt>
        <w:sdtPr>
          <w:tag w:val="goog_rdk_9"/>
          <w:id w:val="-1418093161"/>
        </w:sdtPr>
        <w:sdtContent>
          <w:r>
            <w:rPr>
              <w:rFonts w:eastAsia="Times New Roman" w:cs="Times New Roman" w:ascii="Times New Roman" w:hAnsi="Times New Roman"/>
              <w:sz w:val="24"/>
              <w:szCs w:val="24"/>
            </w:rPr>
          </w:r>
          <w:r>
            <w:rPr>
              <w:rFonts w:eastAsia="Times New Roman" w:cs="Times New Roman" w:ascii="Times New Roman" w:hAnsi="Times New Roman"/>
              <w:sz w:val="24"/>
              <w:szCs w:val="24"/>
            </w:rPr>
          </w:r>
        </w:sdtContent>
      </w:sdt>
      <w:r>
        <w:rPr>
          <w:rFonts w:eastAsia="Times New Roman" w:cs="Times New Roman" w:ascii="Times New Roman" w:hAnsi="Times New Roman"/>
          <w:sz w:val="24"/>
          <w:szCs w:val="24"/>
        </w:rPr>
        <w:t>I, так и лица</w:t>
        <w:br/>
        <w:t>категории II;</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внутренними нарушителями могут быть только лица категории II.</w:t>
      </w:r>
    </w:p>
    <w:p>
      <w:pPr>
        <w:pStyle w:val="Normal"/>
        <w:pBdr/>
        <w:tabs>
          <w:tab w:val="clear" w:pos="720"/>
          <w:tab w:val="left" w:pos="1134" w:leader="none"/>
        </w:tabs>
        <w:spacing w:before="0" w:after="0"/>
        <w:ind w:firstLine="709"/>
        <w:jc w:val="both"/>
        <w:rPr/>
      </w:pPr>
      <w:bookmarkStart w:id="117" w:name="_heading=h.1mrcu09"/>
      <w:bookmarkEnd w:id="117"/>
      <w:r>
        <w:rPr>
          <w:rFonts w:eastAsia="Times New Roman" w:cs="Times New Roman" w:ascii="Times New Roman" w:hAnsi="Times New Roman"/>
          <w:sz w:val="24"/>
          <w:szCs w:val="24"/>
        </w:rPr>
        <w:t>Все потенциальные нарушители, вне зависимости от категории, могут обладать следующими видами возможностей:</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базовыми возможностями по реализации угроз безопасности информации (Н1);</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базовыми повышенными возможностями по реализации угроз безопасности информации (Н2);</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средними возможностями по реализации угроз безопасности информации (Н3);</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высокими возможностями по реализации угроз безопасности информации (Н4).</w:t>
      </w:r>
    </w:p>
    <w:p>
      <w:pPr>
        <w:pStyle w:val="Normal"/>
        <w:pBdr/>
        <w:tabs>
          <w:tab w:val="clear" w:pos="720"/>
          <w:tab w:val="left" w:pos="1134" w:leader="none"/>
        </w:tabs>
        <w:spacing w:before="0" w:after="0"/>
        <w:ind w:firstLine="709"/>
        <w:jc w:val="both"/>
        <w:rPr/>
      </w:pPr>
      <w:r>
        <w:rPr>
          <w:rFonts w:eastAsia="Times New Roman" w:cs="Times New Roman" w:ascii="Times New Roman" w:hAnsi="Times New Roman"/>
          <w:sz w:val="24"/>
          <w:szCs w:val="24"/>
        </w:rPr>
        <w:t>Для одной Системы актуальными могут являться нарушители, имеющие разные уровни возможностей.</w:t>
      </w:r>
    </w:p>
    <w:p>
      <w:pPr>
        <w:pStyle w:val="Normal"/>
        <w:pBdr/>
        <w:tabs>
          <w:tab w:val="clear" w:pos="720"/>
          <w:tab w:val="left" w:pos="1134" w:leader="none"/>
        </w:tabs>
        <w:spacing w:before="0" w:after="0"/>
        <w:ind w:firstLine="709"/>
        <w:jc w:val="both"/>
        <w:rPr/>
      </w:pPr>
      <w:r>
        <w:rPr>
          <w:rFonts w:eastAsia="Times New Roman" w:cs="Times New Roman" w:ascii="Times New Roman" w:hAnsi="Times New Roman"/>
          <w:sz w:val="24"/>
          <w:szCs w:val="24"/>
        </w:rPr>
        <w:t xml:space="preserve">Отмечается, что внешние нарушители реализуют угрозы безопасности информации </w:t>
      </w:r>
      <w:r>
        <w:rPr>
          <w:rFonts w:eastAsia="Times New Roman" w:cs="Times New Roman" w:ascii="Times New Roman" w:hAnsi="Times New Roman"/>
          <w:b/>
          <w:sz w:val="24"/>
          <w:szCs w:val="24"/>
        </w:rPr>
        <w:t xml:space="preserve">преднамеренно </w:t>
      </w:r>
      <w:r>
        <w:rPr>
          <w:rFonts w:eastAsia="Times New Roman" w:cs="Times New Roman" w:ascii="Times New Roman" w:hAnsi="Times New Roman"/>
          <w:sz w:val="24"/>
          <w:szCs w:val="24"/>
        </w:rPr>
        <w:t xml:space="preserve">(преднамеренные угрозы безопасности информации) с использованием программных, программно-аппаратных средств или без использования таковых. </w:t>
      </w:r>
    </w:p>
    <w:p>
      <w:pPr>
        <w:pStyle w:val="Normal"/>
        <w:pBdr/>
        <w:tabs>
          <w:tab w:val="clear" w:pos="720"/>
          <w:tab w:val="left" w:pos="1134" w:leader="none"/>
        </w:tabs>
        <w:spacing w:before="0" w:after="0"/>
        <w:ind w:firstLine="709"/>
        <w:jc w:val="both"/>
        <w:rPr/>
      </w:pPr>
      <w:r>
        <w:rPr>
          <w:rFonts w:eastAsia="Times New Roman" w:cs="Times New Roman" w:ascii="Times New Roman" w:hAnsi="Times New Roman"/>
          <w:sz w:val="24"/>
          <w:szCs w:val="24"/>
        </w:rPr>
        <w:t xml:space="preserve">Однако, внутренние нарушители реализуют угрозы безопасности информации </w:t>
      </w:r>
      <w:r>
        <w:rPr>
          <w:rFonts w:eastAsia="Times New Roman" w:cs="Times New Roman" w:ascii="Times New Roman" w:hAnsi="Times New Roman"/>
          <w:b/>
          <w:sz w:val="24"/>
          <w:szCs w:val="24"/>
        </w:rPr>
        <w:t>преднамеренно</w:t>
      </w:r>
      <w:r>
        <w:rPr>
          <w:rFonts w:eastAsia="Times New Roman" w:cs="Times New Roman" w:ascii="Times New Roman" w:hAnsi="Times New Roman"/>
          <w:sz w:val="24"/>
          <w:szCs w:val="24"/>
        </w:rPr>
        <w:t xml:space="preserve"> (преднамеренные угрозы безопасности информации) с использованием программных, программно-аппаратных средств или без использования таковых или </w:t>
      </w:r>
      <w:r>
        <w:rPr>
          <w:rFonts w:eastAsia="Times New Roman" w:cs="Times New Roman" w:ascii="Times New Roman" w:hAnsi="Times New Roman"/>
          <w:b/>
          <w:sz w:val="24"/>
          <w:szCs w:val="24"/>
        </w:rPr>
        <w:t xml:space="preserve">непреднамеренно </w:t>
      </w:r>
      <w:r>
        <w:rPr>
          <w:rFonts w:eastAsia="Times New Roman" w:cs="Times New Roman" w:ascii="Times New Roman" w:hAnsi="Times New Roman"/>
          <w:sz w:val="24"/>
          <w:szCs w:val="24"/>
        </w:rPr>
        <w:t>(непреднамеренные угрозы безопасности информации) без использования программных, программно-аппаратных средств.</w:t>
      </w:r>
    </w:p>
    <w:p>
      <w:pPr>
        <w:pStyle w:val="Normal"/>
        <w:pBdr/>
        <w:tabs>
          <w:tab w:val="clear" w:pos="720"/>
          <w:tab w:val="left" w:pos="851" w:leader="none"/>
          <w:tab w:val="left" w:pos="1134" w:leader="none"/>
        </w:tabs>
        <w:spacing w:before="0" w:after="0"/>
        <w:ind w:firstLine="709"/>
        <w:jc w:val="both"/>
        <w:rPr/>
      </w:pPr>
      <w:r>
        <w:rPr>
          <w:rFonts w:eastAsia="Times New Roman" w:cs="Times New Roman" w:ascii="Times New Roman" w:hAnsi="Times New Roman"/>
          <w:sz w:val="24"/>
          <w:szCs w:val="24"/>
        </w:rPr>
        <w:t>В соответствии с БДУ ФСТЭК России (bdu.fstec.ru) различают нарушителей информационной безопасности с высоким, средним и низким потенциалом:</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b/>
          <w:bCs/>
          <w:sz w:val="24"/>
          <w:szCs w:val="24"/>
        </w:rPr>
        <w:t>высокий потенциал</w:t>
      </w:r>
      <w:r>
        <w:rPr>
          <w:rFonts w:eastAsia="Times New Roman" w:cs="Times New Roman" w:ascii="Times New Roman" w:hAnsi="Times New Roman"/>
          <w:sz w:val="24"/>
          <w:szCs w:val="24"/>
        </w:rPr>
        <w:t xml:space="preserve"> подразумевает наличие возможностей уровня предприятия/группы предприятий/государства по разработке и использованию специальных средств эксплуатации уязвимостей;</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b/>
          <w:bCs/>
          <w:sz w:val="24"/>
          <w:szCs w:val="24"/>
        </w:rPr>
        <w:t>средний потенциал</w:t>
      </w:r>
      <w:r>
        <w:rPr>
          <w:rFonts w:eastAsia="Times New Roman" w:cs="Times New Roman" w:ascii="Times New Roman" w:hAnsi="Times New Roman"/>
          <w:sz w:val="24"/>
          <w:szCs w:val="24"/>
        </w:rPr>
        <w:t xml:space="preserve"> подразумевает наличие возможностей уровня группы лиц/организации по разработке и использованию специальных средств эксплуатации уязвимостей;</w:t>
      </w:r>
    </w:p>
    <w:p>
      <w:pPr>
        <w:sectPr>
          <w:headerReference w:type="default" r:id="rId12"/>
          <w:headerReference w:type="first" r:id="rId13"/>
          <w:footerReference w:type="default" r:id="rId14"/>
          <w:footerReference w:type="first" r:id="rId15"/>
          <w:footnotePr>
            <w:numFmt w:val="decimal"/>
          </w:footnotePr>
          <w:type w:val="nextPage"/>
          <w:pgSz w:w="11906" w:h="16838"/>
          <w:pgMar w:left="1701" w:right="851" w:gutter="0" w:header="709" w:top="1134" w:footer="709" w:bottom="1134"/>
          <w:pgNumType w:fmt="decimal"/>
          <w:formProt w:val="false"/>
          <w:textDirection w:val="lrTb"/>
          <w:docGrid w:type="default" w:linePitch="100" w:charSpace="4096"/>
        </w:sect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b/>
          <w:bCs/>
          <w:sz w:val="24"/>
          <w:szCs w:val="24"/>
        </w:rPr>
        <w:t>низкий потенциал</w:t>
      </w:r>
      <w:r>
        <w:rPr>
          <w:rFonts w:eastAsia="Times New Roman" w:cs="Times New Roman" w:ascii="Times New Roman" w:hAnsi="Times New Roman"/>
          <w:sz w:val="24"/>
          <w:szCs w:val="24"/>
        </w:rPr>
        <w:t xml:space="preserve"> подразумевает наличие возможностей уровня одного человека по приобретению (в свободном доступе на бесплатной или платной основе) и использованию специальных средств эксплуатации уязвимостей.</w:t>
      </w:r>
    </w:p>
    <w:p>
      <w:pPr>
        <w:pStyle w:val="Normal"/>
        <w:spacing w:before="0" w:after="160"/>
        <w:rPr/>
      </w:pPr>
      <w:bookmarkStart w:id="118" w:name="_Toc162949840"/>
      <w:bookmarkStart w:id="119" w:name="_Ref162267385"/>
      <w:bookmarkStart w:id="120" w:name="_heading=h.46r0co2"/>
      <w:bookmarkEnd w:id="120"/>
      <w:r>
        <w:rPr>
          <w:rFonts w:eastAsia="Times New Roman" w:cs="Times New Roman" w:ascii="Times New Roman" w:hAnsi="Times New Roman"/>
          <w:sz w:val="24"/>
          <w:szCs w:val="24"/>
        </w:rPr>
        <w:t xml:space="preserve">Таблица </w:t>
      </w:r>
      <w:r>
        <w:rPr>
          <w:rFonts w:eastAsia="Times New Roman" w:cs="Times New Roman" w:ascii="Times New Roman" w:hAnsi="Times New Roman"/>
          <w:sz w:val="24"/>
          <w:szCs w:val="24"/>
        </w:rPr>
        <w:fldChar w:fldCharType="begin"/>
      </w:r>
      <w:r>
        <w:rPr>
          <w:sz w:val="24"/>
          <w:szCs w:val="24"/>
          <w:rFonts w:eastAsia="Times New Roman" w:cs="Times New Roman" w:ascii="Times New Roman" w:hAnsi="Times New Roman"/>
        </w:rPr>
        <w:instrText xml:space="preserve"> SEQ Таблица \* ARABIC </w:instrText>
      </w:r>
      <w:r>
        <w:rPr>
          <w:sz w:val="24"/>
          <w:szCs w:val="24"/>
          <w:rFonts w:eastAsia="Times New Roman" w:cs="Times New Roman" w:ascii="Times New Roman" w:hAnsi="Times New Roman"/>
        </w:rPr>
        <w:fldChar w:fldCharType="separate"/>
      </w:r>
      <w:r>
        <w:rPr>
          <w:sz w:val="24"/>
          <w:szCs w:val="24"/>
          <w:rFonts w:eastAsia="Times New Roman" w:cs="Times New Roman" w:ascii="Times New Roman" w:hAnsi="Times New Roman"/>
        </w:rPr>
        <w:t>3</w:t>
      </w:r>
      <w:r>
        <w:rPr>
          <w:sz w:val="24"/>
          <w:szCs w:val="24"/>
          <w:rFonts w:eastAsia="Times New Roman" w:cs="Times New Roman" w:ascii="Times New Roman" w:hAnsi="Times New Roman"/>
        </w:rPr>
        <w:fldChar w:fldCharType="end"/>
      </w:r>
      <w:bookmarkEnd w:id="119"/>
      <w:r>
        <w:rPr>
          <w:rFonts w:eastAsia="Times New Roman" w:cs="Times New Roman" w:ascii="Times New Roman" w:hAnsi="Times New Roman"/>
          <w:sz w:val="24"/>
          <w:szCs w:val="24"/>
        </w:rPr>
        <w:t>. Виды потенциальных нарушителей безопасности информации Системы</w:t>
      </w:r>
      <w:bookmarkEnd w:id="118"/>
    </w:p>
    <w:tbl>
      <w:tblPr>
        <w:tblW w:w="14560" w:type="dxa"/>
        <w:jc w:val="left"/>
        <w:tblInd w:w="113" w:type="dxa"/>
        <w:tblLayout w:type="fixed"/>
        <w:tblCellMar>
          <w:top w:w="0" w:type="dxa"/>
          <w:left w:w="108" w:type="dxa"/>
          <w:bottom w:w="0" w:type="dxa"/>
          <w:right w:w="108" w:type="dxa"/>
        </w:tblCellMar>
        <w:tblLook w:val="0400" w:noVBand="1" w:noHBand="0" w:lastColumn="0" w:firstColumn="0" w:lastRow="0" w:firstRow="0"/>
      </w:tblPr>
      <w:tblGrid>
        <w:gridCol w:w="605"/>
        <w:gridCol w:w="1675"/>
        <w:gridCol w:w="3244"/>
        <w:gridCol w:w="5914"/>
        <w:gridCol w:w="1389"/>
        <w:gridCol w:w="1732"/>
      </w:tblGrid>
      <w:tr>
        <w:trPr>
          <w:tblHeader w:val="true"/>
          <w:trHeight w:val="20" w:hRule="atLeast"/>
        </w:trPr>
        <w:tc>
          <w:tcPr>
            <w:tcW w:w="605"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pBdr/>
              <w:spacing w:lineRule="auto" w:line="240" w:before="0" w:after="0"/>
              <w:jc w:val="center"/>
              <w:rPr/>
            </w:pPr>
            <w:r>
              <w:rPr>
                <w:rFonts w:eastAsia="Times New Roman" w:cs="Times New Roman" w:ascii="Times New Roman" w:hAnsi="Times New Roman"/>
                <w:b/>
                <w:sz w:val="18"/>
                <w:szCs w:val="18"/>
              </w:rPr>
              <w:t xml:space="preserve">№ </w:t>
            </w:r>
            <w:r>
              <w:rPr>
                <w:rFonts w:eastAsia="Times New Roman" w:cs="Times New Roman" w:ascii="Times New Roman" w:hAnsi="Times New Roman"/>
                <w:b/>
                <w:sz w:val="18"/>
                <w:szCs w:val="18"/>
              </w:rPr>
              <w:t>п/п</w:t>
            </w:r>
          </w:p>
        </w:tc>
        <w:tc>
          <w:tcPr>
            <w:tcW w:w="1675"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pBdr/>
              <w:spacing w:lineRule="auto" w:line="240" w:before="0" w:after="0"/>
              <w:jc w:val="center"/>
              <w:rPr/>
            </w:pPr>
            <w:r>
              <w:rPr>
                <w:rFonts w:eastAsia="Times New Roman" w:cs="Times New Roman" w:ascii="Times New Roman" w:hAnsi="Times New Roman"/>
                <w:b/>
                <w:sz w:val="18"/>
                <w:szCs w:val="18"/>
              </w:rPr>
              <w:t>Уровень возможностей нарушителей</w:t>
            </w:r>
          </w:p>
        </w:tc>
        <w:tc>
          <w:tcPr>
            <w:tcW w:w="3244"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pBdr/>
              <w:spacing w:lineRule="auto" w:line="240" w:before="0" w:after="0"/>
              <w:jc w:val="center"/>
              <w:rPr/>
            </w:pPr>
            <w:r>
              <w:rPr>
                <w:rFonts w:eastAsia="Times New Roman" w:cs="Times New Roman" w:ascii="Times New Roman" w:hAnsi="Times New Roman"/>
                <w:b/>
                <w:sz w:val="18"/>
                <w:szCs w:val="18"/>
              </w:rPr>
              <w:t>Виды нарушителей</w:t>
            </w:r>
          </w:p>
        </w:tc>
        <w:tc>
          <w:tcPr>
            <w:tcW w:w="5914"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pBdr/>
              <w:spacing w:lineRule="auto" w:line="240" w:before="0" w:after="0"/>
              <w:jc w:val="center"/>
              <w:rPr/>
            </w:pPr>
            <w:r>
              <w:rPr>
                <w:rFonts w:eastAsia="Times New Roman" w:cs="Times New Roman" w:ascii="Times New Roman" w:hAnsi="Times New Roman"/>
                <w:b/>
                <w:sz w:val="18"/>
                <w:szCs w:val="18"/>
              </w:rPr>
              <w:t>Возможные цели реализации угроз безопасности информации</w:t>
            </w:r>
          </w:p>
        </w:tc>
        <w:tc>
          <w:tcPr>
            <w:tcW w:w="1389"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pBdr/>
              <w:spacing w:lineRule="auto" w:line="240" w:before="0" w:after="0"/>
              <w:jc w:val="center"/>
              <w:rPr/>
            </w:pPr>
            <w:r>
              <w:rPr>
                <w:rFonts w:eastAsia="Times New Roman" w:cs="Times New Roman" w:ascii="Times New Roman" w:hAnsi="Times New Roman"/>
                <w:b/>
                <w:sz w:val="18"/>
                <w:szCs w:val="18"/>
              </w:rPr>
              <w:t>Категория нарушителя</w:t>
            </w:r>
          </w:p>
        </w:tc>
        <w:tc>
          <w:tcPr>
            <w:tcW w:w="1732"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pBdr/>
              <w:spacing w:lineRule="auto" w:line="240" w:before="0" w:after="0"/>
              <w:jc w:val="center"/>
              <w:rPr/>
            </w:pPr>
            <w:r>
              <w:rPr>
                <w:rFonts w:eastAsia="Times New Roman" w:cs="Times New Roman" w:ascii="Times New Roman" w:hAnsi="Times New Roman"/>
                <w:b/>
                <w:sz w:val="18"/>
                <w:szCs w:val="18"/>
              </w:rPr>
              <w:t>Предположения о потенциале</w:t>
            </w:r>
          </w:p>
        </w:tc>
      </w:tr>
      <w:tr>
        <w:trPr>
          <w:tblHeader w:val="true"/>
          <w:trHeight w:val="20" w:hRule="atLeast"/>
        </w:trPr>
        <w:tc>
          <w:tcPr>
            <w:tcW w:w="605"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pBdr/>
              <w:spacing w:lineRule="auto" w:line="240" w:before="0" w:after="0"/>
              <w:jc w:val="center"/>
              <w:rPr/>
            </w:pPr>
            <w:r>
              <w:rPr>
                <w:rFonts w:eastAsia="Times New Roman" w:cs="Times New Roman" w:ascii="Times New Roman" w:hAnsi="Times New Roman"/>
                <w:b/>
                <w:sz w:val="18"/>
                <w:szCs w:val="18"/>
              </w:rPr>
              <w:t>1</w:t>
            </w:r>
          </w:p>
        </w:tc>
        <w:tc>
          <w:tcPr>
            <w:tcW w:w="1675"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pBdr/>
              <w:spacing w:lineRule="auto" w:line="240" w:before="0" w:after="0"/>
              <w:jc w:val="center"/>
              <w:rPr/>
            </w:pPr>
            <w:r>
              <w:rPr>
                <w:rFonts w:eastAsia="Times New Roman" w:cs="Times New Roman" w:ascii="Times New Roman" w:hAnsi="Times New Roman"/>
                <w:b/>
                <w:sz w:val="18"/>
                <w:szCs w:val="18"/>
              </w:rPr>
              <w:t>2</w:t>
            </w:r>
          </w:p>
        </w:tc>
        <w:tc>
          <w:tcPr>
            <w:tcW w:w="3244"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pBdr/>
              <w:spacing w:lineRule="auto" w:line="240" w:before="0" w:after="0"/>
              <w:jc w:val="center"/>
              <w:rPr/>
            </w:pPr>
            <w:r>
              <w:rPr>
                <w:rFonts w:eastAsia="Times New Roman" w:cs="Times New Roman" w:ascii="Times New Roman" w:hAnsi="Times New Roman"/>
                <w:b/>
                <w:sz w:val="18"/>
                <w:szCs w:val="18"/>
              </w:rPr>
              <w:t>3</w:t>
            </w:r>
          </w:p>
        </w:tc>
        <w:tc>
          <w:tcPr>
            <w:tcW w:w="5914"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pBdr/>
              <w:spacing w:lineRule="auto" w:line="240" w:before="0" w:after="0"/>
              <w:jc w:val="center"/>
              <w:rPr/>
            </w:pPr>
            <w:r>
              <w:rPr>
                <w:rFonts w:eastAsia="Times New Roman" w:cs="Times New Roman" w:ascii="Times New Roman" w:hAnsi="Times New Roman"/>
                <w:b/>
                <w:sz w:val="18"/>
                <w:szCs w:val="18"/>
              </w:rPr>
              <w:t>4</w:t>
            </w:r>
          </w:p>
        </w:tc>
        <w:tc>
          <w:tcPr>
            <w:tcW w:w="1389"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pBdr/>
              <w:spacing w:lineRule="auto" w:line="240" w:before="0" w:after="0"/>
              <w:jc w:val="center"/>
              <w:rPr/>
            </w:pPr>
            <w:r>
              <w:rPr>
                <w:rFonts w:eastAsia="Times New Roman" w:cs="Times New Roman" w:ascii="Times New Roman" w:hAnsi="Times New Roman"/>
                <w:b/>
                <w:sz w:val="18"/>
                <w:szCs w:val="18"/>
              </w:rPr>
              <w:t>5</w:t>
            </w:r>
          </w:p>
        </w:tc>
        <w:tc>
          <w:tcPr>
            <w:tcW w:w="1732"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pBdr/>
              <w:spacing w:lineRule="auto" w:line="240" w:before="0" w:after="0"/>
              <w:jc w:val="center"/>
              <w:rPr/>
            </w:pPr>
            <w:r>
              <w:rPr>
                <w:rFonts w:eastAsia="Times New Roman" w:cs="Times New Roman" w:ascii="Times New Roman" w:hAnsi="Times New Roman"/>
                <w:b/>
                <w:sz w:val="18"/>
                <w:szCs w:val="18"/>
              </w:rPr>
              <w:t>6</w:t>
            </w:r>
          </w:p>
        </w:tc>
      </w:tr>
      <w:tr>
        <w:trPr>
          <w:trHeight w:val="20" w:hRule="atLeast"/>
        </w:trPr>
        <w:tc>
          <w:tcPr>
            <w:tcW w:w="605" w:type="dxa"/>
            <w:vMerge w:val="restart"/>
            <w:tcBorders>
              <w:top w:val="single" w:sz="4" w:space="0" w:color="000000"/>
              <w:left w:val="single" w:sz="4" w:space="0" w:color="000000"/>
              <w:bottom w:val="single" w:sz="4" w:space="0" w:color="000000"/>
              <w:right w:val="single" w:sz="4" w:space="0" w:color="000000"/>
            </w:tcBorders>
            <w:shd w:color="auto" w:fill="FFFFFF" w:val="clear"/>
          </w:tcPr>
          <w:p>
            <w:pPr>
              <w:pStyle w:val="Normal"/>
              <w:spacing w:lineRule="auto" w:line="240" w:before="0" w:after="0"/>
              <w:rPr/>
            </w:pPr>
            <w:r>
              <w:rPr>
                <w:rFonts w:eastAsia="Times New Roman" w:cs="Times New Roman" w:ascii="Times New Roman" w:hAnsi="Times New Roman"/>
                <w:b/>
                <w:sz w:val="18"/>
                <w:szCs w:val="18"/>
              </w:rPr>
              <w:t>Н1</w:t>
            </w:r>
          </w:p>
        </w:tc>
        <w:tc>
          <w:tcPr>
            <w:tcW w:w="1675" w:type="dxa"/>
            <w:vMerge w:val="restart"/>
            <w:tcBorders>
              <w:top w:val="single" w:sz="4" w:space="0" w:color="000000"/>
              <w:left w:val="single" w:sz="4" w:space="0" w:color="000000"/>
              <w:bottom w:val="single" w:sz="4" w:space="0" w:color="000000"/>
              <w:right w:val="single" w:sz="4" w:space="0" w:color="000000"/>
            </w:tcBorders>
            <w:shd w:color="auto" w:fill="FFFFFF" w:val="clear"/>
          </w:tcPr>
          <w:p>
            <w:pPr>
              <w:pStyle w:val="Normal"/>
              <w:pBdr/>
              <w:spacing w:lineRule="auto" w:line="240" w:before="0" w:after="0"/>
              <w:rPr/>
            </w:pPr>
            <w:r>
              <w:rPr>
                <w:rFonts w:eastAsia="Times New Roman" w:cs="Times New Roman" w:ascii="Times New Roman" w:hAnsi="Times New Roman"/>
                <w:sz w:val="18"/>
                <w:szCs w:val="18"/>
              </w:rPr>
              <w:t xml:space="preserve">Нарушитель, обладающий базовыми возможностями </w:t>
            </w:r>
          </w:p>
        </w:tc>
        <w:tc>
          <w:tcPr>
            <w:tcW w:w="3244" w:type="dxa"/>
            <w:tcBorders>
              <w:top w:val="single" w:sz="4" w:space="0" w:color="000000"/>
              <w:left w:val="single" w:sz="4" w:space="0" w:color="000000"/>
              <w:bottom w:val="single" w:sz="4" w:space="0" w:color="000000"/>
              <w:right w:val="single" w:sz="4" w:space="0" w:color="000000"/>
            </w:tcBorders>
            <w:shd w:color="auto" w:fill="FFFFFF" w:val="clear"/>
          </w:tcPr>
          <w:p>
            <w:pPr>
              <w:pStyle w:val="Normal"/>
              <w:pBdr/>
              <w:spacing w:lineRule="auto" w:line="240" w:before="0" w:after="0"/>
              <w:jc w:val="both"/>
              <w:rPr/>
            </w:pPr>
            <w:r>
              <w:rPr>
                <w:rFonts w:eastAsia="Times New Roman" w:cs="Times New Roman" w:ascii="Times New Roman" w:hAnsi="Times New Roman"/>
                <w:sz w:val="18"/>
                <w:szCs w:val="18"/>
              </w:rPr>
              <w:t>Бывшие работники оператора</w:t>
            </w:r>
          </w:p>
        </w:tc>
        <w:tc>
          <w:tcPr>
            <w:tcW w:w="5914" w:type="dxa"/>
            <w:tcBorders>
              <w:top w:val="single" w:sz="4" w:space="0" w:color="000000"/>
              <w:left w:val="single" w:sz="4" w:space="0" w:color="000000"/>
              <w:bottom w:val="single" w:sz="4" w:space="0" w:color="000000"/>
              <w:right w:val="single" w:sz="4" w:space="0" w:color="000000"/>
            </w:tcBorders>
            <w:shd w:color="auto" w:fill="FFFFFF" w:val="clear"/>
          </w:tcPr>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Получение финансовой или иной материальной выгоды;</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Моральное самоудовлетворение (в т. ч. профессиональное самоутверждение) без получения материальной выгоды;</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Любопытство или желание самореализации (подтверждение статуса);</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Месть за ранее совершенные действия.</w:t>
            </w:r>
          </w:p>
        </w:tc>
        <w:tc>
          <w:tcPr>
            <w:tcW w:w="1389"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Внешний</w:t>
            </w:r>
          </w:p>
        </w:tc>
        <w:tc>
          <w:tcPr>
            <w:tcW w:w="1732"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Низкий</w:t>
            </w:r>
          </w:p>
        </w:tc>
      </w:tr>
      <w:tr>
        <w:trPr>
          <w:trHeight w:val="20" w:hRule="atLeast"/>
        </w:trPr>
        <w:tc>
          <w:tcPr>
            <w:tcW w:w="60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167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3244" w:type="dxa"/>
            <w:tcBorders>
              <w:top w:val="single" w:sz="4" w:space="0" w:color="000000"/>
              <w:left w:val="single" w:sz="4" w:space="0" w:color="000000"/>
              <w:bottom w:val="single" w:sz="4" w:space="0" w:color="000000"/>
              <w:right w:val="single" w:sz="4" w:space="0" w:color="000000"/>
            </w:tcBorders>
            <w:shd w:color="auto" w:fill="FFFFFF" w:val="clear"/>
          </w:tcPr>
          <w:p>
            <w:pPr>
              <w:pStyle w:val="Normal"/>
              <w:pBdr/>
              <w:spacing w:lineRule="auto" w:line="240" w:before="0" w:after="0"/>
              <w:jc w:val="both"/>
              <w:rPr/>
            </w:pPr>
            <w:r>
              <w:rPr>
                <w:rFonts w:eastAsia="Times New Roman" w:cs="Times New Roman" w:ascii="Times New Roman" w:hAnsi="Times New Roman"/>
                <w:sz w:val="18"/>
                <w:szCs w:val="18"/>
              </w:rPr>
              <w:t>Лица, обеспечивающие поставку программных, программно-аппаратных средств, обеспечивающих систем</w:t>
            </w:r>
          </w:p>
        </w:tc>
        <w:tc>
          <w:tcPr>
            <w:tcW w:w="5914" w:type="dxa"/>
            <w:tcBorders>
              <w:top w:val="single" w:sz="4" w:space="0" w:color="000000"/>
              <w:left w:val="single" w:sz="4" w:space="0" w:color="000000"/>
              <w:bottom w:val="single" w:sz="4" w:space="0" w:color="000000"/>
              <w:right w:val="single" w:sz="4" w:space="0" w:color="000000"/>
            </w:tcBorders>
            <w:shd w:color="auto" w:fill="FFFFFF" w:val="clear"/>
          </w:tcPr>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Получение финансовой или иной материальной выгоды.</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Непреднамеренные, неосторожные или неквалифицированные действия.</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Получение конкурентных преимуществ.</w:t>
            </w:r>
          </w:p>
        </w:tc>
        <w:tc>
          <w:tcPr>
            <w:tcW w:w="1389"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Внешний</w:t>
            </w:r>
          </w:p>
        </w:tc>
        <w:tc>
          <w:tcPr>
            <w:tcW w:w="1732"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Низкий</w:t>
            </w:r>
          </w:p>
        </w:tc>
      </w:tr>
      <w:tr>
        <w:trPr>
          <w:trHeight w:val="20" w:hRule="atLeast"/>
        </w:trPr>
        <w:tc>
          <w:tcPr>
            <w:tcW w:w="60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167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3244" w:type="dxa"/>
            <w:tcBorders>
              <w:top w:val="single" w:sz="4" w:space="0" w:color="000000"/>
              <w:left w:val="single" w:sz="4" w:space="0" w:color="000000"/>
              <w:bottom w:val="single" w:sz="4" w:space="0" w:color="000000"/>
              <w:right w:val="single" w:sz="4" w:space="0" w:color="000000"/>
            </w:tcBorders>
            <w:shd w:color="auto" w:fill="FFFFFF" w:val="clear"/>
          </w:tcPr>
          <w:p>
            <w:pPr>
              <w:pStyle w:val="Normal"/>
              <w:pBdr/>
              <w:spacing w:lineRule="auto" w:line="240" w:before="0" w:after="0"/>
              <w:jc w:val="both"/>
              <w:rPr/>
            </w:pPr>
            <w:r>
              <w:rPr>
                <w:rFonts w:eastAsia="Times New Roman" w:cs="Times New Roman" w:ascii="Times New Roman" w:hAnsi="Times New Roman"/>
                <w:sz w:val="18"/>
                <w:szCs w:val="18"/>
              </w:rPr>
              <w:t>Отдельные физические лица (хакеры)</w:t>
            </w:r>
          </w:p>
        </w:tc>
        <w:tc>
          <w:tcPr>
            <w:tcW w:w="5914" w:type="dxa"/>
            <w:tcBorders>
              <w:top w:val="single" w:sz="4" w:space="0" w:color="000000"/>
              <w:left w:val="single" w:sz="4" w:space="0" w:color="000000"/>
              <w:bottom w:val="single" w:sz="4" w:space="0" w:color="000000"/>
              <w:right w:val="single" w:sz="4" w:space="0" w:color="000000"/>
            </w:tcBorders>
            <w:shd w:color="auto" w:fill="FFFFFF" w:val="clear"/>
          </w:tcPr>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Получение финансовой или иной материальной выгоды.</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Любопытство или желание самореализации (подтверждение статуса)</w:t>
            </w:r>
          </w:p>
        </w:tc>
        <w:tc>
          <w:tcPr>
            <w:tcW w:w="1389"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Внешний</w:t>
            </w:r>
          </w:p>
        </w:tc>
        <w:tc>
          <w:tcPr>
            <w:tcW w:w="1732"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Низкий</w:t>
            </w:r>
          </w:p>
        </w:tc>
      </w:tr>
      <w:tr>
        <w:trPr>
          <w:trHeight w:val="20" w:hRule="atLeast"/>
        </w:trPr>
        <w:tc>
          <w:tcPr>
            <w:tcW w:w="60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167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3244" w:type="dxa"/>
            <w:tcBorders>
              <w:top w:val="single" w:sz="4" w:space="0" w:color="000000"/>
              <w:left w:val="single" w:sz="4" w:space="0" w:color="000000"/>
              <w:bottom w:val="single" w:sz="4" w:space="0" w:color="000000"/>
              <w:right w:val="single" w:sz="4" w:space="0" w:color="000000"/>
            </w:tcBorders>
            <w:shd w:color="auto" w:fill="FFFFFF" w:val="clear"/>
          </w:tcPr>
          <w:p>
            <w:pPr>
              <w:pStyle w:val="Normal"/>
              <w:pBdr/>
              <w:spacing w:lineRule="auto" w:line="240" w:before="0" w:after="0"/>
              <w:jc w:val="both"/>
              <w:rPr/>
            </w:pPr>
            <w:r>
              <w:rPr>
                <w:rFonts w:eastAsia="Times New Roman" w:cs="Times New Roman" w:ascii="Times New Roman" w:hAnsi="Times New Roman"/>
                <w:sz w:val="18"/>
                <w:szCs w:val="18"/>
              </w:rPr>
              <w:t>Лица, обеспечивающие функционирование Системы или обеспечивающих систем управления (администрация, охрана, уборщики и т. д.)</w:t>
            </w:r>
          </w:p>
        </w:tc>
        <w:tc>
          <w:tcPr>
            <w:tcW w:w="5914" w:type="dxa"/>
            <w:tcBorders>
              <w:top w:val="single" w:sz="4" w:space="0" w:color="000000"/>
              <w:left w:val="single" w:sz="4" w:space="0" w:color="000000"/>
              <w:bottom w:val="single" w:sz="4" w:space="0" w:color="000000"/>
              <w:right w:val="single" w:sz="4" w:space="0" w:color="000000"/>
            </w:tcBorders>
          </w:tcPr>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Получение финансовой или иной материальной выгоды.</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Непреднамеренные, неосторожные или неквалифицированные действия.</w:t>
            </w:r>
          </w:p>
        </w:tc>
        <w:tc>
          <w:tcPr>
            <w:tcW w:w="1389"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Внутренний</w:t>
            </w:r>
          </w:p>
        </w:tc>
        <w:tc>
          <w:tcPr>
            <w:tcW w:w="1732"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Низкий</w:t>
            </w:r>
          </w:p>
        </w:tc>
      </w:tr>
      <w:tr>
        <w:trPr>
          <w:trHeight w:val="20" w:hRule="atLeast"/>
        </w:trPr>
        <w:tc>
          <w:tcPr>
            <w:tcW w:w="60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167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3244" w:type="dxa"/>
            <w:tcBorders>
              <w:top w:val="single" w:sz="4" w:space="0" w:color="000000"/>
              <w:left w:val="single" w:sz="4" w:space="0" w:color="000000"/>
              <w:bottom w:val="single" w:sz="4" w:space="0" w:color="000000"/>
              <w:right w:val="single" w:sz="4" w:space="0" w:color="000000"/>
            </w:tcBorders>
            <w:shd w:color="auto" w:fill="FFFFFF" w:val="clear"/>
          </w:tcPr>
          <w:p>
            <w:pPr>
              <w:pStyle w:val="Normal"/>
              <w:pBdr/>
              <w:spacing w:lineRule="auto" w:line="240" w:before="0" w:after="0"/>
              <w:jc w:val="both"/>
              <w:rPr/>
            </w:pPr>
            <w:r>
              <w:rPr>
                <w:rFonts w:eastAsia="Times New Roman" w:cs="Times New Roman" w:ascii="Times New Roman" w:hAnsi="Times New Roman"/>
                <w:sz w:val="18"/>
                <w:szCs w:val="18"/>
              </w:rPr>
              <w:t>Авторизованные внутренние пользователи Системы</w:t>
            </w:r>
          </w:p>
        </w:tc>
        <w:tc>
          <w:tcPr>
            <w:tcW w:w="5914" w:type="dxa"/>
            <w:tcBorders>
              <w:top w:val="single" w:sz="4" w:space="0" w:color="000000"/>
              <w:left w:val="single" w:sz="4" w:space="0" w:color="000000"/>
              <w:bottom w:val="single" w:sz="4" w:space="0" w:color="000000"/>
              <w:right w:val="single" w:sz="4" w:space="0" w:color="000000"/>
            </w:tcBorders>
          </w:tcPr>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Получение финансовой или иной материальной выгоды;</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Моральное самоудовлетворение (в т. ч. профессиональное самоутверждение) без получения материальной выгоды;</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Любопытство или желание самореализации (подтверждение статуса);</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Месть за ранее совершенные действия;</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Непреднамеренные, неосторожные или неквалифицированные действия.</w:t>
            </w:r>
          </w:p>
        </w:tc>
        <w:tc>
          <w:tcPr>
            <w:tcW w:w="1389"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Внешний</w:t>
            </w:r>
          </w:p>
        </w:tc>
        <w:tc>
          <w:tcPr>
            <w:tcW w:w="1732"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Низкий</w:t>
            </w:r>
          </w:p>
        </w:tc>
      </w:tr>
      <w:tr>
        <w:trPr>
          <w:trHeight w:val="20" w:hRule="atLeast"/>
        </w:trPr>
        <w:tc>
          <w:tcPr>
            <w:tcW w:w="60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167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12279" w:type="dxa"/>
            <w:gridSpan w:val="4"/>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pBdr/>
              <w:spacing w:lineRule="auto" w:line="240" w:before="0" w:after="0"/>
              <w:rPr/>
            </w:pPr>
            <w:r>
              <w:rPr>
                <w:rFonts w:eastAsia="Times New Roman" w:cs="Times New Roman" w:ascii="Times New Roman" w:hAnsi="Times New Roman"/>
                <w:b/>
                <w:i/>
                <w:sz w:val="18"/>
                <w:szCs w:val="18"/>
              </w:rPr>
              <w:t>Возможности нарушителей по реализации угроз безопасности информации:</w:t>
            </w:r>
          </w:p>
        </w:tc>
      </w:tr>
      <w:tr>
        <w:trPr>
          <w:trHeight w:val="20" w:hRule="atLeast"/>
        </w:trPr>
        <w:tc>
          <w:tcPr>
            <w:tcW w:w="60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b/>
                <w:i/>
                <w:i/>
                <w:sz w:val="18"/>
                <w:szCs w:val="18"/>
              </w:rPr>
            </w:pPr>
            <w:r>
              <w:rPr>
                <w:rFonts w:eastAsia="Times New Roman" w:cs="Times New Roman" w:ascii="Times New Roman" w:hAnsi="Times New Roman"/>
                <w:b/>
                <w:i/>
                <w:sz w:val="18"/>
                <w:szCs w:val="18"/>
              </w:rPr>
            </w:r>
          </w:p>
        </w:tc>
        <w:tc>
          <w:tcPr>
            <w:tcW w:w="167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b/>
                <w:i/>
                <w:i/>
                <w:sz w:val="18"/>
                <w:szCs w:val="18"/>
              </w:rPr>
            </w:pPr>
            <w:r>
              <w:rPr>
                <w:rFonts w:eastAsia="Times New Roman" w:cs="Times New Roman" w:ascii="Times New Roman" w:hAnsi="Times New Roman"/>
                <w:b/>
                <w:i/>
                <w:sz w:val="18"/>
                <w:szCs w:val="18"/>
              </w:rPr>
            </w:r>
          </w:p>
        </w:tc>
        <w:tc>
          <w:tcPr>
            <w:tcW w:w="12279" w:type="dxa"/>
            <w:gridSpan w:val="4"/>
            <w:tcBorders>
              <w:top w:val="single" w:sz="4" w:space="0" w:color="000000"/>
              <w:left w:val="single" w:sz="4" w:space="0" w:color="000000"/>
              <w:bottom w:val="single" w:sz="4" w:space="0" w:color="000000"/>
              <w:right w:val="single" w:sz="4" w:space="0" w:color="000000"/>
            </w:tcBorders>
            <w:shd w:color="auto" w:fill="FFFFFF" w:val="clear"/>
          </w:tcPr>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Имеет возможность при реализации угроз безопасности информации использовать только известные уязвимости, скрипты и инструменты.</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Имеет возможность использовать средства реализации угроз (инструменты), свободно распространяемые в сети «Интернет» и разработанные другими лицами, имеет минимальные знания механизмов их функционирования, доставки и выполнения вредоносного программного обеспечения, эксплойтов.</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Обладает базовыми компьютерными знаниями и навыками на уровне пользователя.</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Имеет возможность реализации угроз за счет физических воздействий на технические средства обработки и хранения информации, линий связи и обеспечивающие системы систем и сетей при наличии физического доступа к ним.</w:t>
            </w:r>
          </w:p>
          <w:p>
            <w:pPr>
              <w:pStyle w:val="Normal"/>
              <w:pBdr/>
              <w:tabs>
                <w:tab w:val="clear" w:pos="720"/>
                <w:tab w:val="left" w:pos="325" w:leader="none"/>
              </w:tabs>
              <w:spacing w:lineRule="auto" w:line="240" w:before="0" w:after="0"/>
              <w:jc w:val="both"/>
              <w:rPr>
                <w:rFonts w:ascii="Times New Roman" w:hAnsi="Times New Roman" w:eastAsia="Times New Roman" w:cs="Times New Roman"/>
                <w:sz w:val="18"/>
                <w:szCs w:val="18"/>
              </w:rPr>
            </w:pPr>
            <w:r>
              <w:rPr>
                <w:rFonts w:eastAsia="Times New Roman" w:cs="Times New Roman" w:ascii="Times New Roman" w:hAnsi="Times New Roman"/>
                <w:sz w:val="18"/>
                <w:szCs w:val="18"/>
              </w:rPr>
            </w:r>
          </w:p>
          <w:p>
            <w:pPr>
              <w:pStyle w:val="Normal"/>
              <w:pBdr/>
              <w:spacing w:lineRule="auto" w:line="240" w:before="0" w:after="0"/>
              <w:jc w:val="both"/>
              <w:rPr/>
            </w:pPr>
            <w:r>
              <w:rPr>
                <w:rFonts w:eastAsia="Times New Roman" w:cs="Times New Roman" w:ascii="Times New Roman" w:hAnsi="Times New Roman"/>
                <w:b/>
                <w:sz w:val="18"/>
                <w:szCs w:val="18"/>
              </w:rPr>
              <w:t>Таким образом, нарушители с базовыми возможностями имеют возможность реализовывать только известные угрозы, направленные на известные (документированные) уязвимости, с использованием общедоступных инструментов.</w:t>
            </w:r>
          </w:p>
        </w:tc>
      </w:tr>
      <w:tr>
        <w:trPr>
          <w:trHeight w:val="516" w:hRule="atLeast"/>
        </w:trPr>
        <w:tc>
          <w:tcPr>
            <w:tcW w:w="605" w:type="dxa"/>
            <w:vMerge w:val="restart"/>
            <w:tcBorders>
              <w:top w:val="single" w:sz="4" w:space="0" w:color="000000"/>
              <w:left w:val="single" w:sz="4" w:space="0" w:color="000000"/>
              <w:bottom w:val="single" w:sz="4" w:space="0" w:color="000000"/>
              <w:right w:val="single" w:sz="4" w:space="0" w:color="000000"/>
            </w:tcBorders>
            <w:shd w:color="auto" w:fill="FFFFFF" w:val="clear"/>
          </w:tcPr>
          <w:p>
            <w:pPr>
              <w:pStyle w:val="Normal"/>
              <w:spacing w:lineRule="auto" w:line="240" w:before="0" w:after="0"/>
              <w:rPr/>
            </w:pPr>
            <w:r>
              <w:rPr>
                <w:rFonts w:eastAsia="Times New Roman" w:cs="Times New Roman" w:ascii="Times New Roman" w:hAnsi="Times New Roman"/>
                <w:b/>
                <w:sz w:val="18"/>
                <w:szCs w:val="18"/>
              </w:rPr>
              <w:t xml:space="preserve">Н2 </w:t>
            </w:r>
          </w:p>
        </w:tc>
        <w:tc>
          <w:tcPr>
            <w:tcW w:w="1675" w:type="dxa"/>
            <w:vMerge w:val="restart"/>
            <w:tcBorders>
              <w:top w:val="single" w:sz="4" w:space="0" w:color="000000"/>
              <w:left w:val="single" w:sz="4" w:space="0" w:color="000000"/>
              <w:bottom w:val="single" w:sz="4" w:space="0" w:color="000000"/>
              <w:right w:val="single" w:sz="4" w:space="0" w:color="000000"/>
            </w:tcBorders>
            <w:shd w:color="auto" w:fill="FFFFFF" w:val="clear"/>
          </w:tcPr>
          <w:p>
            <w:pPr>
              <w:pStyle w:val="Normal"/>
              <w:pBdr/>
              <w:spacing w:lineRule="auto" w:line="240" w:before="0" w:after="0"/>
              <w:rPr/>
            </w:pPr>
            <w:r>
              <w:rPr>
                <w:rFonts w:eastAsia="Times New Roman" w:cs="Times New Roman" w:ascii="Times New Roman" w:hAnsi="Times New Roman"/>
                <w:sz w:val="18"/>
                <w:szCs w:val="18"/>
              </w:rPr>
              <w:t xml:space="preserve">Нарушитель, обладающий базовыми повышенными возможностями </w:t>
            </w:r>
          </w:p>
        </w:tc>
        <w:tc>
          <w:tcPr>
            <w:tcW w:w="3244" w:type="dxa"/>
            <w:tcBorders>
              <w:top w:val="single" w:sz="4" w:space="0" w:color="000000"/>
              <w:left w:val="single" w:sz="4" w:space="0" w:color="000000"/>
              <w:bottom w:val="single" w:sz="4" w:space="0" w:color="000000"/>
              <w:right w:val="single" w:sz="4" w:space="0" w:color="000000"/>
            </w:tcBorders>
            <w:shd w:color="auto" w:fill="FFFFFF" w:val="clear"/>
          </w:tcPr>
          <w:p>
            <w:pPr>
              <w:pStyle w:val="Normal"/>
              <w:spacing w:lineRule="auto" w:line="240" w:before="0" w:after="0"/>
              <w:jc w:val="both"/>
              <w:rPr/>
            </w:pPr>
            <w:r>
              <w:rPr>
                <w:rFonts w:eastAsia="Times New Roman" w:cs="Times New Roman" w:ascii="Times New Roman" w:hAnsi="Times New Roman"/>
                <w:sz w:val="18"/>
                <w:szCs w:val="18"/>
              </w:rPr>
              <w:t>Преступные группы, - криминальные структуры, хакерские группы</w:t>
            </w:r>
          </w:p>
        </w:tc>
        <w:tc>
          <w:tcPr>
            <w:tcW w:w="5914" w:type="dxa"/>
            <w:tcBorders>
              <w:top w:val="single" w:sz="4" w:space="0" w:color="000000"/>
              <w:left w:val="single" w:sz="4" w:space="0" w:color="000000"/>
              <w:bottom w:val="single" w:sz="4" w:space="0" w:color="000000"/>
              <w:right w:val="single" w:sz="4" w:space="0" w:color="000000"/>
            </w:tcBorders>
            <w:shd w:color="auto" w:fill="FFFFFF" w:val="clear"/>
          </w:tcPr>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Получение финансовой или иной материальной выгоды.</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Желание самореализации (подтверждение статуса)</w:t>
            </w:r>
          </w:p>
        </w:tc>
        <w:tc>
          <w:tcPr>
            <w:tcW w:w="1389"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Внешний</w:t>
            </w:r>
          </w:p>
        </w:tc>
        <w:tc>
          <w:tcPr>
            <w:tcW w:w="1732"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Средний</w:t>
            </w:r>
          </w:p>
        </w:tc>
      </w:tr>
      <w:tr>
        <w:trPr>
          <w:trHeight w:val="516" w:hRule="atLeast"/>
        </w:trPr>
        <w:tc>
          <w:tcPr>
            <w:tcW w:w="60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167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3244" w:type="dxa"/>
            <w:tcBorders>
              <w:top w:val="single" w:sz="4" w:space="0" w:color="000000"/>
              <w:left w:val="single" w:sz="4" w:space="0" w:color="000000"/>
              <w:bottom w:val="single" w:sz="4" w:space="0" w:color="000000"/>
              <w:right w:val="single" w:sz="4" w:space="0" w:color="000000"/>
            </w:tcBorders>
            <w:shd w:color="auto" w:fill="FFFFFF" w:val="clear"/>
          </w:tcPr>
          <w:p>
            <w:pPr>
              <w:pStyle w:val="Normal"/>
              <w:spacing w:lineRule="auto" w:line="240" w:before="0" w:after="0"/>
              <w:jc w:val="both"/>
              <w:rPr/>
            </w:pPr>
            <w:r>
              <w:rPr>
                <w:rFonts w:eastAsia="Times New Roman" w:cs="Times New Roman" w:ascii="Times New Roman" w:hAnsi="Times New Roman"/>
                <w:sz w:val="18"/>
                <w:szCs w:val="18"/>
              </w:rPr>
              <w:t>Лица, привлекаемые для установки, настройки, испытаний, пусконаладочных и иных видов работ</w:t>
            </w:r>
          </w:p>
        </w:tc>
        <w:tc>
          <w:tcPr>
            <w:tcW w:w="5914" w:type="dxa"/>
            <w:tcBorders>
              <w:top w:val="single" w:sz="4" w:space="0" w:color="000000"/>
              <w:left w:val="single" w:sz="4" w:space="0" w:color="000000"/>
              <w:bottom w:val="single" w:sz="4" w:space="0" w:color="000000"/>
              <w:right w:val="single" w:sz="4" w:space="0" w:color="000000"/>
            </w:tcBorders>
            <w:shd w:color="auto" w:fill="FFFFFF" w:val="clear"/>
          </w:tcPr>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Получение финансовой или иной материальной выгоды;</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Непреднамеренные, неосторожные или неквалифицированные действия;</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Получение конкурентных преимуществ.</w:t>
            </w:r>
          </w:p>
        </w:tc>
        <w:tc>
          <w:tcPr>
            <w:tcW w:w="1389"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Внутренний</w:t>
            </w:r>
          </w:p>
        </w:tc>
        <w:tc>
          <w:tcPr>
            <w:tcW w:w="1732"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Средний</w:t>
            </w:r>
          </w:p>
        </w:tc>
      </w:tr>
      <w:tr>
        <w:trPr>
          <w:trHeight w:val="516" w:hRule="atLeast"/>
        </w:trPr>
        <w:tc>
          <w:tcPr>
            <w:tcW w:w="60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167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3244" w:type="dxa"/>
            <w:tcBorders>
              <w:top w:val="single" w:sz="4" w:space="0" w:color="000000"/>
              <w:left w:val="single" w:sz="4" w:space="0" w:color="000000"/>
              <w:bottom w:val="single" w:sz="4" w:space="0" w:color="000000"/>
              <w:right w:val="single" w:sz="4" w:space="0" w:color="000000"/>
            </w:tcBorders>
            <w:shd w:color="auto" w:fill="FFFFFF" w:val="clear"/>
          </w:tcPr>
          <w:p>
            <w:pPr>
              <w:pStyle w:val="Normal"/>
              <w:spacing w:lineRule="auto" w:line="240" w:before="0" w:after="0"/>
              <w:jc w:val="both"/>
              <w:rPr/>
            </w:pPr>
            <w:r>
              <w:rPr>
                <w:rFonts w:eastAsia="Times New Roman" w:cs="Times New Roman" w:ascii="Times New Roman" w:hAnsi="Times New Roman"/>
                <w:sz w:val="18"/>
                <w:szCs w:val="18"/>
              </w:rPr>
              <w:t>Конкурирующие организации</w:t>
            </w:r>
          </w:p>
        </w:tc>
        <w:tc>
          <w:tcPr>
            <w:tcW w:w="5914" w:type="dxa"/>
            <w:tcBorders>
              <w:top w:val="single" w:sz="4" w:space="0" w:color="000000"/>
              <w:left w:val="single" w:sz="4" w:space="0" w:color="000000"/>
              <w:bottom w:val="single" w:sz="4" w:space="0" w:color="000000"/>
              <w:right w:val="single" w:sz="4" w:space="0" w:color="000000"/>
            </w:tcBorders>
            <w:shd w:color="auto" w:fill="FFFFFF" w:val="clear"/>
          </w:tcPr>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Получение конкурентных преимуществ;</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Получение финансовой или иной материальной выгоды</w:t>
            </w:r>
          </w:p>
        </w:tc>
        <w:tc>
          <w:tcPr>
            <w:tcW w:w="1389"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Внешний</w:t>
            </w:r>
          </w:p>
        </w:tc>
        <w:tc>
          <w:tcPr>
            <w:tcW w:w="1732"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Средний</w:t>
            </w:r>
          </w:p>
        </w:tc>
      </w:tr>
      <w:tr>
        <w:trPr>
          <w:trHeight w:val="516" w:hRule="atLeast"/>
        </w:trPr>
        <w:tc>
          <w:tcPr>
            <w:tcW w:w="60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167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3244" w:type="dxa"/>
            <w:tcBorders>
              <w:top w:val="single" w:sz="4" w:space="0" w:color="000000"/>
              <w:left w:val="single" w:sz="4" w:space="0" w:color="000000"/>
              <w:bottom w:val="single" w:sz="4" w:space="0" w:color="000000"/>
              <w:right w:val="single" w:sz="4" w:space="0" w:color="000000"/>
            </w:tcBorders>
            <w:shd w:color="auto" w:fill="FFFFFF" w:val="clear"/>
          </w:tcPr>
          <w:p>
            <w:pPr>
              <w:pStyle w:val="Normal"/>
              <w:spacing w:lineRule="auto" w:line="240" w:before="0" w:after="0"/>
              <w:rPr/>
            </w:pPr>
            <w:r>
              <w:rPr>
                <w:rFonts w:eastAsia="Times New Roman" w:cs="Times New Roman" w:ascii="Times New Roman" w:hAnsi="Times New Roman"/>
                <w:sz w:val="18"/>
                <w:szCs w:val="18"/>
              </w:rPr>
              <w:t>Поставщики вычислительных услуг, услуг связи</w:t>
            </w:r>
          </w:p>
        </w:tc>
        <w:tc>
          <w:tcPr>
            <w:tcW w:w="5914" w:type="dxa"/>
            <w:tcBorders>
              <w:top w:val="single" w:sz="4" w:space="0" w:color="000000"/>
              <w:left w:val="single" w:sz="4" w:space="0" w:color="000000"/>
              <w:bottom w:val="single" w:sz="4" w:space="0" w:color="000000"/>
              <w:right w:val="single" w:sz="4" w:space="0" w:color="000000"/>
            </w:tcBorders>
            <w:shd w:color="auto" w:fill="FFFFFF" w:val="clear"/>
          </w:tcPr>
          <w:p>
            <w:pPr>
              <w:pStyle w:val="Normal"/>
              <w:numPr>
                <w:ilvl w:val="0"/>
                <w:numId w:val="12"/>
              </w:numP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Получение финансовой или иной материальной выгоды.</w:t>
            </w:r>
          </w:p>
          <w:p>
            <w:pPr>
              <w:pStyle w:val="Normal"/>
              <w:numPr>
                <w:ilvl w:val="0"/>
                <w:numId w:val="12"/>
              </w:numP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Непреднамеренные, неосторожные или неквалифицированные действия.</w:t>
            </w:r>
          </w:p>
          <w:p>
            <w:pPr>
              <w:pStyle w:val="Normal"/>
              <w:numPr>
                <w:ilvl w:val="0"/>
                <w:numId w:val="12"/>
              </w:numP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Получение конкурентных преимуществ</w:t>
            </w:r>
          </w:p>
        </w:tc>
        <w:tc>
          <w:tcPr>
            <w:tcW w:w="1389"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Внутренний</w:t>
            </w:r>
          </w:p>
        </w:tc>
        <w:tc>
          <w:tcPr>
            <w:tcW w:w="1732"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Средний</w:t>
            </w:r>
          </w:p>
        </w:tc>
      </w:tr>
      <w:tr>
        <w:trPr>
          <w:trHeight w:val="516" w:hRule="atLeast"/>
        </w:trPr>
        <w:tc>
          <w:tcPr>
            <w:tcW w:w="60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167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3244" w:type="dxa"/>
            <w:tcBorders>
              <w:top w:val="single" w:sz="4" w:space="0" w:color="000000"/>
              <w:left w:val="single" w:sz="4" w:space="0" w:color="000000"/>
              <w:bottom w:val="single" w:sz="4" w:space="0" w:color="000000"/>
              <w:right w:val="single" w:sz="4" w:space="0" w:color="000000"/>
            </w:tcBorders>
            <w:shd w:color="auto" w:fill="FFFFFF" w:val="clear"/>
          </w:tcPr>
          <w:p>
            <w:pPr>
              <w:pStyle w:val="Normal"/>
              <w:spacing w:lineRule="auto" w:line="240" w:before="0" w:after="0"/>
              <w:rPr/>
            </w:pPr>
            <w:r>
              <w:rPr>
                <w:rFonts w:eastAsia="Times New Roman" w:cs="Times New Roman" w:ascii="Times New Roman" w:hAnsi="Times New Roman"/>
                <w:sz w:val="18"/>
                <w:szCs w:val="18"/>
              </w:rPr>
              <w:t>Администраторы программно-аппаратного комплекса Системы</w:t>
            </w:r>
          </w:p>
        </w:tc>
        <w:tc>
          <w:tcPr>
            <w:tcW w:w="5914" w:type="dxa"/>
            <w:tcBorders>
              <w:top w:val="single" w:sz="4" w:space="0" w:color="000000"/>
              <w:left w:val="single" w:sz="4" w:space="0" w:color="000000"/>
              <w:bottom w:val="single" w:sz="4" w:space="0" w:color="000000"/>
              <w:right w:val="single" w:sz="4" w:space="0" w:color="000000"/>
            </w:tcBorders>
            <w:shd w:color="auto" w:fill="FFFFFF" w:val="clear"/>
          </w:tcPr>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Получение финансовой или иной материальной выгоды;</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Любопытство или желание самореализации (подтверждение статуса);</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Месть за ранее совершенные действия;</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Непреднамеренные, неосторожные или неквалифицированные действия.</w:t>
            </w:r>
          </w:p>
        </w:tc>
        <w:tc>
          <w:tcPr>
            <w:tcW w:w="1389"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Внутренний</w:t>
            </w:r>
          </w:p>
        </w:tc>
        <w:tc>
          <w:tcPr>
            <w:tcW w:w="1732"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Средний</w:t>
            </w:r>
          </w:p>
        </w:tc>
      </w:tr>
      <w:tr>
        <w:trPr>
          <w:trHeight w:val="516" w:hRule="atLeast"/>
        </w:trPr>
        <w:tc>
          <w:tcPr>
            <w:tcW w:w="60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167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3244" w:type="dxa"/>
            <w:tcBorders>
              <w:top w:val="single" w:sz="4" w:space="0" w:color="000000"/>
              <w:left w:val="single" w:sz="4" w:space="0" w:color="000000"/>
              <w:bottom w:val="single" w:sz="4" w:space="0" w:color="000000"/>
              <w:right w:val="single" w:sz="4" w:space="0" w:color="000000"/>
            </w:tcBorders>
            <w:shd w:color="auto" w:fill="FFFFFF" w:val="clear"/>
          </w:tcPr>
          <w:p>
            <w:pPr>
              <w:pStyle w:val="Normal"/>
              <w:spacing w:lineRule="auto" w:line="240" w:before="0" w:after="0"/>
              <w:jc w:val="both"/>
              <w:rPr/>
            </w:pPr>
            <w:r>
              <w:rPr>
                <w:rFonts w:eastAsia="Times New Roman" w:cs="Times New Roman" w:ascii="Times New Roman" w:hAnsi="Times New Roman"/>
                <w:sz w:val="18"/>
                <w:szCs w:val="18"/>
              </w:rPr>
              <w:t>Администраторы системы защиты информации Системы</w:t>
            </w:r>
          </w:p>
        </w:tc>
        <w:tc>
          <w:tcPr>
            <w:tcW w:w="5914" w:type="dxa"/>
            <w:tcBorders>
              <w:top w:val="single" w:sz="4" w:space="0" w:color="000000"/>
              <w:left w:val="single" w:sz="4" w:space="0" w:color="000000"/>
              <w:bottom w:val="single" w:sz="4" w:space="0" w:color="000000"/>
              <w:right w:val="single" w:sz="4" w:space="0" w:color="000000"/>
            </w:tcBorders>
            <w:shd w:color="auto" w:fill="FFFFFF" w:val="clear"/>
          </w:tcPr>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Получение финансовой или иной материальной выгоды;</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Любопытство или желание самореализации (подтверждение статуса);</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Месть за ранее совершенные действия;</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Непреднамеренные, неосторожные или неквалифицированные действия.</w:t>
            </w:r>
          </w:p>
        </w:tc>
        <w:tc>
          <w:tcPr>
            <w:tcW w:w="1389"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Внутренний</w:t>
            </w:r>
          </w:p>
        </w:tc>
        <w:tc>
          <w:tcPr>
            <w:tcW w:w="1732"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Средний</w:t>
            </w:r>
          </w:p>
        </w:tc>
      </w:tr>
      <w:tr>
        <w:trPr>
          <w:trHeight w:val="20" w:hRule="atLeast"/>
        </w:trPr>
        <w:tc>
          <w:tcPr>
            <w:tcW w:w="60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highlight w:val="yellow"/>
              </w:rPr>
            </w:pPr>
            <w:r>
              <w:rPr>
                <w:rFonts w:eastAsia="Times New Roman" w:cs="Times New Roman" w:ascii="Times New Roman" w:hAnsi="Times New Roman"/>
                <w:sz w:val="18"/>
                <w:szCs w:val="18"/>
                <w:highlight w:val="yellow"/>
              </w:rPr>
            </w:r>
          </w:p>
        </w:tc>
        <w:tc>
          <w:tcPr>
            <w:tcW w:w="167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highlight w:val="yellow"/>
              </w:rPr>
            </w:pPr>
            <w:r>
              <w:rPr>
                <w:rFonts w:eastAsia="Times New Roman" w:cs="Times New Roman" w:ascii="Times New Roman" w:hAnsi="Times New Roman"/>
                <w:sz w:val="18"/>
                <w:szCs w:val="18"/>
                <w:highlight w:val="yellow"/>
              </w:rPr>
            </w:r>
          </w:p>
        </w:tc>
        <w:tc>
          <w:tcPr>
            <w:tcW w:w="12279" w:type="dxa"/>
            <w:gridSpan w:val="4"/>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pBdr/>
              <w:spacing w:lineRule="auto" w:line="240" w:before="0" w:after="0"/>
              <w:rPr/>
            </w:pPr>
            <w:r>
              <w:rPr>
                <w:rFonts w:eastAsia="Times New Roman" w:cs="Times New Roman" w:ascii="Times New Roman" w:hAnsi="Times New Roman"/>
                <w:b/>
                <w:i/>
                <w:sz w:val="18"/>
                <w:szCs w:val="18"/>
              </w:rPr>
              <w:t>Возможности нарушителей по реализации угроз безопасности информации:</w:t>
            </w:r>
          </w:p>
        </w:tc>
      </w:tr>
      <w:tr>
        <w:trPr>
          <w:trHeight w:val="20" w:hRule="atLeast"/>
        </w:trPr>
        <w:tc>
          <w:tcPr>
            <w:tcW w:w="60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highlight w:val="yellow"/>
              </w:rPr>
            </w:pPr>
            <w:r>
              <w:rPr>
                <w:rFonts w:eastAsia="Times New Roman" w:cs="Times New Roman" w:ascii="Times New Roman" w:hAnsi="Times New Roman"/>
                <w:sz w:val="18"/>
                <w:szCs w:val="18"/>
                <w:highlight w:val="yellow"/>
              </w:rPr>
            </w:r>
          </w:p>
        </w:tc>
        <w:tc>
          <w:tcPr>
            <w:tcW w:w="167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highlight w:val="yellow"/>
              </w:rPr>
            </w:pPr>
            <w:r>
              <w:rPr>
                <w:rFonts w:eastAsia="Times New Roman" w:cs="Times New Roman" w:ascii="Times New Roman" w:hAnsi="Times New Roman"/>
                <w:sz w:val="18"/>
                <w:szCs w:val="18"/>
                <w:highlight w:val="yellow"/>
              </w:rPr>
            </w:r>
          </w:p>
        </w:tc>
        <w:tc>
          <w:tcPr>
            <w:tcW w:w="12279" w:type="dxa"/>
            <w:gridSpan w:val="4"/>
            <w:tcBorders>
              <w:top w:val="single" w:sz="4" w:space="0" w:color="000000"/>
              <w:left w:val="single" w:sz="4" w:space="0" w:color="000000"/>
              <w:bottom w:val="single" w:sz="4" w:space="0" w:color="000000"/>
              <w:right w:val="single" w:sz="4" w:space="0" w:color="000000"/>
            </w:tcBorders>
            <w:shd w:color="auto" w:fill="FFFFFF" w:val="clear"/>
          </w:tcPr>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Обладает всеми возможностями нарушителей с базовыми возможностями.</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Имеет возможность использовать средства реализации угроз (инструменты), свободно распространяемые в сети «Интернет» и разработанные другими лицами, однако хорошо владеет этими средствами и инструментами, понимает, как они работают и может вносить изменения в их функционирование для повышения эффективности реализации угроз.</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Оснащен и владеет фреймворками и наборами средств, инструментов для реализации угроз безопасности информации и использования уязвимостей.</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Имеет навыки самостоятельного планирования и реализации сценариев угроз безопасности информации.</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Обладает практическими знаниями о функционировании систем и сетей, операционных систем, а также имеет знания защитных механизмов, применяемых в программном обеспечении, программно-аппаратных средствах.</w:t>
            </w:r>
          </w:p>
          <w:p>
            <w:pPr>
              <w:pStyle w:val="Normal"/>
              <w:pBdr/>
              <w:tabs>
                <w:tab w:val="clear" w:pos="720"/>
                <w:tab w:val="left" w:pos="325" w:leader="none"/>
              </w:tabs>
              <w:spacing w:lineRule="auto" w:line="240" w:before="0" w:after="0"/>
              <w:ind w:left="32"/>
              <w:jc w:val="both"/>
              <w:rPr>
                <w:rFonts w:ascii="Times New Roman" w:hAnsi="Times New Roman" w:eastAsia="Times New Roman" w:cs="Times New Roman"/>
                <w:sz w:val="18"/>
                <w:szCs w:val="18"/>
              </w:rPr>
            </w:pPr>
            <w:r>
              <w:rPr>
                <w:rFonts w:eastAsia="Times New Roman" w:cs="Times New Roman" w:ascii="Times New Roman" w:hAnsi="Times New Roman"/>
                <w:sz w:val="18"/>
                <w:szCs w:val="18"/>
              </w:rPr>
            </w:r>
          </w:p>
          <w:p>
            <w:pPr>
              <w:pStyle w:val="Normal"/>
              <w:pBdr/>
              <w:spacing w:lineRule="auto" w:line="240" w:before="0" w:after="0"/>
              <w:rPr/>
            </w:pPr>
            <w:r>
              <w:rPr>
                <w:rFonts w:eastAsia="Times New Roman" w:cs="Times New Roman" w:ascii="Times New Roman" w:hAnsi="Times New Roman"/>
                <w:b/>
                <w:sz w:val="18"/>
                <w:szCs w:val="18"/>
              </w:rPr>
              <w:t>Таким образом, нарушители с базовыми повышенными возможностями имеют возможность реализовывать угрозы, в том числе направленные на неизвестные (недокументированные) уязвимости, с использованием специально созданных для этого инструментов, свободно распространяемых в сети «Интернет». Не имеют возможностей реализации угроз на физически изолированные сегменты систем и сетей.</w:t>
            </w:r>
          </w:p>
        </w:tc>
      </w:tr>
      <w:tr>
        <w:trPr>
          <w:trHeight w:val="20" w:hRule="atLeast"/>
        </w:trPr>
        <w:tc>
          <w:tcPr>
            <w:tcW w:w="605" w:type="dxa"/>
            <w:vMerge w:val="restart"/>
            <w:tcBorders>
              <w:top w:val="single" w:sz="4" w:space="0" w:color="000000"/>
              <w:left w:val="single" w:sz="4" w:space="0" w:color="000000"/>
              <w:bottom w:val="single" w:sz="4" w:space="0" w:color="000000"/>
              <w:right w:val="single" w:sz="4" w:space="0" w:color="000000"/>
            </w:tcBorders>
            <w:shd w:color="auto" w:fill="FFFFFF" w:val="clear"/>
          </w:tcPr>
          <w:p>
            <w:pPr>
              <w:pStyle w:val="Normal"/>
              <w:spacing w:lineRule="auto" w:line="240" w:before="0" w:after="0"/>
              <w:rPr/>
            </w:pPr>
            <w:r>
              <w:rPr>
                <w:rFonts w:eastAsia="Times New Roman" w:cs="Times New Roman" w:ascii="Times New Roman" w:hAnsi="Times New Roman"/>
                <w:b/>
                <w:sz w:val="18"/>
                <w:szCs w:val="18"/>
              </w:rPr>
              <w:t xml:space="preserve">Н3 </w:t>
            </w:r>
          </w:p>
        </w:tc>
        <w:tc>
          <w:tcPr>
            <w:tcW w:w="1675" w:type="dxa"/>
            <w:vMerge w:val="restart"/>
            <w:tcBorders>
              <w:top w:val="single" w:sz="4" w:space="0" w:color="000000"/>
              <w:left w:val="single" w:sz="4" w:space="0" w:color="000000"/>
              <w:bottom w:val="single" w:sz="4" w:space="0" w:color="000000"/>
              <w:right w:val="single" w:sz="4" w:space="0" w:color="000000"/>
            </w:tcBorders>
            <w:shd w:color="auto" w:fill="FFFFFF" w:val="clear"/>
          </w:tcPr>
          <w:p>
            <w:pPr>
              <w:pStyle w:val="Normal"/>
              <w:pBdr/>
              <w:spacing w:lineRule="auto" w:line="240" w:before="0" w:after="0"/>
              <w:rPr/>
            </w:pPr>
            <w:r>
              <w:rPr>
                <w:rFonts w:eastAsia="Times New Roman" w:cs="Times New Roman" w:ascii="Times New Roman" w:hAnsi="Times New Roman"/>
                <w:sz w:val="18"/>
                <w:szCs w:val="18"/>
              </w:rPr>
              <w:t xml:space="preserve">Нарушитель, обладающий средними возможностями </w:t>
            </w:r>
          </w:p>
        </w:tc>
        <w:tc>
          <w:tcPr>
            <w:tcW w:w="3244" w:type="dxa"/>
            <w:tcBorders>
              <w:top w:val="single" w:sz="4" w:space="0" w:color="000000"/>
              <w:left w:val="single" w:sz="4" w:space="0" w:color="000000"/>
              <w:bottom w:val="single" w:sz="4" w:space="0" w:color="000000"/>
              <w:right w:val="single" w:sz="4" w:space="0" w:color="000000"/>
            </w:tcBorders>
            <w:shd w:color="auto" w:fill="FFFFFF" w:val="clear"/>
          </w:tcPr>
          <w:p>
            <w:pPr>
              <w:pStyle w:val="Normal"/>
              <w:pBdr/>
              <w:spacing w:lineRule="auto" w:line="240" w:before="0" w:after="0"/>
              <w:jc w:val="both"/>
              <w:rPr/>
            </w:pPr>
            <w:r>
              <w:rPr>
                <w:rFonts w:eastAsia="Times New Roman" w:cs="Times New Roman" w:ascii="Times New Roman" w:hAnsi="Times New Roman"/>
                <w:sz w:val="18"/>
                <w:szCs w:val="18"/>
              </w:rPr>
              <w:t>Террористические, экстремистские группировки</w:t>
            </w:r>
          </w:p>
        </w:tc>
        <w:tc>
          <w:tcPr>
            <w:tcW w:w="5914" w:type="dxa"/>
            <w:tcBorders>
              <w:top w:val="single" w:sz="4" w:space="0" w:color="000000"/>
              <w:left w:val="single" w:sz="4" w:space="0" w:color="000000"/>
              <w:bottom w:val="single" w:sz="4" w:space="0" w:color="000000"/>
              <w:right w:val="single" w:sz="4" w:space="0" w:color="000000"/>
            </w:tcBorders>
            <w:shd w:color="auto" w:fill="FFFFFF" w:val="clear"/>
          </w:tcPr>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Совершение террористических актов, угроза жизни граждан.</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Нанесение ущерба отдельным сферам деятельности или секторам экономики государства.</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Дестабилизация общества.</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Дестабилизация деятельности органов государственной власти, организаций</w:t>
            </w:r>
          </w:p>
        </w:tc>
        <w:tc>
          <w:tcPr>
            <w:tcW w:w="1389"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Внешний</w:t>
            </w:r>
          </w:p>
        </w:tc>
        <w:tc>
          <w:tcPr>
            <w:tcW w:w="1732"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Средний</w:t>
            </w:r>
          </w:p>
        </w:tc>
      </w:tr>
      <w:tr>
        <w:trPr>
          <w:trHeight w:val="20" w:hRule="atLeast"/>
        </w:trPr>
        <w:tc>
          <w:tcPr>
            <w:tcW w:w="60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highlight w:val="yellow"/>
              </w:rPr>
            </w:pPr>
            <w:r>
              <w:rPr>
                <w:rFonts w:eastAsia="Times New Roman" w:cs="Times New Roman" w:ascii="Times New Roman" w:hAnsi="Times New Roman"/>
                <w:sz w:val="18"/>
                <w:szCs w:val="18"/>
                <w:highlight w:val="yellow"/>
              </w:rPr>
            </w:r>
          </w:p>
        </w:tc>
        <w:tc>
          <w:tcPr>
            <w:tcW w:w="167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highlight w:val="yellow"/>
              </w:rPr>
            </w:pPr>
            <w:r>
              <w:rPr>
                <w:rFonts w:eastAsia="Times New Roman" w:cs="Times New Roman" w:ascii="Times New Roman" w:hAnsi="Times New Roman"/>
                <w:sz w:val="18"/>
                <w:szCs w:val="18"/>
                <w:highlight w:val="yellow"/>
              </w:rPr>
            </w:r>
          </w:p>
        </w:tc>
        <w:tc>
          <w:tcPr>
            <w:tcW w:w="3244" w:type="dxa"/>
            <w:tcBorders>
              <w:top w:val="single" w:sz="4" w:space="0" w:color="000000"/>
              <w:left w:val="single" w:sz="4" w:space="0" w:color="000000"/>
              <w:bottom w:val="single" w:sz="4" w:space="0" w:color="000000"/>
              <w:right w:val="single" w:sz="4" w:space="0" w:color="000000"/>
            </w:tcBorders>
            <w:shd w:color="auto" w:fill="FFFFFF" w:val="clear"/>
          </w:tcPr>
          <w:p>
            <w:pPr>
              <w:pStyle w:val="Normal"/>
              <w:pBdr/>
              <w:spacing w:lineRule="auto" w:line="240" w:before="0" w:after="0"/>
              <w:jc w:val="both"/>
              <w:rPr/>
            </w:pPr>
            <w:r>
              <w:rPr>
                <w:rFonts w:eastAsia="Times New Roman" w:cs="Times New Roman" w:ascii="Times New Roman" w:hAnsi="Times New Roman"/>
                <w:sz w:val="18"/>
                <w:szCs w:val="18"/>
              </w:rPr>
              <w:t>Разработчики программных, программно-аппаратных средств</w:t>
            </w:r>
          </w:p>
        </w:tc>
        <w:tc>
          <w:tcPr>
            <w:tcW w:w="5914" w:type="dxa"/>
            <w:tcBorders>
              <w:top w:val="single" w:sz="4" w:space="0" w:color="000000"/>
              <w:left w:val="single" w:sz="4" w:space="0" w:color="000000"/>
              <w:bottom w:val="single" w:sz="4" w:space="0" w:color="000000"/>
              <w:right w:val="single" w:sz="4" w:space="0" w:color="000000"/>
            </w:tcBorders>
          </w:tcPr>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Внедрение дополнительных функциональных возможностей в программные или программно-аппаратные средства на этапе разработки.</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Получение конкурентных преимуществ.</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Получение финансовой или иной материальной выгоды.</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Непреднамеренные, неосторожные или неквалифицированные действия</w:t>
            </w:r>
          </w:p>
        </w:tc>
        <w:tc>
          <w:tcPr>
            <w:tcW w:w="1389"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Внутренний</w:t>
            </w:r>
          </w:p>
        </w:tc>
        <w:tc>
          <w:tcPr>
            <w:tcW w:w="1732"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Средний</w:t>
            </w:r>
          </w:p>
        </w:tc>
      </w:tr>
      <w:tr>
        <w:trPr>
          <w:trHeight w:val="20" w:hRule="atLeast"/>
        </w:trPr>
        <w:tc>
          <w:tcPr>
            <w:tcW w:w="60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highlight w:val="yellow"/>
              </w:rPr>
            </w:pPr>
            <w:r>
              <w:rPr>
                <w:rFonts w:eastAsia="Times New Roman" w:cs="Times New Roman" w:ascii="Times New Roman" w:hAnsi="Times New Roman"/>
                <w:sz w:val="18"/>
                <w:szCs w:val="18"/>
                <w:highlight w:val="yellow"/>
              </w:rPr>
            </w:r>
          </w:p>
        </w:tc>
        <w:tc>
          <w:tcPr>
            <w:tcW w:w="167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highlight w:val="yellow"/>
              </w:rPr>
            </w:pPr>
            <w:r>
              <w:rPr>
                <w:rFonts w:eastAsia="Times New Roman" w:cs="Times New Roman" w:ascii="Times New Roman" w:hAnsi="Times New Roman"/>
                <w:sz w:val="18"/>
                <w:szCs w:val="18"/>
                <w:highlight w:val="yellow"/>
              </w:rPr>
            </w:r>
          </w:p>
        </w:tc>
        <w:tc>
          <w:tcPr>
            <w:tcW w:w="12279" w:type="dxa"/>
            <w:gridSpan w:val="4"/>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pBdr/>
              <w:spacing w:lineRule="auto" w:line="240" w:before="0" w:after="0"/>
              <w:rPr/>
            </w:pPr>
            <w:r>
              <w:rPr>
                <w:rFonts w:eastAsia="Times New Roman" w:cs="Times New Roman" w:ascii="Times New Roman" w:hAnsi="Times New Roman"/>
                <w:b/>
                <w:i/>
                <w:sz w:val="18"/>
                <w:szCs w:val="18"/>
              </w:rPr>
              <w:t>Возможности нарушителей по реализации угроз безопасности информации:</w:t>
            </w:r>
          </w:p>
        </w:tc>
      </w:tr>
      <w:tr>
        <w:trPr>
          <w:trHeight w:val="20" w:hRule="atLeast"/>
        </w:trPr>
        <w:tc>
          <w:tcPr>
            <w:tcW w:w="60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highlight w:val="yellow"/>
              </w:rPr>
            </w:pPr>
            <w:r>
              <w:rPr>
                <w:rFonts w:eastAsia="Times New Roman" w:cs="Times New Roman" w:ascii="Times New Roman" w:hAnsi="Times New Roman"/>
                <w:sz w:val="18"/>
                <w:szCs w:val="18"/>
                <w:highlight w:val="yellow"/>
              </w:rPr>
            </w:r>
          </w:p>
        </w:tc>
        <w:tc>
          <w:tcPr>
            <w:tcW w:w="167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highlight w:val="yellow"/>
              </w:rPr>
            </w:pPr>
            <w:r>
              <w:rPr>
                <w:rFonts w:eastAsia="Times New Roman" w:cs="Times New Roman" w:ascii="Times New Roman" w:hAnsi="Times New Roman"/>
                <w:sz w:val="18"/>
                <w:szCs w:val="18"/>
                <w:highlight w:val="yellow"/>
              </w:rPr>
            </w:r>
          </w:p>
        </w:tc>
        <w:tc>
          <w:tcPr>
            <w:tcW w:w="12279" w:type="dxa"/>
            <w:gridSpan w:val="4"/>
            <w:tcBorders>
              <w:top w:val="single" w:sz="4" w:space="0" w:color="000000"/>
              <w:left w:val="single" w:sz="4" w:space="0" w:color="000000"/>
              <w:bottom w:val="single" w:sz="4" w:space="0" w:color="000000"/>
              <w:right w:val="single" w:sz="4" w:space="0" w:color="000000"/>
            </w:tcBorders>
            <w:shd w:color="auto" w:fill="FFFFFF" w:val="clear"/>
          </w:tcPr>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Обладает всеми возможностями нарушителей с базовыми повышенными возможностями.</w:t>
              <w:br/>
              <w:t>Имеет возможность приобретать информацию об уязвимостях, размещаемую на специализированных платных ресурсах (биржах уязвимостей).</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Имеет возможность приобретать дорогостоящие средства и инструменты для реализации угроз, размещаемые на специализированных платных ресурсах (биржах уязвимостей).</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Имеет возможность самостоятельно разрабатывать средства (инструменты), необходимые для реализации угроз (атак), реализовывать угрозы с использованием данных средств.</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 xml:space="preserve">Имеет возможность получения доступа к встраиваемому программному обеспечению аппаратных платформ, системному и прикладному программному обеспечению, телекоммуникационному оборудованию и другим программно-аппаратным средствам для проведения их анализа. </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 xml:space="preserve">Обладает знаниями и практическими навыками проведения анализа программного кода для получения информации об уязвимостях. </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Обладает высокими знаниями и практическими навыками о функционировании систем и сетей, операционных систем, а также имеет глубокое понимание защитных механизмов, применяемых в программном обеспечении, программно-аппаратных средствах.</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Имеет возможность реализовывать угрозы безопасности информации в составе группы лиц.</w:t>
            </w:r>
          </w:p>
          <w:p>
            <w:pPr>
              <w:pStyle w:val="Normal"/>
              <w:pBdr/>
              <w:tabs>
                <w:tab w:val="clear" w:pos="720"/>
                <w:tab w:val="left" w:pos="325" w:leader="none"/>
              </w:tabs>
              <w:spacing w:lineRule="auto" w:line="240" w:before="0" w:after="0"/>
              <w:jc w:val="both"/>
              <w:rPr>
                <w:rFonts w:ascii="Times New Roman" w:hAnsi="Times New Roman" w:eastAsia="Times New Roman" w:cs="Times New Roman"/>
                <w:sz w:val="18"/>
                <w:szCs w:val="18"/>
              </w:rPr>
            </w:pPr>
            <w:r>
              <w:rPr>
                <w:rFonts w:eastAsia="Times New Roman" w:cs="Times New Roman" w:ascii="Times New Roman" w:hAnsi="Times New Roman"/>
                <w:sz w:val="18"/>
                <w:szCs w:val="18"/>
              </w:rPr>
            </w:r>
          </w:p>
          <w:p>
            <w:pPr>
              <w:pStyle w:val="Normal"/>
              <w:pBdr/>
              <w:spacing w:lineRule="auto" w:line="240" w:before="0" w:after="0"/>
              <w:jc w:val="both"/>
              <w:rPr/>
            </w:pPr>
            <w:r>
              <w:rPr>
                <w:rFonts w:eastAsia="Times New Roman" w:cs="Times New Roman" w:ascii="Times New Roman" w:hAnsi="Times New Roman"/>
                <w:b/>
                <w:sz w:val="18"/>
                <w:szCs w:val="18"/>
              </w:rPr>
              <w:t>Таким образом, нарушители со средними возможностями имеют возможность реализовывать угрозы, в том числе на выявленные ими неизвестные уязвимости, с использованием самостоятельно разработанных для этого инструментов. Не имеют возможностей реализации угроз на физически изолированные сегменты систем и сетей.</w:t>
            </w:r>
          </w:p>
        </w:tc>
      </w:tr>
      <w:tr>
        <w:trPr>
          <w:trHeight w:val="20" w:hRule="atLeast"/>
        </w:trPr>
        <w:tc>
          <w:tcPr>
            <w:tcW w:w="605" w:type="dxa"/>
            <w:vMerge w:val="restart"/>
            <w:tcBorders>
              <w:top w:val="single" w:sz="4" w:space="0" w:color="000000"/>
              <w:left w:val="single" w:sz="4" w:space="0" w:color="000000"/>
              <w:bottom w:val="single" w:sz="4" w:space="0" w:color="000000"/>
              <w:right w:val="single" w:sz="4" w:space="0" w:color="000000"/>
            </w:tcBorders>
            <w:shd w:color="auto" w:fill="FFFFFF" w:val="clear"/>
          </w:tcPr>
          <w:p>
            <w:pPr>
              <w:pStyle w:val="Normal"/>
              <w:spacing w:lineRule="auto" w:line="240" w:before="0" w:after="0"/>
              <w:rPr/>
            </w:pPr>
            <w:r>
              <w:rPr>
                <w:rFonts w:eastAsia="Times New Roman" w:cs="Times New Roman" w:ascii="Times New Roman" w:hAnsi="Times New Roman"/>
                <w:b/>
                <w:sz w:val="18"/>
                <w:szCs w:val="18"/>
              </w:rPr>
              <w:t xml:space="preserve">Н4 </w:t>
            </w:r>
          </w:p>
        </w:tc>
        <w:tc>
          <w:tcPr>
            <w:tcW w:w="1675" w:type="dxa"/>
            <w:vMerge w:val="restart"/>
            <w:tcBorders>
              <w:top w:val="single" w:sz="4" w:space="0" w:color="000000"/>
              <w:left w:val="single" w:sz="4" w:space="0" w:color="000000"/>
              <w:bottom w:val="single" w:sz="4" w:space="0" w:color="000000"/>
              <w:right w:val="single" w:sz="4" w:space="0" w:color="000000"/>
            </w:tcBorders>
            <w:shd w:color="auto" w:fill="FFFFFF" w:val="clear"/>
          </w:tcPr>
          <w:p>
            <w:pPr>
              <w:pStyle w:val="Normal"/>
              <w:pBdr/>
              <w:spacing w:lineRule="auto" w:line="240" w:before="0" w:after="0"/>
              <w:rPr/>
            </w:pPr>
            <w:r>
              <w:rPr>
                <w:rFonts w:eastAsia="Times New Roman" w:cs="Times New Roman" w:ascii="Times New Roman" w:hAnsi="Times New Roman"/>
                <w:sz w:val="18"/>
                <w:szCs w:val="18"/>
              </w:rPr>
              <w:t xml:space="preserve">Нарушитель, обладающий </w:t>
              <w:br/>
              <w:t xml:space="preserve">высокими возможностями </w:t>
            </w:r>
          </w:p>
        </w:tc>
        <w:tc>
          <w:tcPr>
            <w:tcW w:w="3244"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Специальные службы иностранных государств или блоков государств, в т. ч. иностранные технические разведки</w:t>
            </w:r>
          </w:p>
        </w:tc>
        <w:tc>
          <w:tcPr>
            <w:tcW w:w="5914" w:type="dxa"/>
            <w:tcBorders>
              <w:top w:val="single" w:sz="4" w:space="0" w:color="000000"/>
              <w:left w:val="single" w:sz="4" w:space="0" w:color="000000"/>
              <w:bottom w:val="single" w:sz="4" w:space="0" w:color="000000"/>
              <w:right w:val="single" w:sz="4" w:space="0" w:color="000000"/>
            </w:tcBorders>
          </w:tcPr>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Нанесение ущерба государству в области обеспечения обороны, безопасности и правопорядка, а также в иных отдельных областях его деятельности или секторах экономики, в том числе дискредитация или дестабилизация деятельности отдельных органов государственной власти, организаций, получение конкурентных преимуществ на уровне государства, срыв заключения международных договоров, создание внутриполитического кризиса</w:t>
            </w:r>
          </w:p>
        </w:tc>
        <w:tc>
          <w:tcPr>
            <w:tcW w:w="1389"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Внешний</w:t>
            </w:r>
          </w:p>
        </w:tc>
        <w:tc>
          <w:tcPr>
            <w:tcW w:w="1732"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Высокий</w:t>
            </w:r>
          </w:p>
        </w:tc>
      </w:tr>
      <w:tr>
        <w:trPr>
          <w:trHeight w:val="20" w:hRule="atLeast"/>
        </w:trPr>
        <w:tc>
          <w:tcPr>
            <w:tcW w:w="60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167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12279" w:type="dxa"/>
            <w:gridSpan w:val="4"/>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pBdr/>
              <w:spacing w:lineRule="auto" w:line="240" w:before="0" w:after="0"/>
              <w:rPr/>
            </w:pPr>
            <w:r>
              <w:rPr>
                <w:rFonts w:eastAsia="Times New Roman" w:cs="Times New Roman" w:ascii="Times New Roman" w:hAnsi="Times New Roman"/>
                <w:b/>
                <w:i/>
                <w:sz w:val="18"/>
                <w:szCs w:val="18"/>
              </w:rPr>
              <w:t>Возможности нарушителей по реализации угроз безопасности информации:</w:t>
            </w:r>
          </w:p>
        </w:tc>
      </w:tr>
      <w:tr>
        <w:trPr>
          <w:trHeight w:val="20" w:hRule="atLeast"/>
        </w:trPr>
        <w:tc>
          <w:tcPr>
            <w:tcW w:w="60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1675"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12279" w:type="dxa"/>
            <w:gridSpan w:val="4"/>
            <w:tcBorders>
              <w:top w:val="single" w:sz="4" w:space="0" w:color="000000"/>
              <w:left w:val="single" w:sz="4" w:space="0" w:color="000000"/>
              <w:bottom w:val="single" w:sz="4" w:space="0" w:color="000000"/>
              <w:right w:val="single" w:sz="4" w:space="0" w:color="000000"/>
            </w:tcBorders>
          </w:tcPr>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Обладает всеми возможностями нарушителей со средними возможностями.</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Имеет возможность получения доступа к исходному коду встраиваемого программного обеспечения аппаратных платформ, системного и прикладного программного обеспечения, телекоммуникационного оборудования и других программно-аппаратных средств для получения сведений об уязвимостях «нулевого дня».</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Имеет возможность внедрения программных (программно-аппаратных) закладок или уязвимостей на различных этапах поставки программного обеспечения или программно-аппаратных средств.</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Имеет возможность создания методов и средств реализации угроз с привлечением специализированных научных организаций и реализации угроз с применением специально разработанных средств, в том числе обеспечивающих скрытное проникновение.</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Имеет возможность реализовывать угрозы с привлечением специалистов, имеющих базовые повышенные, средние и высокие возможности.</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Имеет возможность создания и применения специальных технических средств для добывания информации (воздействия на информацию или технические средства), распространяющейся в виде физических полей или явлений.</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Имеет возможность долговременно и незаметно для операторов систем и сетей реализовывать угрозы безопасности информации.</w:t>
            </w:r>
          </w:p>
          <w:p>
            <w:pPr>
              <w:pStyle w:val="Normal"/>
              <w:numPr>
                <w:ilvl w:val="0"/>
                <w:numId w:val="12"/>
              </w:numPr>
              <w:pBdr/>
              <w:tabs>
                <w:tab w:val="clear" w:pos="720"/>
                <w:tab w:val="left" w:pos="325" w:leader="none"/>
              </w:tabs>
              <w:spacing w:lineRule="auto" w:line="240" w:before="0" w:after="0"/>
              <w:ind w:firstLine="32" w:left="0"/>
              <w:jc w:val="both"/>
              <w:rPr/>
            </w:pPr>
            <w:r>
              <w:rPr>
                <w:rFonts w:eastAsia="Times New Roman" w:cs="Times New Roman" w:ascii="Times New Roman" w:hAnsi="Times New Roman"/>
                <w:sz w:val="18"/>
                <w:szCs w:val="18"/>
              </w:rPr>
              <w:t>Обладает исключительными знаниями и практическими навыками о функционировании систем и сетей, операционных систем, аппаратном обеспечении, а также осведомлен о конкретных защитных механизмах, применяемых в программном обеспечении, программно-аппаратных средствах атакуемых систем и сетей.</w:t>
            </w:r>
          </w:p>
          <w:p>
            <w:pPr>
              <w:pStyle w:val="Normal"/>
              <w:pBdr/>
              <w:tabs>
                <w:tab w:val="clear" w:pos="720"/>
                <w:tab w:val="left" w:pos="325" w:leader="none"/>
              </w:tabs>
              <w:spacing w:lineRule="auto" w:line="240" w:before="0" w:after="0"/>
              <w:jc w:val="both"/>
              <w:rPr>
                <w:rFonts w:ascii="Times New Roman" w:hAnsi="Times New Roman" w:eastAsia="Times New Roman" w:cs="Times New Roman"/>
                <w:sz w:val="18"/>
                <w:szCs w:val="18"/>
              </w:rPr>
            </w:pPr>
            <w:r>
              <w:rPr>
                <w:rFonts w:eastAsia="Times New Roman" w:cs="Times New Roman" w:ascii="Times New Roman" w:hAnsi="Times New Roman"/>
                <w:sz w:val="18"/>
                <w:szCs w:val="18"/>
              </w:rPr>
            </w:r>
          </w:p>
          <w:p>
            <w:pPr>
              <w:pStyle w:val="Normal"/>
              <w:pBdr/>
              <w:spacing w:lineRule="auto" w:line="240" w:before="0" w:after="0"/>
              <w:jc w:val="both"/>
              <w:rPr/>
            </w:pPr>
            <w:r>
              <w:rPr>
                <w:rFonts w:eastAsia="Times New Roman" w:cs="Times New Roman" w:ascii="Times New Roman" w:hAnsi="Times New Roman"/>
                <w:b/>
                <w:sz w:val="18"/>
                <w:szCs w:val="18"/>
              </w:rPr>
              <w:t>Таким образом, нарушители с высокими возможностями имеют практически неограниченные возможности реализовывать угрозы, в том числе с использованием недекларированных возможностей, программных, программно-аппаратных закладок, встроенных в компоненты систем и сетей.</w:t>
            </w:r>
          </w:p>
        </w:tc>
      </w:tr>
    </w:tbl>
    <w:p>
      <w:pPr>
        <w:sectPr>
          <w:headerReference w:type="default" r:id="rId16"/>
          <w:headerReference w:type="first" r:id="rId17"/>
          <w:footerReference w:type="default" r:id="rId18"/>
          <w:footerReference w:type="first" r:id="rId19"/>
          <w:footnotePr>
            <w:numFmt w:val="decimal"/>
          </w:footnotePr>
          <w:type w:val="nextPage"/>
          <w:pgSz w:orient="landscape" w:w="16838" w:h="11906"/>
          <w:pgMar w:left="1134" w:right="1134" w:gutter="0" w:header="704" w:top="993" w:footer="709" w:bottom="851"/>
          <w:pgNumType w:fmt="decimal"/>
          <w:formProt w:val="false"/>
          <w:textDirection w:val="lrTb"/>
          <w:docGrid w:type="default" w:linePitch="100" w:charSpace="4096"/>
        </w:sectPr>
      </w:pPr>
    </w:p>
    <w:p>
      <w:pPr>
        <w:sectPr>
          <w:headerReference w:type="default" r:id="rId20"/>
          <w:headerReference w:type="first" r:id="rId21"/>
          <w:footerReference w:type="default" r:id="rId22"/>
          <w:footerReference w:type="first" r:id="rId23"/>
          <w:footnotePr>
            <w:numFmt w:val="decimal"/>
          </w:footnotePr>
          <w:type w:val="nextPage"/>
          <w:pgSz w:w="11906" w:h="16838"/>
          <w:pgMar w:left="1701" w:right="851" w:gutter="0" w:header="709" w:top="1134" w:footer="709" w:bottom="1134"/>
          <w:pgNumType w:fmt="decimal"/>
          <w:formProt w:val="false"/>
          <w:textDirection w:val="lrTb"/>
          <w:docGrid w:type="default" w:linePitch="100" w:charSpace="4096"/>
        </w:sectPr>
        <w:pStyle w:val="Normal"/>
        <w:pBdr/>
        <w:tabs>
          <w:tab w:val="clear" w:pos="720"/>
          <w:tab w:val="left" w:pos="851" w:leader="none"/>
          <w:tab w:val="left" w:pos="1134" w:leader="none"/>
        </w:tabs>
        <w:spacing w:before="0" w:after="0"/>
        <w:ind w:firstLine="709"/>
        <w:jc w:val="both"/>
        <w:rPr/>
      </w:pPr>
      <w:r>
        <w:rPr>
          <w:rFonts w:eastAsia="Times New Roman" w:cs="Times New Roman" w:ascii="Times New Roman" w:hAnsi="Times New Roman"/>
          <w:sz w:val="24"/>
          <w:szCs w:val="24"/>
        </w:rPr>
        <w:t xml:space="preserve">После определения актуальных источников проводится анализ возможных схем сговора между источниками. Сговор между источниками приводит к повышению их уровня возможностей (потенциала). В таблице ниже представлены типовые схемы сговора. </w:t>
        <w:br/>
        <w:t>В случае сговора нарушителей цели и уровни возможностей нарушителей подлежат объединению. При этом итоговый потенциал не может быть ниже потенциала, который имеет участник сговора с наивысшим потенциалом.</w:t>
      </w:r>
    </w:p>
    <w:p>
      <w:pPr>
        <w:pStyle w:val="Normal"/>
        <w:spacing w:before="0" w:after="160"/>
        <w:rPr/>
      </w:pPr>
      <w:bookmarkStart w:id="121" w:name="_Toc162949841"/>
      <w:r>
        <w:rPr>
          <w:rFonts w:eastAsia="Times New Roman" w:cs="Times New Roman" w:ascii="Times New Roman" w:hAnsi="Times New Roman"/>
          <w:sz w:val="24"/>
          <w:szCs w:val="24"/>
        </w:rPr>
        <w:t xml:space="preserve">Таблица </w:t>
      </w:r>
      <w:r>
        <w:rPr>
          <w:rFonts w:eastAsia="Times New Roman" w:cs="Times New Roman" w:ascii="Times New Roman" w:hAnsi="Times New Roman"/>
          <w:sz w:val="24"/>
          <w:szCs w:val="24"/>
        </w:rPr>
        <w:fldChar w:fldCharType="begin"/>
      </w:r>
      <w:r>
        <w:rPr>
          <w:sz w:val="24"/>
          <w:szCs w:val="24"/>
          <w:rFonts w:eastAsia="Times New Roman" w:cs="Times New Roman" w:ascii="Times New Roman" w:hAnsi="Times New Roman"/>
        </w:rPr>
        <w:instrText xml:space="preserve"> SEQ Таблица \* ARABIC </w:instrText>
      </w:r>
      <w:r>
        <w:rPr>
          <w:sz w:val="24"/>
          <w:szCs w:val="24"/>
          <w:rFonts w:eastAsia="Times New Roman" w:cs="Times New Roman" w:ascii="Times New Roman" w:hAnsi="Times New Roman"/>
        </w:rPr>
        <w:fldChar w:fldCharType="separate"/>
      </w:r>
      <w:r>
        <w:rPr>
          <w:sz w:val="24"/>
          <w:szCs w:val="24"/>
          <w:rFonts w:eastAsia="Times New Roman" w:cs="Times New Roman" w:ascii="Times New Roman" w:hAnsi="Times New Roman"/>
        </w:rPr>
        <w:t>4</w:t>
      </w:r>
      <w:r>
        <w:rPr>
          <w:sz w:val="24"/>
          <w:szCs w:val="24"/>
          <w:rFonts w:eastAsia="Times New Roman" w:cs="Times New Roman" w:ascii="Times New Roman" w:hAnsi="Times New Roman"/>
        </w:rPr>
        <w:fldChar w:fldCharType="end"/>
      </w:r>
      <w:r>
        <w:rPr>
          <w:rFonts w:eastAsia="Times New Roman" w:cs="Times New Roman" w:ascii="Times New Roman" w:hAnsi="Times New Roman"/>
          <w:sz w:val="24"/>
          <w:szCs w:val="24"/>
        </w:rPr>
        <w:t>. Совокупный потенциал нарушителей в случае, если для объекта информатизации сговор нарушителей признается актуальным.</w:t>
      </w:r>
      <w:bookmarkEnd w:id="121"/>
    </w:p>
    <w:tbl>
      <w:tblPr>
        <w:tblW w:w="5000" w:type="pct"/>
        <w:jc w:val="center"/>
        <w:tblInd w:w="0" w:type="dxa"/>
        <w:tblLayout w:type="fixed"/>
        <w:tblCellMar>
          <w:top w:w="0" w:type="dxa"/>
          <w:left w:w="108" w:type="dxa"/>
          <w:bottom w:w="0" w:type="dxa"/>
          <w:right w:w="108" w:type="dxa"/>
        </w:tblCellMar>
        <w:tblLook w:val="0400" w:noVBand="1" w:noHBand="0" w:lastColumn="0" w:firstColumn="0" w:lastRow="0" w:firstRow="0"/>
      </w:tblPr>
      <w:tblGrid>
        <w:gridCol w:w="561"/>
        <w:gridCol w:w="4114"/>
        <w:gridCol w:w="1411"/>
        <w:gridCol w:w="1413"/>
        <w:gridCol w:w="1414"/>
        <w:gridCol w:w="1412"/>
        <w:gridCol w:w="1413"/>
        <w:gridCol w:w="1414"/>
        <w:gridCol w:w="1408"/>
      </w:tblGrid>
      <w:tr>
        <w:trPr>
          <w:tblHeader w:val="true"/>
          <w:trHeight w:val="1874" w:hRule="atLeast"/>
          <w:cantSplit w:val="true"/>
        </w:trPr>
        <w:tc>
          <w:tcPr>
            <w:tcW w:w="561"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tabs>
                <w:tab w:val="clear" w:pos="720"/>
                <w:tab w:val="left" w:pos="851" w:leader="none"/>
                <w:tab w:val="left" w:pos="1134" w:leader="none"/>
              </w:tabs>
              <w:spacing w:lineRule="auto" w:line="240" w:before="0" w:after="0"/>
              <w:contextualSpacing/>
              <w:jc w:val="center"/>
              <w:rPr/>
            </w:pPr>
            <w:r>
              <w:rPr>
                <w:rFonts w:eastAsia="Times New Roman" w:cs="Times New Roman" w:ascii="Times New Roman" w:hAnsi="Times New Roman"/>
                <w:b/>
                <w:bCs/>
                <w:sz w:val="18"/>
                <w:szCs w:val="18"/>
              </w:rPr>
              <w:t xml:space="preserve">№ </w:t>
            </w:r>
            <w:r>
              <w:rPr>
                <w:rFonts w:eastAsia="Times New Roman" w:cs="Times New Roman" w:ascii="Times New Roman" w:hAnsi="Times New Roman"/>
                <w:b/>
                <w:bCs/>
                <w:sz w:val="18"/>
                <w:szCs w:val="18"/>
              </w:rPr>
              <w:t>п/п</w:t>
            </w:r>
          </w:p>
        </w:tc>
        <w:tc>
          <w:tcPr>
            <w:tcW w:w="4114"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tabs>
                <w:tab w:val="clear" w:pos="720"/>
                <w:tab w:val="left" w:pos="851" w:leader="none"/>
                <w:tab w:val="left" w:pos="1134" w:leader="none"/>
              </w:tabs>
              <w:spacing w:lineRule="auto" w:line="240" w:before="0" w:after="0"/>
              <w:contextualSpacing/>
              <w:jc w:val="right"/>
              <w:rPr/>
            </w:pPr>
            <w:r>
              <w:rPr>
                <w:rFonts w:eastAsia="Times New Roman" w:cs="Times New Roman" w:ascii="Times New Roman" w:hAnsi="Times New Roman"/>
                <w:b/>
                <w:bCs/>
                <w:sz w:val="18"/>
                <w:szCs w:val="18"/>
              </w:rPr>
              <w:t xml:space="preserve">Внешний </w:t>
            </w:r>
          </w:p>
          <w:p>
            <w:pPr>
              <w:pStyle w:val="Normal"/>
              <w:pBdr/>
              <w:tabs>
                <w:tab w:val="clear" w:pos="720"/>
                <w:tab w:val="left" w:pos="851" w:leader="none"/>
                <w:tab w:val="left" w:pos="1134" w:leader="none"/>
              </w:tabs>
              <w:spacing w:lineRule="auto" w:line="240" w:before="0" w:after="0"/>
              <w:contextualSpacing/>
              <w:jc w:val="right"/>
              <w:rPr/>
            </w:pPr>
            <w:r>
              <w:rPr>
                <w:rFonts w:eastAsia="Times New Roman" w:cs="Times New Roman" w:ascii="Times New Roman" w:hAnsi="Times New Roman"/>
                <w:b/>
                <w:bCs/>
                <w:sz w:val="18"/>
                <w:szCs w:val="18"/>
              </w:rPr>
              <w:t>нарушитель</w:t>
            </w:r>
          </w:p>
          <w:p>
            <w:pPr>
              <w:pStyle w:val="Normal"/>
              <w:pBdr/>
              <w:tabs>
                <w:tab w:val="clear" w:pos="720"/>
                <w:tab w:val="left" w:pos="851" w:leader="none"/>
                <w:tab w:val="left" w:pos="1134" w:leader="none"/>
              </w:tabs>
              <w:spacing w:lineRule="auto" w:line="240" w:before="0" w:after="0"/>
              <w:contextualSpacing/>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p>
            <w:pPr>
              <w:pStyle w:val="Normal"/>
              <w:pBdr/>
              <w:tabs>
                <w:tab w:val="clear" w:pos="720"/>
                <w:tab w:val="left" w:pos="851" w:leader="none"/>
                <w:tab w:val="left" w:pos="1134" w:leader="none"/>
              </w:tabs>
              <w:spacing w:lineRule="auto" w:line="240" w:before="0" w:after="0"/>
              <w:contextualSpacing/>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p>
            <w:pPr>
              <w:pStyle w:val="Normal"/>
              <w:pBdr/>
              <w:tabs>
                <w:tab w:val="clear" w:pos="720"/>
                <w:tab w:val="left" w:pos="851" w:leader="none"/>
                <w:tab w:val="left" w:pos="1134" w:leader="none"/>
              </w:tabs>
              <w:spacing w:lineRule="auto" w:line="240" w:before="0" w:after="0"/>
              <w:contextualSpacing/>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p>
            <w:pPr>
              <w:pStyle w:val="Normal"/>
              <w:pBdr/>
              <w:tabs>
                <w:tab w:val="clear" w:pos="720"/>
                <w:tab w:val="left" w:pos="851" w:leader="none"/>
                <w:tab w:val="left" w:pos="1134" w:leader="none"/>
              </w:tabs>
              <w:spacing w:lineRule="auto" w:line="240" w:before="0" w:after="0"/>
              <w:contextualSpacing/>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p>
            <w:pPr>
              <w:pStyle w:val="Normal"/>
              <w:pBdr/>
              <w:tabs>
                <w:tab w:val="clear" w:pos="720"/>
                <w:tab w:val="left" w:pos="851" w:leader="none"/>
                <w:tab w:val="left" w:pos="1134" w:leader="none"/>
              </w:tabs>
              <w:spacing w:lineRule="auto" w:line="240" w:before="0" w:after="0"/>
              <w:contextualSpacing/>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p>
            <w:pPr>
              <w:pStyle w:val="Normal"/>
              <w:pBdr/>
              <w:tabs>
                <w:tab w:val="clear" w:pos="720"/>
                <w:tab w:val="left" w:pos="851" w:leader="none"/>
                <w:tab w:val="left" w:pos="1134" w:leader="none"/>
              </w:tabs>
              <w:spacing w:lineRule="auto" w:line="240" w:before="0" w:after="0"/>
              <w:contextualSpacing/>
              <w:rPr/>
            </w:pPr>
            <w:r>
              <w:rPr>
                <w:rFonts w:eastAsia="Times New Roman" w:cs="Times New Roman" w:ascii="Times New Roman" w:hAnsi="Times New Roman"/>
                <w:b/>
                <w:bCs/>
                <w:sz w:val="18"/>
                <w:szCs w:val="18"/>
              </w:rPr>
              <w:t xml:space="preserve">Внутренний </w:t>
            </w:r>
          </w:p>
          <w:p>
            <w:pPr>
              <w:pStyle w:val="Normal"/>
              <w:pBdr/>
              <w:tabs>
                <w:tab w:val="clear" w:pos="720"/>
                <w:tab w:val="left" w:pos="851" w:leader="none"/>
                <w:tab w:val="left" w:pos="1134" w:leader="none"/>
              </w:tabs>
              <w:spacing w:lineRule="auto" w:line="240" w:before="0" w:after="0"/>
              <w:contextualSpacing/>
              <w:rPr/>
            </w:pPr>
            <w:r>
              <w:rPr>
                <w:rFonts w:eastAsia="Times New Roman" w:cs="Times New Roman" w:ascii="Times New Roman" w:hAnsi="Times New Roman"/>
                <w:b/>
                <w:bCs/>
                <w:sz w:val="18"/>
                <w:szCs w:val="18"/>
              </w:rPr>
              <w:t>нарушитель</w:t>
            </w:r>
          </w:p>
        </w:tc>
        <w:tc>
          <w:tcPr>
            <w:tcW w:w="1411" w:type="dxa"/>
            <w:tcBorders>
              <w:top w:val="single" w:sz="4" w:space="0" w:color="000000"/>
              <w:left w:val="single" w:sz="4" w:space="0" w:color="000000"/>
              <w:bottom w:val="single" w:sz="4" w:space="0" w:color="000000"/>
              <w:right w:val="single" w:sz="4" w:space="0" w:color="000000"/>
            </w:tcBorders>
            <w:shd w:color="auto" w:fill="D9D9D9" w:val="clear"/>
            <w:textDirection w:val="btLr"/>
          </w:tcPr>
          <w:p>
            <w:pPr>
              <w:pStyle w:val="Normal"/>
              <w:pBdr/>
              <w:tabs>
                <w:tab w:val="clear" w:pos="720"/>
                <w:tab w:val="left" w:pos="851" w:leader="none"/>
                <w:tab w:val="left" w:pos="1134" w:leader="none"/>
              </w:tabs>
              <w:spacing w:lineRule="auto" w:line="240" w:before="0" w:after="0"/>
              <w:contextualSpacing/>
              <w:jc w:val="center"/>
              <w:rPr/>
            </w:pPr>
            <w:r>
              <w:rPr>
                <w:rFonts w:eastAsia="Times New Roman" w:cs="Times New Roman" w:ascii="Times New Roman" w:hAnsi="Times New Roman"/>
                <w:b/>
                <w:bCs/>
                <w:sz w:val="18"/>
                <w:szCs w:val="18"/>
              </w:rPr>
              <w:t>Бывшие работники оператора</w:t>
            </w:r>
          </w:p>
        </w:tc>
        <w:tc>
          <w:tcPr>
            <w:tcW w:w="1413" w:type="dxa"/>
            <w:tcBorders>
              <w:top w:val="single" w:sz="4" w:space="0" w:color="000000"/>
              <w:left w:val="single" w:sz="4" w:space="0" w:color="000000"/>
              <w:bottom w:val="single" w:sz="4" w:space="0" w:color="000000"/>
              <w:right w:val="single" w:sz="4" w:space="0" w:color="000000"/>
            </w:tcBorders>
            <w:shd w:color="auto" w:fill="D9D9D9" w:val="clear"/>
            <w:textDirection w:val="btLr"/>
          </w:tcPr>
          <w:p>
            <w:pPr>
              <w:pStyle w:val="Normal"/>
              <w:pBdr/>
              <w:tabs>
                <w:tab w:val="clear" w:pos="720"/>
                <w:tab w:val="left" w:pos="851" w:leader="none"/>
                <w:tab w:val="left" w:pos="1134" w:leader="none"/>
              </w:tabs>
              <w:spacing w:lineRule="auto" w:line="240" w:before="0" w:after="0"/>
              <w:contextualSpacing/>
              <w:jc w:val="center"/>
              <w:rPr/>
            </w:pPr>
            <w:r>
              <w:rPr>
                <w:rFonts w:eastAsia="Times New Roman" w:cs="Times New Roman" w:ascii="Times New Roman" w:hAnsi="Times New Roman"/>
                <w:b/>
                <w:bCs/>
                <w:sz w:val="18"/>
                <w:szCs w:val="18"/>
              </w:rPr>
              <w:t>Лица, обеспечивающие поставку программных, программно-аппаратных средств, обеспечивающих систем</w:t>
            </w:r>
          </w:p>
        </w:tc>
        <w:tc>
          <w:tcPr>
            <w:tcW w:w="1414" w:type="dxa"/>
            <w:tcBorders>
              <w:top w:val="single" w:sz="4" w:space="0" w:color="000000"/>
              <w:left w:val="single" w:sz="4" w:space="0" w:color="000000"/>
              <w:bottom w:val="single" w:sz="4" w:space="0" w:color="000000"/>
              <w:right w:val="single" w:sz="4" w:space="0" w:color="000000"/>
            </w:tcBorders>
            <w:shd w:color="auto" w:fill="D9D9D9" w:val="clear"/>
            <w:textDirection w:val="btLr"/>
          </w:tcPr>
          <w:p>
            <w:pPr>
              <w:pStyle w:val="Normal"/>
              <w:pBdr/>
              <w:tabs>
                <w:tab w:val="clear" w:pos="720"/>
                <w:tab w:val="left" w:pos="851" w:leader="none"/>
                <w:tab w:val="left" w:pos="1134" w:leader="none"/>
              </w:tabs>
              <w:spacing w:lineRule="auto" w:line="240" w:before="0" w:after="0"/>
              <w:contextualSpacing/>
              <w:jc w:val="center"/>
              <w:rPr/>
            </w:pPr>
            <w:r>
              <w:rPr>
                <w:rFonts w:eastAsia="Times New Roman" w:cs="Times New Roman" w:ascii="Times New Roman" w:hAnsi="Times New Roman"/>
                <w:b/>
                <w:bCs/>
                <w:sz w:val="18"/>
                <w:szCs w:val="18"/>
              </w:rPr>
              <w:t>Отдельные физические лица (хакеры)</w:t>
            </w:r>
          </w:p>
        </w:tc>
        <w:tc>
          <w:tcPr>
            <w:tcW w:w="1412" w:type="dxa"/>
            <w:tcBorders>
              <w:top w:val="single" w:sz="4" w:space="0" w:color="000000"/>
              <w:left w:val="single" w:sz="4" w:space="0" w:color="000000"/>
              <w:bottom w:val="single" w:sz="4" w:space="0" w:color="000000"/>
              <w:right w:val="single" w:sz="4" w:space="0" w:color="000000"/>
            </w:tcBorders>
            <w:shd w:color="auto" w:fill="D9D9D9" w:val="clear"/>
            <w:textDirection w:val="btLr"/>
          </w:tcPr>
          <w:p>
            <w:pPr>
              <w:pStyle w:val="Normal"/>
              <w:pBdr/>
              <w:tabs>
                <w:tab w:val="clear" w:pos="720"/>
                <w:tab w:val="left" w:pos="851" w:leader="none"/>
                <w:tab w:val="left" w:pos="1134" w:leader="none"/>
              </w:tabs>
              <w:spacing w:lineRule="auto" w:line="240" w:before="0" w:after="0"/>
              <w:contextualSpacing/>
              <w:jc w:val="center"/>
              <w:rPr/>
            </w:pPr>
            <w:r>
              <w:rPr>
                <w:rFonts w:eastAsia="Times New Roman" w:cs="Times New Roman" w:ascii="Times New Roman" w:hAnsi="Times New Roman"/>
                <w:b/>
                <w:bCs/>
                <w:sz w:val="18"/>
                <w:szCs w:val="18"/>
              </w:rPr>
              <w:t>Преступные группы, - криминальные структуры, хакерские группы</w:t>
            </w:r>
          </w:p>
        </w:tc>
        <w:tc>
          <w:tcPr>
            <w:tcW w:w="1413" w:type="dxa"/>
            <w:tcBorders>
              <w:top w:val="single" w:sz="4" w:space="0" w:color="000000"/>
              <w:left w:val="single" w:sz="4" w:space="0" w:color="000000"/>
              <w:bottom w:val="single" w:sz="4" w:space="0" w:color="000000"/>
              <w:right w:val="single" w:sz="4" w:space="0" w:color="000000"/>
            </w:tcBorders>
            <w:shd w:color="auto" w:fill="D9D9D9" w:val="clear"/>
            <w:textDirection w:val="btLr"/>
          </w:tcPr>
          <w:p>
            <w:pPr>
              <w:pStyle w:val="Normal"/>
              <w:pBdr/>
              <w:tabs>
                <w:tab w:val="clear" w:pos="720"/>
                <w:tab w:val="left" w:pos="851" w:leader="none"/>
                <w:tab w:val="left" w:pos="1134" w:leader="none"/>
              </w:tabs>
              <w:spacing w:lineRule="auto" w:line="240" w:before="0" w:after="0"/>
              <w:contextualSpacing/>
              <w:jc w:val="center"/>
              <w:rPr/>
            </w:pPr>
            <w:r>
              <w:rPr>
                <w:rFonts w:eastAsia="Times New Roman" w:cs="Times New Roman" w:ascii="Times New Roman" w:hAnsi="Times New Roman"/>
                <w:b/>
                <w:bCs/>
                <w:sz w:val="18"/>
                <w:szCs w:val="18"/>
              </w:rPr>
              <w:t>Конкурирующие организации</w:t>
            </w:r>
          </w:p>
        </w:tc>
        <w:tc>
          <w:tcPr>
            <w:tcW w:w="1414" w:type="dxa"/>
            <w:tcBorders>
              <w:top w:val="single" w:sz="4" w:space="0" w:color="000000"/>
              <w:left w:val="single" w:sz="4" w:space="0" w:color="000000"/>
              <w:bottom w:val="single" w:sz="4" w:space="0" w:color="000000"/>
              <w:right w:val="single" w:sz="4" w:space="0" w:color="000000"/>
            </w:tcBorders>
            <w:shd w:color="auto" w:fill="D9D9D9" w:val="clear"/>
            <w:textDirection w:val="btLr"/>
          </w:tcPr>
          <w:p>
            <w:pPr>
              <w:pStyle w:val="Normal"/>
              <w:pBdr/>
              <w:tabs>
                <w:tab w:val="clear" w:pos="720"/>
                <w:tab w:val="left" w:pos="851" w:leader="none"/>
                <w:tab w:val="left" w:pos="1134" w:leader="none"/>
              </w:tabs>
              <w:spacing w:lineRule="auto" w:line="240" w:before="0" w:after="0"/>
              <w:contextualSpacing/>
              <w:jc w:val="center"/>
              <w:rPr/>
            </w:pPr>
            <w:r>
              <w:rPr>
                <w:rFonts w:eastAsia="Times New Roman" w:cs="Times New Roman" w:ascii="Times New Roman" w:hAnsi="Times New Roman"/>
                <w:b/>
                <w:bCs/>
                <w:sz w:val="18"/>
                <w:szCs w:val="18"/>
              </w:rPr>
              <w:t>Террористические, экстремистские группировки</w:t>
            </w:r>
          </w:p>
        </w:tc>
        <w:tc>
          <w:tcPr>
            <w:tcW w:w="1408" w:type="dxa"/>
            <w:tcBorders>
              <w:top w:val="single" w:sz="4" w:space="0" w:color="000000"/>
              <w:left w:val="single" w:sz="4" w:space="0" w:color="000000"/>
              <w:bottom w:val="single" w:sz="4" w:space="0" w:color="000000"/>
              <w:right w:val="single" w:sz="4" w:space="0" w:color="000000"/>
            </w:tcBorders>
            <w:shd w:color="auto" w:fill="D9D9D9" w:val="clear"/>
            <w:textDirection w:val="btLr"/>
          </w:tcPr>
          <w:p>
            <w:pPr>
              <w:pStyle w:val="Normal"/>
              <w:pBdr/>
              <w:tabs>
                <w:tab w:val="clear" w:pos="720"/>
                <w:tab w:val="left" w:pos="851" w:leader="none"/>
                <w:tab w:val="left" w:pos="1134" w:leader="none"/>
              </w:tabs>
              <w:spacing w:lineRule="auto" w:line="240" w:before="0" w:after="0"/>
              <w:contextualSpacing/>
              <w:jc w:val="center"/>
              <w:rPr/>
            </w:pPr>
            <w:r>
              <w:rPr>
                <w:rFonts w:eastAsia="Times New Roman" w:cs="Times New Roman" w:ascii="Times New Roman" w:hAnsi="Times New Roman"/>
                <w:b/>
                <w:bCs/>
                <w:sz w:val="18"/>
                <w:szCs w:val="18"/>
              </w:rPr>
              <w:t>Специальные службы иностранных государств или блоков государств, в т. ч. иностранные технические разведки</w:t>
            </w:r>
          </w:p>
        </w:tc>
      </w:tr>
      <w:tr>
        <w:trPr>
          <w:tblHeader w:val="true"/>
        </w:trPr>
        <w:tc>
          <w:tcPr>
            <w:tcW w:w="561"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pBdr/>
              <w:spacing w:lineRule="auto" w:line="240" w:before="0" w:after="0"/>
              <w:contextualSpacing/>
              <w:jc w:val="center"/>
              <w:rPr/>
            </w:pPr>
            <w:r>
              <w:rPr>
                <w:rFonts w:eastAsia="Times New Roman" w:cs="Times New Roman" w:ascii="Times New Roman" w:hAnsi="Times New Roman"/>
                <w:b/>
                <w:bCs/>
                <w:sz w:val="18"/>
                <w:szCs w:val="18"/>
              </w:rPr>
              <w:t>1</w:t>
            </w:r>
          </w:p>
        </w:tc>
        <w:tc>
          <w:tcPr>
            <w:tcW w:w="4114"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pBdr/>
              <w:spacing w:lineRule="auto" w:line="240" w:before="0" w:after="0"/>
              <w:contextualSpacing/>
              <w:jc w:val="center"/>
              <w:rPr/>
            </w:pPr>
            <w:r>
              <w:rPr>
                <w:rFonts w:eastAsia="Times New Roman" w:cs="Times New Roman" w:ascii="Times New Roman" w:hAnsi="Times New Roman"/>
                <w:b/>
                <w:bCs/>
                <w:sz w:val="18"/>
                <w:szCs w:val="18"/>
              </w:rPr>
              <w:t>2</w:t>
            </w:r>
          </w:p>
        </w:tc>
        <w:tc>
          <w:tcPr>
            <w:tcW w:w="1411"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pBdr/>
              <w:tabs>
                <w:tab w:val="clear" w:pos="720"/>
                <w:tab w:val="left" w:pos="851" w:leader="none"/>
                <w:tab w:val="left" w:pos="1134" w:leader="none"/>
              </w:tabs>
              <w:spacing w:lineRule="auto" w:line="240" w:before="0" w:after="0"/>
              <w:contextualSpacing/>
              <w:jc w:val="center"/>
              <w:rPr/>
            </w:pPr>
            <w:r>
              <w:rPr>
                <w:rFonts w:eastAsia="Times New Roman" w:cs="Times New Roman" w:ascii="Times New Roman" w:hAnsi="Times New Roman"/>
                <w:b/>
                <w:bCs/>
                <w:sz w:val="18"/>
                <w:szCs w:val="18"/>
              </w:rPr>
              <w:t>3</w:t>
            </w:r>
          </w:p>
        </w:tc>
        <w:tc>
          <w:tcPr>
            <w:tcW w:w="1413"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pBdr/>
              <w:tabs>
                <w:tab w:val="clear" w:pos="720"/>
                <w:tab w:val="left" w:pos="851" w:leader="none"/>
                <w:tab w:val="left" w:pos="1134" w:leader="none"/>
              </w:tabs>
              <w:spacing w:lineRule="auto" w:line="240" w:before="0" w:after="0"/>
              <w:contextualSpacing/>
              <w:jc w:val="center"/>
              <w:rPr/>
            </w:pPr>
            <w:r>
              <w:rPr>
                <w:rFonts w:eastAsia="Times New Roman" w:cs="Times New Roman" w:ascii="Times New Roman" w:hAnsi="Times New Roman"/>
                <w:b/>
                <w:bCs/>
                <w:sz w:val="18"/>
                <w:szCs w:val="18"/>
              </w:rPr>
              <w:t>4</w:t>
            </w:r>
          </w:p>
        </w:tc>
        <w:tc>
          <w:tcPr>
            <w:tcW w:w="1414"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pBdr/>
              <w:tabs>
                <w:tab w:val="clear" w:pos="720"/>
                <w:tab w:val="left" w:pos="851" w:leader="none"/>
                <w:tab w:val="left" w:pos="1134" w:leader="none"/>
              </w:tabs>
              <w:spacing w:lineRule="auto" w:line="240" w:before="0" w:after="0"/>
              <w:contextualSpacing/>
              <w:jc w:val="center"/>
              <w:rPr/>
            </w:pPr>
            <w:r>
              <w:rPr>
                <w:rFonts w:eastAsia="Times New Roman" w:cs="Times New Roman" w:ascii="Times New Roman" w:hAnsi="Times New Roman"/>
                <w:b/>
                <w:bCs/>
                <w:sz w:val="18"/>
                <w:szCs w:val="18"/>
              </w:rPr>
              <w:t>5</w:t>
            </w:r>
          </w:p>
        </w:tc>
        <w:tc>
          <w:tcPr>
            <w:tcW w:w="1412"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pBdr/>
              <w:tabs>
                <w:tab w:val="clear" w:pos="720"/>
                <w:tab w:val="left" w:pos="851" w:leader="none"/>
                <w:tab w:val="left" w:pos="1134" w:leader="none"/>
              </w:tabs>
              <w:spacing w:lineRule="auto" w:line="240" w:before="0" w:after="0"/>
              <w:contextualSpacing/>
              <w:jc w:val="center"/>
              <w:rPr/>
            </w:pPr>
            <w:r>
              <w:rPr>
                <w:rFonts w:eastAsia="Times New Roman" w:cs="Times New Roman" w:ascii="Times New Roman" w:hAnsi="Times New Roman"/>
                <w:b/>
                <w:bCs/>
                <w:sz w:val="18"/>
                <w:szCs w:val="18"/>
              </w:rPr>
              <w:t>6</w:t>
            </w:r>
          </w:p>
        </w:tc>
        <w:tc>
          <w:tcPr>
            <w:tcW w:w="1413"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pBdr/>
              <w:tabs>
                <w:tab w:val="clear" w:pos="720"/>
                <w:tab w:val="left" w:pos="851" w:leader="none"/>
                <w:tab w:val="left" w:pos="1134" w:leader="none"/>
              </w:tabs>
              <w:spacing w:lineRule="auto" w:line="240" w:before="0" w:after="0"/>
              <w:contextualSpacing/>
              <w:jc w:val="center"/>
              <w:rPr/>
            </w:pPr>
            <w:r>
              <w:rPr>
                <w:rFonts w:eastAsia="Times New Roman" w:cs="Times New Roman" w:ascii="Times New Roman" w:hAnsi="Times New Roman"/>
                <w:b/>
                <w:bCs/>
                <w:sz w:val="18"/>
                <w:szCs w:val="18"/>
              </w:rPr>
              <w:t>7</w:t>
            </w:r>
          </w:p>
        </w:tc>
        <w:tc>
          <w:tcPr>
            <w:tcW w:w="1414"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pBdr/>
              <w:tabs>
                <w:tab w:val="clear" w:pos="720"/>
                <w:tab w:val="left" w:pos="851" w:leader="none"/>
                <w:tab w:val="left" w:pos="1134" w:leader="none"/>
              </w:tabs>
              <w:spacing w:lineRule="auto" w:line="240" w:before="0" w:after="0"/>
              <w:contextualSpacing/>
              <w:jc w:val="center"/>
              <w:rPr/>
            </w:pPr>
            <w:r>
              <w:rPr>
                <w:rFonts w:eastAsia="Times New Roman" w:cs="Times New Roman" w:ascii="Times New Roman" w:hAnsi="Times New Roman"/>
                <w:b/>
                <w:bCs/>
                <w:sz w:val="18"/>
                <w:szCs w:val="18"/>
              </w:rPr>
              <w:t>8</w:t>
            </w:r>
          </w:p>
        </w:tc>
        <w:tc>
          <w:tcPr>
            <w:tcW w:w="1408"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pBdr/>
              <w:tabs>
                <w:tab w:val="clear" w:pos="720"/>
                <w:tab w:val="left" w:pos="851" w:leader="none"/>
                <w:tab w:val="left" w:pos="1134" w:leader="none"/>
              </w:tabs>
              <w:spacing w:lineRule="auto" w:line="240" w:before="0" w:after="0"/>
              <w:contextualSpacing/>
              <w:jc w:val="center"/>
              <w:rPr/>
            </w:pPr>
            <w:r>
              <w:rPr>
                <w:rFonts w:eastAsia="Times New Roman" w:cs="Times New Roman" w:ascii="Times New Roman" w:hAnsi="Times New Roman"/>
                <w:b/>
                <w:bCs/>
                <w:sz w:val="18"/>
                <w:szCs w:val="18"/>
              </w:rPr>
              <w:t>9</w:t>
            </w:r>
          </w:p>
        </w:tc>
      </w:tr>
      <w:tr>
        <w:trPr>
          <w:trHeight w:val="465" w:hRule="atLeast"/>
        </w:trPr>
        <w:tc>
          <w:tcPr>
            <w:tcW w:w="561" w:type="dxa"/>
            <w:tcBorders>
              <w:top w:val="single" w:sz="4" w:space="0" w:color="000000"/>
              <w:left w:val="single" w:sz="4" w:space="0" w:color="000000"/>
              <w:bottom w:val="single" w:sz="4" w:space="0" w:color="000000"/>
              <w:right w:val="single" w:sz="4" w:space="0" w:color="000000"/>
            </w:tcBorders>
            <w:shd w:color="auto" w:fill="D9D9D9" w:val="clear"/>
          </w:tcPr>
          <w:p>
            <w:pPr>
              <w:pStyle w:val="Normal"/>
              <w:numPr>
                <w:ilvl w:val="0"/>
                <w:numId w:val="22"/>
              </w:numPr>
              <w:pBdr/>
              <w:tabs>
                <w:tab w:val="clear" w:pos="720"/>
                <w:tab w:val="left" w:pos="171" w:leader="none"/>
              </w:tabs>
              <w:spacing w:lineRule="auto" w:line="240" w:before="0" w:after="0"/>
              <w:ind w:hanging="0" w:left="0"/>
              <w:contextualSpacing/>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4114"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tabs>
                <w:tab w:val="clear" w:pos="720"/>
                <w:tab w:val="left" w:pos="171" w:leader="none"/>
              </w:tabs>
              <w:spacing w:lineRule="auto" w:line="240" w:before="0" w:after="0"/>
              <w:contextualSpacing/>
              <w:jc w:val="both"/>
              <w:rPr/>
            </w:pPr>
            <w:r>
              <w:rPr>
                <w:rFonts w:eastAsia="Times New Roman" w:cs="Times New Roman" w:ascii="Times New Roman" w:hAnsi="Times New Roman"/>
                <w:b/>
                <w:sz w:val="18"/>
                <w:szCs w:val="18"/>
              </w:rPr>
              <w:t>Лица, обеспечивающие функционирование Системы или обеспечивающих систем управления (администрация, охрана, уборщики и т. д.)</w:t>
            </w:r>
          </w:p>
        </w:tc>
        <w:tc>
          <w:tcPr>
            <w:tcW w:w="141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низкий, уровень возможностей: Н1</w:t>
            </w:r>
          </w:p>
        </w:tc>
        <w:tc>
          <w:tcPr>
            <w:tcW w:w="141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низкий, уровень возможностей: Н1</w:t>
            </w:r>
          </w:p>
        </w:tc>
        <w:tc>
          <w:tcPr>
            <w:tcW w:w="141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низкий, уровень возможностей: Н1</w:t>
            </w:r>
          </w:p>
        </w:tc>
        <w:tc>
          <w:tcPr>
            <w:tcW w:w="141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Н2</w:t>
            </w:r>
          </w:p>
        </w:tc>
        <w:tc>
          <w:tcPr>
            <w:tcW w:w="141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Н2</w:t>
            </w:r>
          </w:p>
        </w:tc>
        <w:tc>
          <w:tcPr>
            <w:tcW w:w="141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Н3</w:t>
            </w:r>
          </w:p>
        </w:tc>
        <w:tc>
          <w:tcPr>
            <w:tcW w:w="140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высокий, уровень возможностей: Н4</w:t>
            </w:r>
          </w:p>
        </w:tc>
      </w:tr>
      <w:tr>
        <w:trPr/>
        <w:tc>
          <w:tcPr>
            <w:tcW w:w="561" w:type="dxa"/>
            <w:tcBorders>
              <w:top w:val="single" w:sz="4" w:space="0" w:color="000000"/>
              <w:left w:val="single" w:sz="4" w:space="0" w:color="000000"/>
              <w:bottom w:val="single" w:sz="4" w:space="0" w:color="000000"/>
              <w:right w:val="single" w:sz="4" w:space="0" w:color="000000"/>
            </w:tcBorders>
            <w:shd w:color="auto" w:fill="D9D9D9" w:val="clear"/>
          </w:tcPr>
          <w:p>
            <w:pPr>
              <w:pStyle w:val="Normal"/>
              <w:numPr>
                <w:ilvl w:val="0"/>
                <w:numId w:val="22"/>
              </w:numPr>
              <w:pBdr/>
              <w:tabs>
                <w:tab w:val="clear" w:pos="720"/>
                <w:tab w:val="left" w:pos="171" w:leader="none"/>
              </w:tabs>
              <w:spacing w:lineRule="auto" w:line="240" w:before="0" w:after="0"/>
              <w:ind w:hanging="0" w:left="0"/>
              <w:contextualSpacing/>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4114"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tabs>
                <w:tab w:val="clear" w:pos="720"/>
                <w:tab w:val="left" w:pos="171" w:leader="none"/>
              </w:tabs>
              <w:spacing w:lineRule="auto" w:line="240" w:before="0" w:after="0"/>
              <w:contextualSpacing/>
              <w:jc w:val="both"/>
              <w:rPr/>
            </w:pPr>
            <w:r>
              <w:rPr>
                <w:rFonts w:eastAsia="Times New Roman" w:cs="Times New Roman" w:ascii="Times New Roman" w:hAnsi="Times New Roman"/>
                <w:b/>
                <w:sz w:val="18"/>
                <w:szCs w:val="18"/>
              </w:rPr>
              <w:t>Авторизованные внутренние пользователи Системы</w:t>
            </w:r>
          </w:p>
        </w:tc>
        <w:tc>
          <w:tcPr>
            <w:tcW w:w="141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низкий, уровень возможностей: Н1</w:t>
            </w:r>
          </w:p>
        </w:tc>
        <w:tc>
          <w:tcPr>
            <w:tcW w:w="141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низкий, уровень возможностей: Н1</w:t>
            </w:r>
          </w:p>
        </w:tc>
        <w:tc>
          <w:tcPr>
            <w:tcW w:w="141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низкий, уровень возможностей: Н1</w:t>
            </w:r>
          </w:p>
        </w:tc>
        <w:tc>
          <w:tcPr>
            <w:tcW w:w="141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Н2</w:t>
            </w:r>
          </w:p>
        </w:tc>
        <w:tc>
          <w:tcPr>
            <w:tcW w:w="141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Н2</w:t>
            </w:r>
          </w:p>
        </w:tc>
        <w:tc>
          <w:tcPr>
            <w:tcW w:w="141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Н3</w:t>
            </w:r>
          </w:p>
        </w:tc>
        <w:tc>
          <w:tcPr>
            <w:tcW w:w="140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высокий, уровень возможностей: Н4</w:t>
            </w:r>
          </w:p>
        </w:tc>
      </w:tr>
      <w:tr>
        <w:trPr/>
        <w:tc>
          <w:tcPr>
            <w:tcW w:w="561" w:type="dxa"/>
            <w:tcBorders>
              <w:top w:val="single" w:sz="4" w:space="0" w:color="000000"/>
              <w:left w:val="single" w:sz="4" w:space="0" w:color="000000"/>
              <w:bottom w:val="single" w:sz="4" w:space="0" w:color="000000"/>
              <w:right w:val="single" w:sz="4" w:space="0" w:color="000000"/>
            </w:tcBorders>
            <w:shd w:color="auto" w:fill="D9D9D9" w:val="clear"/>
          </w:tcPr>
          <w:p>
            <w:pPr>
              <w:pStyle w:val="Normal"/>
              <w:numPr>
                <w:ilvl w:val="0"/>
                <w:numId w:val="22"/>
              </w:numPr>
              <w:pBdr/>
              <w:tabs>
                <w:tab w:val="clear" w:pos="720"/>
                <w:tab w:val="left" w:pos="171" w:leader="none"/>
              </w:tabs>
              <w:spacing w:lineRule="auto" w:line="240" w:before="0" w:after="0"/>
              <w:ind w:hanging="0" w:left="0"/>
              <w:contextualSpacing/>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4114"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tabs>
                <w:tab w:val="clear" w:pos="720"/>
                <w:tab w:val="left" w:pos="171" w:leader="none"/>
              </w:tabs>
              <w:spacing w:lineRule="auto" w:line="240" w:before="0" w:after="0"/>
              <w:contextualSpacing/>
              <w:jc w:val="both"/>
              <w:rPr/>
            </w:pPr>
            <w:r>
              <w:rPr>
                <w:rFonts w:eastAsia="Times New Roman" w:cs="Times New Roman" w:ascii="Times New Roman" w:hAnsi="Times New Roman"/>
                <w:b/>
                <w:sz w:val="18"/>
                <w:szCs w:val="18"/>
              </w:rPr>
              <w:t>Лица, привлекаемые для установки, настройки, испытаний, пусконаладочных и иных видов работ</w:t>
            </w:r>
          </w:p>
        </w:tc>
        <w:tc>
          <w:tcPr>
            <w:tcW w:w="141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Н2</w:t>
            </w:r>
          </w:p>
        </w:tc>
        <w:tc>
          <w:tcPr>
            <w:tcW w:w="141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Н2</w:t>
            </w:r>
          </w:p>
        </w:tc>
        <w:tc>
          <w:tcPr>
            <w:tcW w:w="141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Н2</w:t>
            </w:r>
          </w:p>
        </w:tc>
        <w:tc>
          <w:tcPr>
            <w:tcW w:w="141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Н2</w:t>
            </w:r>
          </w:p>
        </w:tc>
        <w:tc>
          <w:tcPr>
            <w:tcW w:w="141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Н2</w:t>
            </w:r>
          </w:p>
        </w:tc>
        <w:tc>
          <w:tcPr>
            <w:tcW w:w="141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Н3</w:t>
            </w:r>
          </w:p>
        </w:tc>
        <w:tc>
          <w:tcPr>
            <w:tcW w:w="140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высокий, уровень возможностей: Н4</w:t>
            </w:r>
          </w:p>
        </w:tc>
      </w:tr>
      <w:tr>
        <w:trPr/>
        <w:tc>
          <w:tcPr>
            <w:tcW w:w="561" w:type="dxa"/>
            <w:tcBorders>
              <w:top w:val="single" w:sz="4" w:space="0" w:color="000000"/>
              <w:left w:val="single" w:sz="4" w:space="0" w:color="000000"/>
              <w:bottom w:val="single" w:sz="4" w:space="0" w:color="000000"/>
              <w:right w:val="single" w:sz="4" w:space="0" w:color="000000"/>
            </w:tcBorders>
            <w:shd w:color="auto" w:fill="D9D9D9" w:val="clear"/>
          </w:tcPr>
          <w:p>
            <w:pPr>
              <w:pStyle w:val="Normal"/>
              <w:numPr>
                <w:ilvl w:val="0"/>
                <w:numId w:val="22"/>
              </w:numPr>
              <w:pBdr/>
              <w:tabs>
                <w:tab w:val="clear" w:pos="720"/>
                <w:tab w:val="left" w:pos="171" w:leader="none"/>
              </w:tabs>
              <w:spacing w:lineRule="auto" w:line="240" w:before="0" w:after="0"/>
              <w:ind w:hanging="0" w:left="0"/>
              <w:contextualSpacing/>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4114"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tabs>
                <w:tab w:val="clear" w:pos="720"/>
                <w:tab w:val="left" w:pos="171" w:leader="none"/>
              </w:tabs>
              <w:spacing w:lineRule="auto" w:line="240" w:before="0" w:after="0"/>
              <w:contextualSpacing/>
              <w:jc w:val="both"/>
              <w:rPr/>
            </w:pPr>
            <w:r>
              <w:rPr>
                <w:rFonts w:eastAsia="Times New Roman" w:cs="Times New Roman" w:ascii="Times New Roman" w:hAnsi="Times New Roman"/>
                <w:b/>
                <w:sz w:val="18"/>
                <w:szCs w:val="18"/>
              </w:rPr>
              <w:t>Администраторы программно-аппаратного комплекса Системы</w:t>
            </w:r>
          </w:p>
        </w:tc>
        <w:tc>
          <w:tcPr>
            <w:tcW w:w="141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Н2</w:t>
            </w:r>
          </w:p>
        </w:tc>
        <w:tc>
          <w:tcPr>
            <w:tcW w:w="141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Н2</w:t>
            </w:r>
          </w:p>
        </w:tc>
        <w:tc>
          <w:tcPr>
            <w:tcW w:w="141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Н2</w:t>
            </w:r>
          </w:p>
        </w:tc>
        <w:tc>
          <w:tcPr>
            <w:tcW w:w="141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Н2</w:t>
            </w:r>
          </w:p>
        </w:tc>
        <w:tc>
          <w:tcPr>
            <w:tcW w:w="141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Н2</w:t>
            </w:r>
          </w:p>
        </w:tc>
        <w:tc>
          <w:tcPr>
            <w:tcW w:w="141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Н3</w:t>
            </w:r>
          </w:p>
        </w:tc>
        <w:tc>
          <w:tcPr>
            <w:tcW w:w="140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высокий, уровень возможностей: Н4</w:t>
            </w:r>
          </w:p>
        </w:tc>
      </w:tr>
      <w:tr>
        <w:trPr/>
        <w:tc>
          <w:tcPr>
            <w:tcW w:w="561" w:type="dxa"/>
            <w:tcBorders>
              <w:top w:val="single" w:sz="4" w:space="0" w:color="000000"/>
              <w:left w:val="single" w:sz="4" w:space="0" w:color="000000"/>
              <w:bottom w:val="single" w:sz="4" w:space="0" w:color="000000"/>
              <w:right w:val="single" w:sz="4" w:space="0" w:color="000000"/>
            </w:tcBorders>
            <w:shd w:color="auto" w:fill="D9D9D9" w:val="clear"/>
          </w:tcPr>
          <w:p>
            <w:pPr>
              <w:pStyle w:val="Normal"/>
              <w:numPr>
                <w:ilvl w:val="0"/>
                <w:numId w:val="22"/>
              </w:numPr>
              <w:pBdr/>
              <w:tabs>
                <w:tab w:val="clear" w:pos="720"/>
                <w:tab w:val="left" w:pos="171" w:leader="none"/>
              </w:tabs>
              <w:spacing w:lineRule="auto" w:line="240" w:before="0" w:after="0"/>
              <w:ind w:hanging="0" w:left="0"/>
              <w:contextualSpacing/>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4114"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tabs>
                <w:tab w:val="clear" w:pos="720"/>
                <w:tab w:val="left" w:pos="171" w:leader="none"/>
              </w:tabs>
              <w:spacing w:lineRule="auto" w:line="240" w:before="0" w:after="0"/>
              <w:contextualSpacing/>
              <w:jc w:val="both"/>
              <w:rPr/>
            </w:pPr>
            <w:r>
              <w:rPr>
                <w:rFonts w:eastAsia="Times New Roman" w:cs="Times New Roman" w:ascii="Times New Roman" w:hAnsi="Times New Roman"/>
                <w:b/>
                <w:sz w:val="18"/>
                <w:szCs w:val="18"/>
              </w:rPr>
              <w:t>Администраторы системы защиты информации Системы</w:t>
            </w:r>
          </w:p>
        </w:tc>
        <w:tc>
          <w:tcPr>
            <w:tcW w:w="141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Н2</w:t>
            </w:r>
          </w:p>
        </w:tc>
        <w:tc>
          <w:tcPr>
            <w:tcW w:w="141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Н2</w:t>
            </w:r>
          </w:p>
        </w:tc>
        <w:tc>
          <w:tcPr>
            <w:tcW w:w="141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Н2</w:t>
            </w:r>
          </w:p>
        </w:tc>
        <w:tc>
          <w:tcPr>
            <w:tcW w:w="141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Н2</w:t>
            </w:r>
          </w:p>
        </w:tc>
        <w:tc>
          <w:tcPr>
            <w:tcW w:w="141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Н2</w:t>
            </w:r>
          </w:p>
        </w:tc>
        <w:tc>
          <w:tcPr>
            <w:tcW w:w="141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Н3</w:t>
            </w:r>
          </w:p>
        </w:tc>
        <w:tc>
          <w:tcPr>
            <w:tcW w:w="140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высокий, уровень возможностей: Н4</w:t>
            </w:r>
          </w:p>
        </w:tc>
      </w:tr>
      <w:tr>
        <w:trPr/>
        <w:tc>
          <w:tcPr>
            <w:tcW w:w="561" w:type="dxa"/>
            <w:tcBorders>
              <w:top w:val="single" w:sz="4" w:space="0" w:color="000000"/>
              <w:left w:val="single" w:sz="4" w:space="0" w:color="000000"/>
              <w:bottom w:val="single" w:sz="4" w:space="0" w:color="000000"/>
              <w:right w:val="single" w:sz="4" w:space="0" w:color="000000"/>
            </w:tcBorders>
            <w:shd w:color="auto" w:fill="D9D9D9" w:val="clear"/>
          </w:tcPr>
          <w:p>
            <w:pPr>
              <w:pStyle w:val="Normal"/>
              <w:numPr>
                <w:ilvl w:val="0"/>
                <w:numId w:val="22"/>
              </w:numPr>
              <w:tabs>
                <w:tab w:val="clear" w:pos="720"/>
                <w:tab w:val="left" w:pos="171" w:leader="none"/>
              </w:tabs>
              <w:spacing w:lineRule="auto" w:line="240" w:before="0" w:after="0"/>
              <w:ind w:hanging="0" w:left="0"/>
              <w:contextualSpacing/>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4114" w:type="dxa"/>
            <w:tcBorders>
              <w:top w:val="single" w:sz="4" w:space="0" w:color="000000"/>
              <w:left w:val="single" w:sz="4" w:space="0" w:color="000000"/>
              <w:bottom w:val="single" w:sz="4" w:space="0" w:color="000000"/>
              <w:right w:val="single" w:sz="4" w:space="0" w:color="000000"/>
            </w:tcBorders>
            <w:shd w:color="auto" w:fill="D9D9D9" w:val="clear"/>
          </w:tcPr>
          <w:p>
            <w:pPr>
              <w:pStyle w:val="Normal"/>
              <w:tabs>
                <w:tab w:val="clear" w:pos="720"/>
                <w:tab w:val="left" w:pos="171" w:leader="none"/>
              </w:tabs>
              <w:spacing w:lineRule="auto" w:line="240" w:before="0" w:after="0"/>
              <w:contextualSpacing/>
              <w:jc w:val="both"/>
              <w:rPr/>
            </w:pPr>
            <w:r>
              <w:rPr>
                <w:rFonts w:eastAsia="Times New Roman" w:cs="Times New Roman" w:ascii="Times New Roman" w:hAnsi="Times New Roman"/>
                <w:b/>
                <w:sz w:val="18"/>
                <w:szCs w:val="18"/>
              </w:rPr>
              <w:t>Поставщики вычислительных услуг, услуг связи</w:t>
            </w:r>
          </w:p>
        </w:tc>
        <w:tc>
          <w:tcPr>
            <w:tcW w:w="141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Н2</w:t>
            </w:r>
          </w:p>
        </w:tc>
        <w:tc>
          <w:tcPr>
            <w:tcW w:w="141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Н2</w:t>
            </w:r>
          </w:p>
        </w:tc>
        <w:tc>
          <w:tcPr>
            <w:tcW w:w="141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Н2</w:t>
            </w:r>
          </w:p>
        </w:tc>
        <w:tc>
          <w:tcPr>
            <w:tcW w:w="141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Н2</w:t>
            </w:r>
          </w:p>
        </w:tc>
        <w:tc>
          <w:tcPr>
            <w:tcW w:w="141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Н2</w:t>
            </w:r>
          </w:p>
        </w:tc>
        <w:tc>
          <w:tcPr>
            <w:tcW w:w="141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Н3</w:t>
            </w:r>
          </w:p>
        </w:tc>
        <w:tc>
          <w:tcPr>
            <w:tcW w:w="140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Н4</w:t>
            </w:r>
          </w:p>
        </w:tc>
      </w:tr>
      <w:tr>
        <w:trPr/>
        <w:tc>
          <w:tcPr>
            <w:tcW w:w="561" w:type="dxa"/>
            <w:tcBorders>
              <w:top w:val="single" w:sz="4" w:space="0" w:color="000000"/>
              <w:left w:val="single" w:sz="4" w:space="0" w:color="000000"/>
              <w:bottom w:val="single" w:sz="4" w:space="0" w:color="000000"/>
              <w:right w:val="single" w:sz="4" w:space="0" w:color="000000"/>
            </w:tcBorders>
            <w:shd w:color="auto" w:fill="D9D9D9" w:val="clear"/>
          </w:tcPr>
          <w:p>
            <w:pPr>
              <w:pStyle w:val="Normal"/>
              <w:numPr>
                <w:ilvl w:val="0"/>
                <w:numId w:val="22"/>
              </w:numPr>
              <w:pBdr/>
              <w:tabs>
                <w:tab w:val="clear" w:pos="720"/>
                <w:tab w:val="left" w:pos="171" w:leader="none"/>
              </w:tabs>
              <w:spacing w:lineRule="auto" w:line="240" w:before="0" w:after="0"/>
              <w:ind w:hanging="0" w:left="0"/>
              <w:contextualSpacing/>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4114"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tabs>
                <w:tab w:val="clear" w:pos="720"/>
                <w:tab w:val="left" w:pos="171" w:leader="none"/>
              </w:tabs>
              <w:spacing w:lineRule="auto" w:line="240" w:before="0" w:after="0"/>
              <w:contextualSpacing/>
              <w:jc w:val="both"/>
              <w:rPr/>
            </w:pPr>
            <w:r>
              <w:rPr>
                <w:rFonts w:eastAsia="Times New Roman" w:cs="Times New Roman" w:ascii="Times New Roman" w:hAnsi="Times New Roman"/>
                <w:b/>
                <w:sz w:val="18"/>
                <w:szCs w:val="18"/>
              </w:rPr>
              <w:t>Разработчики программных, программно-аппаратных средств</w:t>
            </w:r>
          </w:p>
        </w:tc>
        <w:tc>
          <w:tcPr>
            <w:tcW w:w="141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Н3</w:t>
            </w:r>
          </w:p>
        </w:tc>
        <w:tc>
          <w:tcPr>
            <w:tcW w:w="141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Н3</w:t>
            </w:r>
          </w:p>
        </w:tc>
        <w:tc>
          <w:tcPr>
            <w:tcW w:w="141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Н3</w:t>
            </w:r>
          </w:p>
        </w:tc>
        <w:tc>
          <w:tcPr>
            <w:tcW w:w="141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Н3</w:t>
            </w:r>
          </w:p>
        </w:tc>
        <w:tc>
          <w:tcPr>
            <w:tcW w:w="141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Н3</w:t>
            </w:r>
          </w:p>
        </w:tc>
        <w:tc>
          <w:tcPr>
            <w:tcW w:w="141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средний, уровень возможностей: Н3</w:t>
            </w:r>
          </w:p>
        </w:tc>
        <w:tc>
          <w:tcPr>
            <w:tcW w:w="140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pBdr/>
              <w:tabs>
                <w:tab w:val="clear" w:pos="720"/>
                <w:tab w:val="left" w:pos="851" w:leader="none"/>
                <w:tab w:val="left" w:pos="1134" w:leader="none"/>
              </w:tabs>
              <w:spacing w:lineRule="auto" w:line="240" w:before="0" w:after="0"/>
              <w:contextualSpacing/>
              <w:jc w:val="both"/>
              <w:rPr/>
            </w:pPr>
            <w:r>
              <w:rPr>
                <w:rFonts w:eastAsia="Times New Roman" w:cs="Times New Roman" w:ascii="Times New Roman" w:hAnsi="Times New Roman"/>
                <w:bCs/>
                <w:sz w:val="18"/>
                <w:szCs w:val="18"/>
              </w:rPr>
              <w:t>Потенциал: высокий, уровень возможностей: Н4</w:t>
            </w:r>
          </w:p>
        </w:tc>
      </w:tr>
    </w:tbl>
    <w:p>
      <w:pPr>
        <w:sectPr>
          <w:headerReference w:type="default" r:id="rId24"/>
          <w:headerReference w:type="first" r:id="rId25"/>
          <w:footerReference w:type="default" r:id="rId26"/>
          <w:footerReference w:type="first" r:id="rId27"/>
          <w:footnotePr>
            <w:numFmt w:val="decimal"/>
          </w:footnotePr>
          <w:type w:val="nextPage"/>
          <w:pgSz w:orient="landscape" w:w="16838" w:h="11906"/>
          <w:pgMar w:left="1138" w:right="1138" w:gutter="0" w:header="706" w:top="810" w:footer="706" w:bottom="850"/>
          <w:pgNumType w:fmt="decimal"/>
          <w:formProt w:val="false"/>
          <w:textDirection w:val="lrTb"/>
          <w:docGrid w:type="default" w:linePitch="100" w:charSpace="4096"/>
        </w:sectPr>
      </w:pPr>
    </w:p>
    <w:p>
      <w:pPr>
        <w:pStyle w:val="Heading3"/>
        <w:keepLines/>
        <w:numPr>
          <w:ilvl w:val="1"/>
          <w:numId w:val="39"/>
        </w:numPr>
        <w:tabs>
          <w:tab w:val="left" w:pos="1134" w:leader="none"/>
          <w:tab w:val="left" w:pos="1531" w:leader="none"/>
        </w:tabs>
        <w:spacing w:lineRule="auto" w:line="276" w:before="0" w:after="0"/>
        <w:ind w:firstLine="709" w:left="0"/>
        <w:jc w:val="both"/>
        <w:rPr/>
      </w:pPr>
      <w:bookmarkStart w:id="122" w:name="_Toc162950182"/>
      <w:bookmarkStart w:id="123" w:name="_Toc135746114"/>
      <w:r>
        <w:rPr>
          <w:rFonts w:ascii="Times New Roman" w:hAnsi="Times New Roman"/>
          <w:color w:val="auto"/>
        </w:rPr>
        <w:t>Оценка целей реализации нарушителями угроз безопасности информации в зависимости от возможных негативных последствий и видов ущерба от их реализации</w:t>
      </w:r>
      <w:bookmarkEnd w:id="122"/>
      <w:bookmarkEnd w:id="123"/>
    </w:p>
    <w:p>
      <w:pPr>
        <w:pStyle w:val="Normal"/>
        <w:pBdr/>
        <w:tabs>
          <w:tab w:val="clear" w:pos="720"/>
          <w:tab w:val="left" w:pos="851" w:leader="none"/>
          <w:tab w:val="left" w:pos="1134" w:leader="none"/>
        </w:tabs>
        <w:spacing w:before="0" w:after="0"/>
        <w:ind w:firstLine="709"/>
        <w:jc w:val="both"/>
        <w:rPr/>
      </w:pPr>
      <w:r>
        <w:rPr>
          <w:rFonts w:eastAsia="Times New Roman" w:cs="Times New Roman" w:ascii="Times New Roman" w:hAnsi="Times New Roman"/>
          <w:sz w:val="24"/>
          <w:szCs w:val="24"/>
        </w:rPr>
        <w:t xml:space="preserve">Актуальные источники УБИ определяются исходя из особенностей функционирования и организационной структуры Оператора, структурно-функциональных характеристик Системы, критериев определения актуальности источников УБИ и возможных целей реализации УБИ (причин деструктивных воздействий). </w:t>
      </w:r>
    </w:p>
    <w:p>
      <w:pPr>
        <w:pStyle w:val="Normal"/>
        <w:pBdr/>
        <w:tabs>
          <w:tab w:val="clear" w:pos="720"/>
          <w:tab w:val="left" w:pos="851" w:leader="none"/>
          <w:tab w:val="left" w:pos="1134" w:leader="none"/>
        </w:tabs>
        <w:spacing w:before="0" w:after="0"/>
        <w:ind w:firstLine="709"/>
        <w:jc w:val="both"/>
        <w:rPr/>
      </w:pPr>
      <w:r>
        <w:rPr>
          <w:rFonts w:eastAsia="Times New Roman" w:cs="Times New Roman" w:ascii="Times New Roman" w:hAnsi="Times New Roman"/>
          <w:sz w:val="24"/>
          <w:szCs w:val="24"/>
        </w:rPr>
        <w:t>В таблице ниже представлены сведения о возможностях (потенциале)</w:t>
        <w:br/>
        <w:t>источников УБИ.</w:t>
      </w:r>
    </w:p>
    <w:p>
      <w:pPr>
        <w:pStyle w:val="Normal"/>
        <w:pBdr/>
        <w:tabs>
          <w:tab w:val="clear" w:pos="720"/>
          <w:tab w:val="left" w:pos="851" w:leader="none"/>
          <w:tab w:val="left" w:pos="1134" w:leader="none"/>
        </w:tabs>
        <w:spacing w:before="0" w:after="0"/>
        <w:jc w:val="both"/>
        <w:rPr/>
      </w:pPr>
      <w:bookmarkStart w:id="124" w:name="_Toc162949842"/>
      <w:bookmarkStart w:id="125" w:name="_Toc128302228"/>
      <w:bookmarkStart w:id="126" w:name="_Toc128302124"/>
      <w:bookmarkStart w:id="127" w:name="_Toc128301864"/>
      <w:bookmarkStart w:id="128" w:name="_Toc120028400"/>
      <w:r>
        <w:rPr>
          <w:rFonts w:eastAsia="Times New Roman" w:cs="Times New Roman" w:ascii="Times New Roman" w:hAnsi="Times New Roman"/>
          <w:sz w:val="24"/>
          <w:szCs w:val="24"/>
        </w:rPr>
        <w:t xml:space="preserve">Таблица </w:t>
      </w:r>
      <w:r>
        <w:rPr>
          <w:rFonts w:eastAsia="Times New Roman" w:cs="Times New Roman" w:ascii="Times New Roman" w:hAnsi="Times New Roman"/>
          <w:sz w:val="24"/>
          <w:szCs w:val="24"/>
        </w:rPr>
        <w:fldChar w:fldCharType="begin"/>
      </w:r>
      <w:r>
        <w:rPr>
          <w:sz w:val="24"/>
          <w:szCs w:val="24"/>
          <w:rFonts w:eastAsia="Times New Roman" w:cs="Times New Roman" w:ascii="Times New Roman" w:hAnsi="Times New Roman"/>
        </w:rPr>
        <w:instrText xml:space="preserve"> SEQ Таблица \* ARABIC </w:instrText>
      </w:r>
      <w:r>
        <w:rPr>
          <w:sz w:val="24"/>
          <w:szCs w:val="24"/>
          <w:rFonts w:eastAsia="Times New Roman" w:cs="Times New Roman" w:ascii="Times New Roman" w:hAnsi="Times New Roman"/>
        </w:rPr>
        <w:fldChar w:fldCharType="separate"/>
      </w:r>
      <w:r>
        <w:rPr>
          <w:sz w:val="24"/>
          <w:szCs w:val="24"/>
          <w:rFonts w:eastAsia="Times New Roman" w:cs="Times New Roman" w:ascii="Times New Roman" w:hAnsi="Times New Roman"/>
        </w:rPr>
        <w:t>5</w:t>
      </w:r>
      <w:r>
        <w:rPr>
          <w:sz w:val="24"/>
          <w:szCs w:val="24"/>
          <w:rFonts w:eastAsia="Times New Roman" w:cs="Times New Roman" w:ascii="Times New Roman" w:hAnsi="Times New Roman"/>
        </w:rPr>
        <w:fldChar w:fldCharType="end"/>
      </w:r>
      <w:r>
        <w:rPr>
          <w:rFonts w:eastAsia="Times New Roman" w:cs="Times New Roman" w:ascii="Times New Roman" w:hAnsi="Times New Roman"/>
          <w:sz w:val="24"/>
          <w:szCs w:val="24"/>
        </w:rPr>
        <w:t>. Критерии определения актуальных источников УБИ</w:t>
      </w:r>
      <w:bookmarkEnd w:id="125"/>
      <w:bookmarkEnd w:id="126"/>
      <w:bookmarkEnd w:id="127"/>
      <w:bookmarkEnd w:id="128"/>
      <w:r>
        <w:rPr>
          <w:rFonts w:eastAsia="Times New Roman" w:cs="Times New Roman" w:ascii="Times New Roman" w:hAnsi="Times New Roman"/>
          <w:sz w:val="24"/>
          <w:szCs w:val="24"/>
        </w:rPr>
        <w:t>.</w:t>
      </w:r>
      <w:bookmarkEnd w:id="124"/>
    </w:p>
    <w:tbl>
      <w:tblPr>
        <w:tblW w:w="5000" w:type="pct"/>
        <w:jc w:val="left"/>
        <w:tblInd w:w="113" w:type="dxa"/>
        <w:tblLayout w:type="fixed"/>
        <w:tblCellMar>
          <w:top w:w="0" w:type="dxa"/>
          <w:left w:w="108" w:type="dxa"/>
          <w:bottom w:w="0" w:type="dxa"/>
          <w:right w:w="108" w:type="dxa"/>
        </w:tblCellMar>
        <w:tblLook w:val="04a0" w:noVBand="1" w:noHBand="0" w:lastColumn="0" w:firstColumn="1" w:lastRow="0" w:firstRow="1"/>
      </w:tblPr>
      <w:tblGrid>
        <w:gridCol w:w="625"/>
        <w:gridCol w:w="2351"/>
        <w:gridCol w:w="3548"/>
        <w:gridCol w:w="2829"/>
      </w:tblGrid>
      <w:tr>
        <w:trPr>
          <w:tblHeader w:val="true"/>
          <w:trHeight w:val="467" w:hRule="atLeast"/>
        </w:trPr>
        <w:tc>
          <w:tcPr>
            <w:tcW w:w="625"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spacing w:lineRule="auto" w:line="240" w:before="0" w:after="0"/>
              <w:jc w:val="center"/>
              <w:rPr/>
            </w:pPr>
            <w:r>
              <w:rPr>
                <w:rFonts w:cs="Times New Roman" w:ascii="Times New Roman" w:hAnsi="Times New Roman"/>
                <w:b/>
                <w:sz w:val="18"/>
                <w:szCs w:val="18"/>
              </w:rPr>
              <w:t xml:space="preserve">№ </w:t>
            </w:r>
            <w:r>
              <w:rPr>
                <w:rFonts w:cs="Times New Roman" w:ascii="Times New Roman" w:hAnsi="Times New Roman"/>
                <w:b/>
                <w:sz w:val="18"/>
                <w:szCs w:val="18"/>
              </w:rPr>
              <w:t>п/п</w:t>
            </w:r>
          </w:p>
        </w:tc>
        <w:tc>
          <w:tcPr>
            <w:tcW w:w="2351"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spacing w:lineRule="auto" w:line="240" w:before="0" w:after="0"/>
              <w:jc w:val="center"/>
              <w:rPr/>
            </w:pPr>
            <w:r>
              <w:rPr>
                <w:rFonts w:cs="Times New Roman" w:ascii="Times New Roman" w:hAnsi="Times New Roman"/>
                <w:b/>
                <w:sz w:val="18"/>
                <w:szCs w:val="18"/>
              </w:rPr>
              <w:t>Источник угроз</w:t>
            </w:r>
          </w:p>
        </w:tc>
        <w:tc>
          <w:tcPr>
            <w:tcW w:w="354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spacing w:lineRule="auto" w:line="240" w:before="0" w:after="0"/>
              <w:jc w:val="center"/>
              <w:rPr/>
            </w:pPr>
            <w:r>
              <w:rPr>
                <w:rFonts w:cs="Times New Roman" w:ascii="Times New Roman" w:hAnsi="Times New Roman"/>
                <w:b/>
                <w:sz w:val="18"/>
                <w:szCs w:val="18"/>
              </w:rPr>
              <w:t>Критерии</w:t>
            </w:r>
          </w:p>
        </w:tc>
        <w:tc>
          <w:tcPr>
            <w:tcW w:w="28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spacing w:lineRule="auto" w:line="240" w:before="0" w:after="0"/>
              <w:jc w:val="center"/>
              <w:rPr/>
            </w:pPr>
            <w:r>
              <w:rPr>
                <w:rFonts w:cs="Times New Roman" w:ascii="Times New Roman" w:hAnsi="Times New Roman"/>
                <w:b/>
                <w:sz w:val="18"/>
                <w:szCs w:val="18"/>
              </w:rPr>
              <w:t>Комментарий</w:t>
            </w:r>
          </w:p>
        </w:tc>
      </w:tr>
      <w:tr>
        <w:trPr>
          <w:tblHeader w:val="true"/>
          <w:trHeight w:val="56" w:hRule="atLeast"/>
        </w:trPr>
        <w:tc>
          <w:tcPr>
            <w:tcW w:w="625"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spacing w:lineRule="auto" w:line="240" w:before="0" w:after="0"/>
              <w:jc w:val="center"/>
              <w:rPr/>
            </w:pPr>
            <w:r>
              <w:rPr>
                <w:rFonts w:cs="Times New Roman" w:ascii="Times New Roman" w:hAnsi="Times New Roman"/>
                <w:b/>
                <w:sz w:val="18"/>
                <w:szCs w:val="18"/>
              </w:rPr>
              <w:t>1</w:t>
            </w:r>
          </w:p>
        </w:tc>
        <w:tc>
          <w:tcPr>
            <w:tcW w:w="2351"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spacing w:lineRule="auto" w:line="240" w:before="0" w:after="0"/>
              <w:jc w:val="center"/>
              <w:rPr/>
            </w:pPr>
            <w:r>
              <w:rPr>
                <w:rFonts w:cs="Times New Roman" w:ascii="Times New Roman" w:hAnsi="Times New Roman"/>
                <w:b/>
                <w:sz w:val="18"/>
                <w:szCs w:val="18"/>
              </w:rPr>
              <w:t>2</w:t>
            </w:r>
          </w:p>
        </w:tc>
        <w:tc>
          <w:tcPr>
            <w:tcW w:w="354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spacing w:lineRule="auto" w:line="240" w:before="0" w:after="0"/>
              <w:jc w:val="center"/>
              <w:rPr/>
            </w:pPr>
            <w:r>
              <w:rPr>
                <w:rFonts w:cs="Times New Roman" w:ascii="Times New Roman" w:hAnsi="Times New Roman"/>
                <w:b/>
                <w:sz w:val="18"/>
                <w:szCs w:val="18"/>
              </w:rPr>
              <w:t>3</w:t>
            </w:r>
          </w:p>
        </w:tc>
        <w:tc>
          <w:tcPr>
            <w:tcW w:w="28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spacing w:lineRule="auto" w:line="240" w:before="0" w:after="0"/>
              <w:jc w:val="center"/>
              <w:rPr/>
            </w:pPr>
            <w:r>
              <w:rPr>
                <w:rFonts w:cs="Times New Roman" w:ascii="Times New Roman" w:hAnsi="Times New Roman"/>
                <w:b/>
                <w:sz w:val="18"/>
                <w:szCs w:val="18"/>
              </w:rPr>
              <w:t>4</w:t>
            </w:r>
          </w:p>
        </w:tc>
      </w:tr>
      <w:tr>
        <w:trPr/>
        <w:tc>
          <w:tcPr>
            <w:tcW w:w="625" w:type="dxa"/>
            <w:tcBorders>
              <w:top w:val="single" w:sz="4" w:space="0" w:color="000000"/>
              <w:left w:val="single" w:sz="4" w:space="0" w:color="000000"/>
              <w:bottom w:val="single" w:sz="4" w:space="0" w:color="000000"/>
              <w:right w:val="single" w:sz="4" w:space="0" w:color="000000"/>
            </w:tcBorders>
          </w:tcPr>
          <w:p>
            <w:pPr>
              <w:pStyle w:val="Style138"/>
              <w:spacing w:lineRule="auto" w:line="240"/>
              <w:rPr/>
            </w:pPr>
            <w:r>
              <w:rPr/>
              <w:t>1.</w:t>
            </w:r>
          </w:p>
        </w:tc>
        <w:tc>
          <w:tcPr>
            <w:tcW w:w="235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pPr>
            <w:r>
              <w:rPr>
                <w:rFonts w:cs="Times New Roman" w:ascii="Times New Roman" w:hAnsi="Times New Roman"/>
                <w:sz w:val="18"/>
                <w:szCs w:val="18"/>
              </w:rPr>
              <w:t>Специальные службы иностранных государств</w:t>
            </w:r>
          </w:p>
        </w:tc>
        <w:tc>
          <w:tcPr>
            <w:tcW w:w="354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40" w:leader="none"/>
              </w:tabs>
              <w:spacing w:lineRule="auto" w:line="240" w:before="0" w:after="0"/>
              <w:jc w:val="both"/>
              <w:rPr/>
            </w:pPr>
            <w:r>
              <w:rPr>
                <w:rFonts w:cs="Times New Roman" w:ascii="Times New Roman" w:hAnsi="Times New Roman"/>
                <w:sz w:val="18"/>
                <w:szCs w:val="18"/>
              </w:rPr>
              <w:t>Источник подлежит рассмотрению в качестве потенциального актуального нарушителя, в следующих случаях:</w:t>
            </w:r>
          </w:p>
          <w:p>
            <w:pPr>
              <w:pStyle w:val="ListParagraph"/>
              <w:numPr>
                <w:ilvl w:val="0"/>
                <w:numId w:val="64"/>
              </w:numPr>
              <w:tabs>
                <w:tab w:val="clear" w:pos="720"/>
                <w:tab w:val="left" w:pos="240" w:leader="none"/>
              </w:tabs>
              <w:ind w:hanging="177" w:left="177"/>
              <w:jc w:val="both"/>
              <w:rPr/>
            </w:pPr>
            <w:r>
              <w:rPr>
                <w:sz w:val="18"/>
                <w:szCs w:val="18"/>
              </w:rPr>
              <w:t>В Системе обрабатываются сведения, отнесенные к государственной тайне: сведения в военной области, экономики, науки и техники, сведения в области внешней политики и экономики; сведения в области разведывательной, контрразведывательной и оперативно-розыскной деятельности, а также в области противодействия терроризму и в области обеспечения безопасности лиц, в отношении которых принято решение о применении мер государственной защиты.</w:t>
            </w:r>
          </w:p>
          <w:p>
            <w:pPr>
              <w:pStyle w:val="ListParagraph"/>
              <w:numPr>
                <w:ilvl w:val="0"/>
                <w:numId w:val="64"/>
              </w:numPr>
              <w:tabs>
                <w:tab w:val="clear" w:pos="720"/>
                <w:tab w:val="left" w:pos="240" w:leader="none"/>
              </w:tabs>
              <w:ind w:hanging="177" w:left="177"/>
              <w:jc w:val="both"/>
              <w:rPr/>
            </w:pPr>
            <w:r>
              <w:rPr>
                <w:sz w:val="18"/>
                <w:szCs w:val="18"/>
              </w:rPr>
              <w:t>Организация является лидером, занимая значительный объем отраслевого рынка.</w:t>
            </w:r>
          </w:p>
        </w:tc>
        <w:tc>
          <w:tcPr>
            <w:tcW w:w="282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cs="Times New Roman" w:ascii="Times New Roman" w:hAnsi="Times New Roman"/>
                <w:sz w:val="18"/>
                <w:szCs w:val="18"/>
              </w:rPr>
              <w:t>Источник неактуален для Оператора, т.к.:</w:t>
            </w:r>
          </w:p>
          <w:p>
            <w:pPr>
              <w:pStyle w:val="ListParagraph"/>
              <w:numPr>
                <w:ilvl w:val="0"/>
                <w:numId w:val="64"/>
              </w:numPr>
              <w:tabs>
                <w:tab w:val="clear" w:pos="720"/>
                <w:tab w:val="left" w:pos="240" w:leader="none"/>
              </w:tabs>
              <w:ind w:hanging="177" w:left="177"/>
              <w:jc w:val="both"/>
              <w:rPr/>
            </w:pPr>
            <w:r>
              <w:rPr>
                <w:sz w:val="18"/>
                <w:szCs w:val="18"/>
              </w:rPr>
              <w:t>В Системе не обрабатываются сведения, отнесенные к государственной тайне: сведения в военной области, экономики, науки и техники, сведения в области внешней политики и экономики; сведения в области разведывательной, контрразведывательной и оперативно-розыскной деятельности, а также в области противодействия терроризму и в области обеспечения безопасности лиц, в отношении которых принято решение о применении мер государственной защиты.</w:t>
            </w:r>
          </w:p>
          <w:p>
            <w:pPr>
              <w:pStyle w:val="ListParagraph"/>
              <w:numPr>
                <w:ilvl w:val="0"/>
                <w:numId w:val="64"/>
              </w:numPr>
              <w:tabs>
                <w:tab w:val="clear" w:pos="720"/>
                <w:tab w:val="left" w:pos="240" w:leader="none"/>
              </w:tabs>
              <w:ind w:hanging="177" w:left="177"/>
              <w:jc w:val="both"/>
              <w:rPr/>
            </w:pPr>
            <w:r>
              <w:rPr>
                <w:sz w:val="18"/>
                <w:szCs w:val="18"/>
              </w:rPr>
              <w:t>Оператор не является лидером, занимаемым значительный объем отраслевого рынка</w:t>
            </w:r>
          </w:p>
        </w:tc>
      </w:tr>
      <w:tr>
        <w:trPr/>
        <w:tc>
          <w:tcPr>
            <w:tcW w:w="625" w:type="dxa"/>
            <w:tcBorders>
              <w:top w:val="single" w:sz="4" w:space="0" w:color="000000"/>
              <w:left w:val="single" w:sz="4" w:space="0" w:color="000000"/>
              <w:bottom w:val="single" w:sz="4" w:space="0" w:color="000000"/>
              <w:right w:val="single" w:sz="4" w:space="0" w:color="000000"/>
            </w:tcBorders>
          </w:tcPr>
          <w:p>
            <w:pPr>
              <w:pStyle w:val="Style138"/>
              <w:spacing w:lineRule="auto" w:line="240"/>
              <w:rPr/>
            </w:pPr>
            <w:r>
              <w:rPr/>
              <w:t>2.</w:t>
            </w:r>
          </w:p>
        </w:tc>
        <w:tc>
          <w:tcPr>
            <w:tcW w:w="235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pPr>
            <w:r>
              <w:rPr>
                <w:rFonts w:cs="Times New Roman" w:ascii="Times New Roman" w:hAnsi="Times New Roman"/>
                <w:sz w:val="18"/>
                <w:szCs w:val="18"/>
              </w:rPr>
              <w:t>Преступные группы (криминальные структуры)</w:t>
            </w:r>
          </w:p>
        </w:tc>
        <w:tc>
          <w:tcPr>
            <w:tcW w:w="354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40" w:leader="none"/>
              </w:tabs>
              <w:spacing w:lineRule="auto" w:line="240" w:before="0" w:after="0"/>
              <w:jc w:val="both"/>
              <w:rPr/>
            </w:pPr>
            <w:r>
              <w:rPr>
                <w:rFonts w:cs="Times New Roman" w:ascii="Times New Roman" w:hAnsi="Times New Roman"/>
                <w:sz w:val="18"/>
                <w:szCs w:val="18"/>
              </w:rPr>
              <w:t>Источник подлежит рассмотрению в качестве потенциального актуального нарушителя, в следующих случаях:</w:t>
            </w:r>
          </w:p>
          <w:p>
            <w:pPr>
              <w:pStyle w:val="ListParagraph"/>
              <w:numPr>
                <w:ilvl w:val="0"/>
                <w:numId w:val="64"/>
              </w:numPr>
              <w:tabs>
                <w:tab w:val="clear" w:pos="720"/>
                <w:tab w:val="left" w:pos="240" w:leader="none"/>
              </w:tabs>
              <w:ind w:hanging="177" w:left="177"/>
              <w:jc w:val="both"/>
              <w:rPr/>
            </w:pPr>
            <w:r>
              <w:rPr>
                <w:sz w:val="18"/>
                <w:szCs w:val="18"/>
              </w:rPr>
              <w:t>в открытых источниках опубликованы выявленные случаи (новости, статьи, журналистские расследования, интервью), подтверждающие причастность преступных групп (криминальных структур) к противоправной деятельности в отрасли, в которой работает организация;</w:t>
            </w:r>
          </w:p>
          <w:p>
            <w:pPr>
              <w:pStyle w:val="ListParagraph"/>
              <w:numPr>
                <w:ilvl w:val="0"/>
                <w:numId w:val="64"/>
              </w:numPr>
              <w:tabs>
                <w:tab w:val="clear" w:pos="720"/>
                <w:tab w:val="left" w:pos="240" w:leader="none"/>
              </w:tabs>
              <w:ind w:hanging="177" w:left="177"/>
              <w:jc w:val="both"/>
              <w:rPr/>
            </w:pPr>
            <w:r>
              <w:rPr>
                <w:sz w:val="18"/>
                <w:szCs w:val="18"/>
              </w:rPr>
              <w:t>имеются статистические данные о причастности преступных групп (криминальных структур) к каким-либо инцидентам в организации;</w:t>
            </w:r>
          </w:p>
          <w:p>
            <w:pPr>
              <w:pStyle w:val="ListParagraph"/>
              <w:numPr>
                <w:ilvl w:val="0"/>
                <w:numId w:val="64"/>
              </w:numPr>
              <w:tabs>
                <w:tab w:val="clear" w:pos="720"/>
                <w:tab w:val="left" w:pos="240" w:leader="none"/>
              </w:tabs>
              <w:ind w:hanging="177" w:left="177"/>
              <w:jc w:val="both"/>
              <w:rPr/>
            </w:pPr>
            <w:r>
              <w:rPr>
                <w:sz w:val="18"/>
                <w:szCs w:val="18"/>
              </w:rPr>
              <w:t>в открытых источниках опубликованы сведения об уголовных делах на бывших работников организации.</w:t>
            </w:r>
          </w:p>
        </w:tc>
        <w:tc>
          <w:tcPr>
            <w:tcW w:w="282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cs="Times New Roman" w:ascii="Times New Roman" w:hAnsi="Times New Roman"/>
                <w:sz w:val="18"/>
                <w:szCs w:val="18"/>
              </w:rPr>
              <w:t>Источник может быть актуален для Системы Оператора при наличии соответствия целей видам риска (ущерба) и возможным негативным последствиям</w:t>
            </w:r>
          </w:p>
        </w:tc>
      </w:tr>
      <w:tr>
        <w:trPr/>
        <w:tc>
          <w:tcPr>
            <w:tcW w:w="625" w:type="dxa"/>
            <w:tcBorders>
              <w:top w:val="single" w:sz="4" w:space="0" w:color="000000"/>
              <w:left w:val="single" w:sz="4" w:space="0" w:color="000000"/>
              <w:bottom w:val="single" w:sz="4" w:space="0" w:color="000000"/>
              <w:right w:val="single" w:sz="4" w:space="0" w:color="000000"/>
            </w:tcBorders>
          </w:tcPr>
          <w:p>
            <w:pPr>
              <w:pStyle w:val="Style138"/>
              <w:spacing w:lineRule="auto" w:line="240"/>
              <w:rPr/>
            </w:pPr>
            <w:r>
              <w:rPr/>
              <w:t>3.</w:t>
            </w:r>
          </w:p>
        </w:tc>
        <w:tc>
          <w:tcPr>
            <w:tcW w:w="235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pPr>
            <w:r>
              <w:rPr>
                <w:rFonts w:cs="Times New Roman" w:ascii="Times New Roman" w:hAnsi="Times New Roman"/>
                <w:sz w:val="18"/>
                <w:szCs w:val="18"/>
              </w:rPr>
              <w:t>Террористические, экстремистские группировки</w:t>
            </w:r>
          </w:p>
        </w:tc>
        <w:tc>
          <w:tcPr>
            <w:tcW w:w="354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40" w:leader="none"/>
              </w:tabs>
              <w:spacing w:lineRule="auto" w:line="240" w:before="0" w:after="0"/>
              <w:jc w:val="both"/>
              <w:rPr/>
            </w:pPr>
            <w:r>
              <w:rPr>
                <w:rFonts w:cs="Times New Roman" w:ascii="Times New Roman" w:hAnsi="Times New Roman"/>
                <w:sz w:val="18"/>
                <w:szCs w:val="18"/>
              </w:rPr>
              <w:t>Источник подлежит рассмотрению в качестве потенциального актуального нарушителя при наличии в организации опасных производственных объектов и (или) объектов топливно-энергетического комплекса и (или) потенциально опасных объектов: совершение на объекте (территории) террористического акта может привести к гибели людей или причинению вреда здоровью, возможному материальному ущербу и ущербу окружающей среде в районе расположения объекта (территории)</w:t>
            </w:r>
          </w:p>
        </w:tc>
        <w:tc>
          <w:tcPr>
            <w:tcW w:w="282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cs="Times New Roman" w:ascii="Times New Roman" w:hAnsi="Times New Roman"/>
                <w:sz w:val="18"/>
                <w:szCs w:val="18"/>
              </w:rPr>
              <w:t>Источник не актуален для Системы Оператора, т.к. Оператором не эксплуатируются опасные производственные объекты, и (или) объекты топливно-энергетического комплекса и (или) потенциально опасные объекты</w:t>
            </w:r>
          </w:p>
        </w:tc>
      </w:tr>
      <w:tr>
        <w:trPr/>
        <w:tc>
          <w:tcPr>
            <w:tcW w:w="625" w:type="dxa"/>
            <w:tcBorders>
              <w:top w:val="single" w:sz="4" w:space="0" w:color="000000"/>
              <w:left w:val="single" w:sz="4" w:space="0" w:color="000000"/>
              <w:bottom w:val="single" w:sz="4" w:space="0" w:color="000000"/>
              <w:right w:val="single" w:sz="4" w:space="0" w:color="000000"/>
            </w:tcBorders>
          </w:tcPr>
          <w:p>
            <w:pPr>
              <w:pStyle w:val="Style138"/>
              <w:spacing w:lineRule="auto" w:line="240"/>
              <w:rPr/>
            </w:pPr>
            <w:r>
              <w:rPr/>
              <w:t>5.</w:t>
            </w:r>
          </w:p>
        </w:tc>
        <w:tc>
          <w:tcPr>
            <w:tcW w:w="235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cs="Times New Roman" w:ascii="Times New Roman" w:hAnsi="Times New Roman"/>
                <w:sz w:val="18"/>
                <w:szCs w:val="18"/>
              </w:rPr>
              <w:t>Отдельные физические лица (хакеры)</w:t>
            </w:r>
          </w:p>
        </w:tc>
        <w:tc>
          <w:tcPr>
            <w:tcW w:w="354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40" w:leader="none"/>
              </w:tabs>
              <w:spacing w:lineRule="auto" w:line="240" w:before="0" w:after="0"/>
              <w:jc w:val="both"/>
              <w:rPr/>
            </w:pPr>
            <w:r>
              <w:rPr>
                <w:rFonts w:cs="Times New Roman" w:ascii="Times New Roman" w:hAnsi="Times New Roman"/>
                <w:sz w:val="18"/>
                <w:szCs w:val="18"/>
              </w:rPr>
              <w:t>Источник подлежит рассмотрению в качестве потенциального актуального нарушителя при наличии физического подключения Системы к информационно-телекоммуникационным сетям международного информационного обмена, в т.ч. сети «Интернет», или любым другим сетям, имеющим такие подключения</w:t>
            </w:r>
          </w:p>
        </w:tc>
        <w:tc>
          <w:tcPr>
            <w:tcW w:w="282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cs="Times New Roman" w:ascii="Times New Roman" w:hAnsi="Times New Roman"/>
                <w:sz w:val="18"/>
                <w:szCs w:val="18"/>
              </w:rPr>
              <w:t>Источник может быть актуален для Системы Оператора при наличии соответствия целей видам риска (ущерба) и возможным негативным последствиям</w:t>
            </w:r>
          </w:p>
        </w:tc>
      </w:tr>
      <w:tr>
        <w:trPr/>
        <w:tc>
          <w:tcPr>
            <w:tcW w:w="625" w:type="dxa"/>
            <w:tcBorders>
              <w:top w:val="single" w:sz="4" w:space="0" w:color="000000"/>
              <w:left w:val="single" w:sz="4" w:space="0" w:color="000000"/>
              <w:bottom w:val="single" w:sz="4" w:space="0" w:color="000000"/>
              <w:right w:val="single" w:sz="4" w:space="0" w:color="000000"/>
            </w:tcBorders>
          </w:tcPr>
          <w:p>
            <w:pPr>
              <w:pStyle w:val="Style138"/>
              <w:spacing w:lineRule="auto" w:line="240"/>
              <w:rPr/>
            </w:pPr>
            <w:r>
              <w:rPr/>
              <w:t>6.</w:t>
            </w:r>
          </w:p>
        </w:tc>
        <w:tc>
          <w:tcPr>
            <w:tcW w:w="235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pPr>
            <w:r>
              <w:rPr>
                <w:rFonts w:cs="Times New Roman" w:ascii="Times New Roman" w:hAnsi="Times New Roman"/>
                <w:sz w:val="18"/>
                <w:szCs w:val="18"/>
              </w:rPr>
              <w:t>Конкурирующие организации</w:t>
            </w:r>
          </w:p>
        </w:tc>
        <w:tc>
          <w:tcPr>
            <w:tcW w:w="354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40" w:leader="none"/>
              </w:tabs>
              <w:spacing w:lineRule="auto" w:line="240" w:before="0" w:after="0"/>
              <w:jc w:val="both"/>
              <w:rPr/>
            </w:pPr>
            <w:r>
              <w:rPr>
                <w:rFonts w:cs="Times New Roman" w:ascii="Times New Roman" w:hAnsi="Times New Roman"/>
                <w:sz w:val="18"/>
                <w:szCs w:val="18"/>
              </w:rPr>
              <w:t>Источник подлежит рассмотрению в качестве потенциального актуального нарушителя, в следующих случаях:</w:t>
            </w:r>
          </w:p>
          <w:p>
            <w:pPr>
              <w:pStyle w:val="ListParagraph"/>
              <w:numPr>
                <w:ilvl w:val="0"/>
                <w:numId w:val="64"/>
              </w:numPr>
              <w:tabs>
                <w:tab w:val="clear" w:pos="720"/>
                <w:tab w:val="left" w:pos="240" w:leader="none"/>
              </w:tabs>
              <w:ind w:hanging="177" w:left="177"/>
              <w:jc w:val="both"/>
              <w:rPr/>
            </w:pPr>
            <w:r>
              <w:rPr>
                <w:sz w:val="18"/>
                <w:szCs w:val="18"/>
              </w:rPr>
              <w:t>загрузка производственных мощностей может составлять не 100% в зависимости от наличия конкурентных предложений на рынке по одному и тому же виду деятельности;</w:t>
            </w:r>
          </w:p>
          <w:p>
            <w:pPr>
              <w:pStyle w:val="ListParagraph"/>
              <w:numPr>
                <w:ilvl w:val="0"/>
                <w:numId w:val="64"/>
              </w:numPr>
              <w:tabs>
                <w:tab w:val="clear" w:pos="720"/>
                <w:tab w:val="left" w:pos="240" w:leader="none"/>
              </w:tabs>
              <w:ind w:hanging="177" w:left="177"/>
              <w:jc w:val="both"/>
              <w:rPr/>
            </w:pPr>
            <w:r>
              <w:rPr>
                <w:sz w:val="18"/>
                <w:szCs w:val="18"/>
              </w:rPr>
              <w:t>в открытых источниках опубликованы выявленные случаи (новости, статьи, журналистские расследования, интервью) злонамеренных действий со стороны конкурентов (предприятий той же отрасли и вида деятельности);</w:t>
            </w:r>
          </w:p>
          <w:p>
            <w:pPr>
              <w:pStyle w:val="ListParagraph"/>
              <w:numPr>
                <w:ilvl w:val="0"/>
                <w:numId w:val="64"/>
              </w:numPr>
              <w:tabs>
                <w:tab w:val="clear" w:pos="720"/>
                <w:tab w:val="left" w:pos="240" w:leader="none"/>
              </w:tabs>
              <w:ind w:hanging="177" w:left="177"/>
              <w:jc w:val="both"/>
              <w:rPr/>
            </w:pPr>
            <w:r>
              <w:rPr>
                <w:sz w:val="18"/>
                <w:szCs w:val="18"/>
              </w:rPr>
              <w:t>в аналитических отчетах федеральной антимонопольной службы имеются выводы о достаточном или высоком уровне конкуренции в отрасли.</w:t>
            </w:r>
          </w:p>
        </w:tc>
        <w:tc>
          <w:tcPr>
            <w:tcW w:w="282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cs="Times New Roman" w:ascii="Times New Roman" w:hAnsi="Times New Roman"/>
                <w:sz w:val="18"/>
                <w:szCs w:val="18"/>
              </w:rPr>
              <w:t>Источник может быть актуален для Системы Оператора при наличии соответствия целей видам риска (ущерба) и возможным негативным последствиям</w:t>
            </w:r>
          </w:p>
        </w:tc>
      </w:tr>
      <w:tr>
        <w:trPr/>
        <w:tc>
          <w:tcPr>
            <w:tcW w:w="625" w:type="dxa"/>
            <w:tcBorders>
              <w:top w:val="single" w:sz="4" w:space="0" w:color="000000"/>
              <w:left w:val="single" w:sz="4" w:space="0" w:color="000000"/>
              <w:bottom w:val="single" w:sz="4" w:space="0" w:color="000000"/>
              <w:right w:val="single" w:sz="4" w:space="0" w:color="000000"/>
            </w:tcBorders>
          </w:tcPr>
          <w:p>
            <w:pPr>
              <w:pStyle w:val="Style138"/>
              <w:spacing w:lineRule="auto" w:line="240"/>
              <w:rPr/>
            </w:pPr>
            <w:r>
              <w:rPr/>
              <w:t>7.</w:t>
            </w:r>
          </w:p>
        </w:tc>
        <w:tc>
          <w:tcPr>
            <w:tcW w:w="235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cs="Times New Roman" w:ascii="Times New Roman" w:hAnsi="Times New Roman"/>
                <w:sz w:val="18"/>
                <w:szCs w:val="18"/>
              </w:rPr>
              <w:t>Разработчики программных,</w:t>
            </w:r>
          </w:p>
          <w:p>
            <w:pPr>
              <w:pStyle w:val="Normal"/>
              <w:spacing w:lineRule="auto" w:line="240" w:before="0" w:after="0"/>
              <w:jc w:val="both"/>
              <w:rPr/>
            </w:pPr>
            <w:r>
              <w:rPr>
                <w:rFonts w:cs="Times New Roman" w:ascii="Times New Roman" w:hAnsi="Times New Roman"/>
                <w:sz w:val="18"/>
                <w:szCs w:val="18"/>
              </w:rPr>
              <w:t>программно-аппаратных средств</w:t>
            </w:r>
          </w:p>
        </w:tc>
        <w:tc>
          <w:tcPr>
            <w:tcW w:w="354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40" w:leader="none"/>
              </w:tabs>
              <w:spacing w:lineRule="auto" w:line="240" w:before="0" w:after="0"/>
              <w:jc w:val="both"/>
              <w:rPr/>
            </w:pPr>
            <w:r>
              <w:rPr>
                <w:rFonts w:cs="Times New Roman" w:ascii="Times New Roman" w:hAnsi="Times New Roman"/>
                <w:sz w:val="18"/>
                <w:szCs w:val="18"/>
              </w:rPr>
              <w:t>Источник подлежит рассмотрению в качестве потенциального актуального нарушителя, в следующих случаях:</w:t>
            </w:r>
          </w:p>
          <w:p>
            <w:pPr>
              <w:pStyle w:val="ListParagraph"/>
              <w:numPr>
                <w:ilvl w:val="0"/>
                <w:numId w:val="64"/>
              </w:numPr>
              <w:tabs>
                <w:tab w:val="clear" w:pos="720"/>
                <w:tab w:val="left" w:pos="240" w:leader="none"/>
              </w:tabs>
              <w:ind w:hanging="177" w:left="177"/>
              <w:jc w:val="both"/>
              <w:rPr/>
            </w:pPr>
            <w:r>
              <w:rPr>
                <w:sz w:val="18"/>
                <w:szCs w:val="18"/>
              </w:rPr>
              <w:t>источник актуален при наличии в Системе нелицензионного программного обеспечения и (или) программного обеспечения с открытым исходным кодом.</w:t>
            </w:r>
          </w:p>
          <w:p>
            <w:pPr>
              <w:pStyle w:val="ListParagraph"/>
              <w:numPr>
                <w:ilvl w:val="0"/>
                <w:numId w:val="64"/>
              </w:numPr>
              <w:tabs>
                <w:tab w:val="clear" w:pos="720"/>
                <w:tab w:val="left" w:pos="240" w:leader="none"/>
              </w:tabs>
              <w:ind w:hanging="177" w:left="177"/>
              <w:jc w:val="both"/>
              <w:rPr/>
            </w:pPr>
            <w:r>
              <w:rPr>
                <w:sz w:val="18"/>
                <w:szCs w:val="18"/>
              </w:rPr>
              <w:t>источник актуален при наличии в составе Системы индивидуально разработанных программных продуктов, функционирующих в составе общесистемного, прикладного и специального ПО;</w:t>
            </w:r>
          </w:p>
          <w:p>
            <w:pPr>
              <w:pStyle w:val="ListParagraph"/>
              <w:numPr>
                <w:ilvl w:val="0"/>
                <w:numId w:val="64"/>
              </w:numPr>
              <w:tabs>
                <w:tab w:val="clear" w:pos="720"/>
                <w:tab w:val="left" w:pos="240" w:leader="none"/>
              </w:tabs>
              <w:ind w:hanging="177" w:left="177"/>
              <w:jc w:val="both"/>
              <w:rPr/>
            </w:pPr>
            <w:r>
              <w:rPr>
                <w:sz w:val="18"/>
                <w:szCs w:val="18"/>
              </w:rPr>
              <w:t>источник актуален при наличии в составе Системы иностранного ПО / ОС, разработчики которого не осуществляют техническую поддержку программного продукта на территории Российской Федерации</w:t>
            </w:r>
          </w:p>
        </w:tc>
        <w:tc>
          <w:tcPr>
            <w:tcW w:w="282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cs="Times New Roman" w:ascii="Times New Roman" w:hAnsi="Times New Roman"/>
                <w:sz w:val="18"/>
                <w:szCs w:val="18"/>
              </w:rPr>
              <w:t xml:space="preserve">Источник не актуален для Системы Оператора, т.к. в составе Системы не применяются нелицензионные программные продукты, программные продукты иностранного производства, разработчики которых не осуществляют техническую поддержку программного продукта на территории Российской Федерации, а также индивидуальные программные разработки </w:t>
            </w:r>
          </w:p>
        </w:tc>
      </w:tr>
      <w:tr>
        <w:trPr/>
        <w:tc>
          <w:tcPr>
            <w:tcW w:w="625" w:type="dxa"/>
            <w:tcBorders>
              <w:top w:val="single" w:sz="4" w:space="0" w:color="000000"/>
              <w:left w:val="single" w:sz="4" w:space="0" w:color="000000"/>
              <w:bottom w:val="single" w:sz="4" w:space="0" w:color="000000"/>
              <w:right w:val="single" w:sz="4" w:space="0" w:color="000000"/>
            </w:tcBorders>
          </w:tcPr>
          <w:p>
            <w:pPr>
              <w:pStyle w:val="Style138"/>
              <w:spacing w:lineRule="auto" w:line="240"/>
              <w:rPr/>
            </w:pPr>
            <w:r>
              <w:rPr/>
              <w:t>8.</w:t>
            </w:r>
          </w:p>
        </w:tc>
        <w:tc>
          <w:tcPr>
            <w:tcW w:w="235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cs="Times New Roman" w:ascii="Times New Roman" w:hAnsi="Times New Roman"/>
                <w:sz w:val="18"/>
                <w:szCs w:val="18"/>
              </w:rPr>
              <w:t>Лица, обеспечивающие поставку программных, программно-аппаратных средств, обеспечивающих систем</w:t>
            </w:r>
          </w:p>
        </w:tc>
        <w:tc>
          <w:tcPr>
            <w:tcW w:w="3548" w:type="dxa"/>
            <w:vMerge w:val="restart"/>
            <w:tcBorders>
              <w:top w:val="single" w:sz="4" w:space="0" w:color="000000"/>
              <w:left w:val="single" w:sz="4" w:space="0" w:color="000000"/>
              <w:bottom w:val="single" w:sz="4" w:space="0" w:color="000000"/>
              <w:right w:val="single" w:sz="4" w:space="0" w:color="000000"/>
            </w:tcBorders>
          </w:tcPr>
          <w:p>
            <w:pPr>
              <w:pStyle w:val="Normal"/>
              <w:tabs>
                <w:tab w:val="clear" w:pos="720"/>
                <w:tab w:val="left" w:pos="240" w:leader="none"/>
              </w:tabs>
              <w:spacing w:lineRule="auto" w:line="240" w:before="0" w:after="0"/>
              <w:jc w:val="both"/>
              <w:rPr/>
            </w:pPr>
            <w:r>
              <w:rPr>
                <w:rFonts w:cs="Times New Roman" w:ascii="Times New Roman" w:hAnsi="Times New Roman"/>
                <w:sz w:val="18"/>
                <w:szCs w:val="18"/>
              </w:rPr>
              <w:t>Источник подлежит рассмотрению в качестве потенциального актуального нарушителя в случае, если подрядные организации имеют прямой физический или удаленный доступ к техническим средствам и (или) программно-аппаратным средствам, применяемым в Системе</w:t>
            </w:r>
          </w:p>
        </w:tc>
        <w:tc>
          <w:tcPr>
            <w:tcW w:w="282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cs="Times New Roman" w:ascii="Times New Roman" w:hAnsi="Times New Roman"/>
                <w:sz w:val="18"/>
                <w:szCs w:val="18"/>
              </w:rPr>
              <w:t>Источник может быть актуален для Системы Оператора при наличии соответствия целей видам риска (ущерба) и возможным негативным последствиям</w:t>
            </w:r>
          </w:p>
        </w:tc>
      </w:tr>
      <w:tr>
        <w:trPr/>
        <w:tc>
          <w:tcPr>
            <w:tcW w:w="625" w:type="dxa"/>
            <w:tcBorders>
              <w:top w:val="single" w:sz="4" w:space="0" w:color="000000"/>
              <w:left w:val="single" w:sz="4" w:space="0" w:color="000000"/>
              <w:bottom w:val="single" w:sz="4" w:space="0" w:color="000000"/>
              <w:right w:val="single" w:sz="4" w:space="0" w:color="000000"/>
            </w:tcBorders>
          </w:tcPr>
          <w:p>
            <w:pPr>
              <w:pStyle w:val="Style138"/>
              <w:spacing w:lineRule="auto" w:line="240"/>
              <w:rPr/>
            </w:pPr>
            <w:r>
              <w:rPr/>
              <w:t>9.</w:t>
            </w:r>
          </w:p>
        </w:tc>
        <w:tc>
          <w:tcPr>
            <w:tcW w:w="235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cs="Times New Roman" w:ascii="Times New Roman" w:hAnsi="Times New Roman"/>
                <w:sz w:val="18"/>
                <w:szCs w:val="18"/>
              </w:rPr>
              <w:t>Поставщики вычислительных услуг,</w:t>
            </w:r>
          </w:p>
          <w:p>
            <w:pPr>
              <w:pStyle w:val="Normal"/>
              <w:spacing w:lineRule="auto" w:line="240" w:before="0" w:after="0"/>
              <w:jc w:val="both"/>
              <w:rPr/>
            </w:pPr>
            <w:r>
              <w:rPr>
                <w:rFonts w:cs="Times New Roman" w:ascii="Times New Roman" w:hAnsi="Times New Roman"/>
                <w:sz w:val="18"/>
                <w:szCs w:val="18"/>
              </w:rPr>
              <w:t>услуг связи</w:t>
            </w:r>
          </w:p>
        </w:tc>
        <w:tc>
          <w:tcPr>
            <w:tcW w:w="3548" w:type="dxa"/>
            <w:vMerge w:val="continue"/>
            <w:tcBorders>
              <w:top w:val="single" w:sz="4" w:space="0" w:color="000000"/>
              <w:left w:val="single" w:sz="4" w:space="0" w:color="000000"/>
              <w:bottom w:val="single" w:sz="4" w:space="0" w:color="000000"/>
              <w:right w:val="single" w:sz="4" w:space="0" w:color="000000"/>
            </w:tcBorders>
          </w:tcPr>
          <w:p>
            <w:pPr>
              <w:pStyle w:val="Normal"/>
              <w:tabs>
                <w:tab w:val="clear" w:pos="720"/>
                <w:tab w:val="left" w:pos="240" w:leader="none"/>
              </w:tabs>
              <w:spacing w:lineRule="auto" w:line="240" w:before="0" w:after="0"/>
              <w:jc w:val="both"/>
              <w:rPr>
                <w:rFonts w:ascii="Times New Roman" w:hAnsi="Times New Roman" w:cs="Times New Roman"/>
                <w:sz w:val="18"/>
                <w:szCs w:val="18"/>
              </w:rPr>
            </w:pPr>
            <w:r>
              <w:rPr>
                <w:rFonts w:cs="Times New Roman" w:ascii="Times New Roman" w:hAnsi="Times New Roman"/>
                <w:sz w:val="18"/>
                <w:szCs w:val="18"/>
              </w:rPr>
            </w:r>
          </w:p>
        </w:tc>
        <w:tc>
          <w:tcPr>
            <w:tcW w:w="282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cs="Times New Roman" w:ascii="Times New Roman" w:hAnsi="Times New Roman"/>
                <w:sz w:val="18"/>
                <w:szCs w:val="18"/>
              </w:rPr>
              <w:t>Источник может быть актуален для Системы Оператора при наличии соответствия целей видам риска (ущерба) и возможным негативным последствиям</w:t>
            </w:r>
          </w:p>
        </w:tc>
      </w:tr>
      <w:tr>
        <w:trPr/>
        <w:tc>
          <w:tcPr>
            <w:tcW w:w="625" w:type="dxa"/>
            <w:tcBorders>
              <w:top w:val="single" w:sz="4" w:space="0" w:color="000000"/>
              <w:left w:val="single" w:sz="4" w:space="0" w:color="000000"/>
              <w:bottom w:val="single" w:sz="4" w:space="0" w:color="000000"/>
              <w:right w:val="single" w:sz="4" w:space="0" w:color="000000"/>
            </w:tcBorders>
          </w:tcPr>
          <w:p>
            <w:pPr>
              <w:pStyle w:val="Style138"/>
              <w:spacing w:lineRule="auto" w:line="240"/>
              <w:rPr/>
            </w:pPr>
            <w:r>
              <w:rPr/>
              <w:t>10.</w:t>
            </w:r>
          </w:p>
        </w:tc>
        <w:tc>
          <w:tcPr>
            <w:tcW w:w="235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cs="Times New Roman" w:ascii="Times New Roman" w:hAnsi="Times New Roman"/>
                <w:sz w:val="18"/>
                <w:szCs w:val="18"/>
              </w:rPr>
              <w:t>Лица, привлекаемые для установки, настройки, испытаний, пусконаладочных и иных видов работ</w:t>
            </w:r>
          </w:p>
        </w:tc>
        <w:tc>
          <w:tcPr>
            <w:tcW w:w="3548" w:type="dxa"/>
            <w:vMerge w:val="continue"/>
            <w:tcBorders>
              <w:top w:val="single" w:sz="4" w:space="0" w:color="000000"/>
              <w:left w:val="single" w:sz="4" w:space="0" w:color="000000"/>
              <w:bottom w:val="single" w:sz="4" w:space="0" w:color="000000"/>
              <w:right w:val="single" w:sz="4" w:space="0" w:color="000000"/>
            </w:tcBorders>
          </w:tcPr>
          <w:p>
            <w:pPr>
              <w:pStyle w:val="Normal"/>
              <w:tabs>
                <w:tab w:val="clear" w:pos="720"/>
                <w:tab w:val="left" w:pos="240" w:leader="none"/>
              </w:tabs>
              <w:spacing w:lineRule="auto" w:line="240" w:before="0" w:after="0"/>
              <w:jc w:val="both"/>
              <w:rPr>
                <w:rFonts w:ascii="Times New Roman" w:hAnsi="Times New Roman" w:cs="Times New Roman"/>
                <w:sz w:val="18"/>
                <w:szCs w:val="18"/>
              </w:rPr>
            </w:pPr>
            <w:r>
              <w:rPr>
                <w:rFonts w:cs="Times New Roman" w:ascii="Times New Roman" w:hAnsi="Times New Roman"/>
                <w:sz w:val="18"/>
                <w:szCs w:val="18"/>
              </w:rPr>
            </w:r>
          </w:p>
        </w:tc>
        <w:tc>
          <w:tcPr>
            <w:tcW w:w="282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cs="Times New Roman" w:ascii="Times New Roman" w:hAnsi="Times New Roman"/>
                <w:sz w:val="18"/>
                <w:szCs w:val="18"/>
              </w:rPr>
              <w:t>Источник может быть актуален для Системы Оператора при наличии соответствия целей видам риска (ущерба) и возможным негативным последствиям</w:t>
            </w:r>
          </w:p>
        </w:tc>
      </w:tr>
      <w:tr>
        <w:trPr/>
        <w:tc>
          <w:tcPr>
            <w:tcW w:w="625" w:type="dxa"/>
            <w:tcBorders>
              <w:top w:val="single" w:sz="4" w:space="0" w:color="000000"/>
              <w:left w:val="single" w:sz="4" w:space="0" w:color="000000"/>
              <w:bottom w:val="single" w:sz="4" w:space="0" w:color="000000"/>
              <w:right w:val="single" w:sz="4" w:space="0" w:color="000000"/>
            </w:tcBorders>
          </w:tcPr>
          <w:p>
            <w:pPr>
              <w:pStyle w:val="Style138"/>
              <w:spacing w:lineRule="auto" w:line="240"/>
              <w:rPr/>
            </w:pPr>
            <w:r>
              <w:rPr/>
              <w:t>11.</w:t>
            </w:r>
          </w:p>
        </w:tc>
        <w:tc>
          <w:tcPr>
            <w:tcW w:w="235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 xml:space="preserve">Лица, обеспечивающие функционирование Системы или обеспечивающих систем управления (администрация, охрана, уборщики </w:t>
              <w:br/>
              <w:t>и т.д.)</w:t>
            </w:r>
          </w:p>
        </w:tc>
        <w:tc>
          <w:tcPr>
            <w:tcW w:w="3548" w:type="dxa"/>
            <w:vMerge w:val="restart"/>
            <w:tcBorders>
              <w:top w:val="single" w:sz="4" w:space="0" w:color="000000"/>
              <w:left w:val="single" w:sz="4" w:space="0" w:color="000000"/>
              <w:bottom w:val="single" w:sz="4" w:space="0" w:color="000000"/>
              <w:right w:val="single" w:sz="4" w:space="0" w:color="000000"/>
            </w:tcBorders>
          </w:tcPr>
          <w:p>
            <w:pPr>
              <w:pStyle w:val="Normal"/>
              <w:tabs>
                <w:tab w:val="clear" w:pos="720"/>
                <w:tab w:val="left" w:pos="240" w:leader="none"/>
              </w:tabs>
              <w:spacing w:lineRule="auto" w:line="240" w:before="0" w:after="0"/>
              <w:jc w:val="both"/>
              <w:rPr/>
            </w:pPr>
            <w:r>
              <w:rPr>
                <w:rFonts w:cs="Times New Roman" w:ascii="Times New Roman" w:hAnsi="Times New Roman"/>
                <w:sz w:val="18"/>
                <w:szCs w:val="18"/>
              </w:rPr>
              <w:t>Источник подлежит рассмотрению в качестве потенциального актуального нарушителя, по умолчанию, т. к. по общемировой статистике не менее 50% инцидентов происходят по вине или с участием работников организации. При этом с учетом мотивации источника рассматриваются только антропогенные угрозы и угрозы, связанные с непреднамеренными действиями.</w:t>
            </w:r>
          </w:p>
        </w:tc>
        <w:tc>
          <w:tcPr>
            <w:tcW w:w="2829"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cs="Times New Roman" w:ascii="Times New Roman" w:hAnsi="Times New Roman"/>
                <w:sz w:val="18"/>
                <w:szCs w:val="18"/>
              </w:rPr>
              <w:t>Источник может быть актуален для Системы Оператора при наличии соответствия целей видам риска (ущерба) и возможным негативным последствиям</w:t>
            </w:r>
          </w:p>
        </w:tc>
      </w:tr>
      <w:tr>
        <w:trPr/>
        <w:tc>
          <w:tcPr>
            <w:tcW w:w="625" w:type="dxa"/>
            <w:tcBorders>
              <w:top w:val="single" w:sz="4" w:space="0" w:color="000000"/>
              <w:left w:val="single" w:sz="4" w:space="0" w:color="000000"/>
              <w:bottom w:val="single" w:sz="4" w:space="0" w:color="000000"/>
              <w:right w:val="single" w:sz="4" w:space="0" w:color="000000"/>
            </w:tcBorders>
          </w:tcPr>
          <w:p>
            <w:pPr>
              <w:pStyle w:val="Style138"/>
              <w:spacing w:lineRule="auto" w:line="240"/>
              <w:rPr/>
            </w:pPr>
            <w:r>
              <w:rPr/>
              <w:t>12.</w:t>
            </w:r>
          </w:p>
        </w:tc>
        <w:tc>
          <w:tcPr>
            <w:tcW w:w="235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Авторизованные внутренние пользователи Системы</w:t>
            </w:r>
          </w:p>
        </w:tc>
        <w:tc>
          <w:tcPr>
            <w:tcW w:w="3548" w:type="dxa"/>
            <w:vMerge w:val="continue"/>
            <w:tcBorders>
              <w:top w:val="single" w:sz="4" w:space="0" w:color="000000"/>
              <w:left w:val="single" w:sz="4" w:space="0" w:color="000000"/>
              <w:bottom w:val="single" w:sz="4" w:space="0" w:color="000000"/>
              <w:right w:val="single" w:sz="4" w:space="0" w:color="000000"/>
            </w:tcBorders>
          </w:tcPr>
          <w:p>
            <w:pPr>
              <w:pStyle w:val="Normal"/>
              <w:tabs>
                <w:tab w:val="clear" w:pos="720"/>
                <w:tab w:val="left" w:pos="240" w:leader="none"/>
              </w:tabs>
              <w:spacing w:lineRule="auto" w:line="240" w:before="0" w:after="0"/>
              <w:jc w:val="both"/>
              <w:rPr>
                <w:rFonts w:ascii="Times New Roman" w:hAnsi="Times New Roman" w:cs="Times New Roman"/>
                <w:sz w:val="18"/>
                <w:szCs w:val="18"/>
              </w:rPr>
            </w:pPr>
            <w:r>
              <w:rPr>
                <w:rFonts w:cs="Times New Roman" w:ascii="Times New Roman" w:hAnsi="Times New Roman"/>
                <w:sz w:val="18"/>
                <w:szCs w:val="18"/>
              </w:rPr>
            </w:r>
          </w:p>
        </w:tc>
        <w:tc>
          <w:tcPr>
            <w:tcW w:w="2829" w:type="dxa"/>
            <w:vMerge w:val="continue"/>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cs="Times New Roman"/>
                <w:sz w:val="18"/>
                <w:szCs w:val="18"/>
              </w:rPr>
            </w:pPr>
            <w:r>
              <w:rPr>
                <w:rFonts w:cs="Times New Roman" w:ascii="Times New Roman" w:hAnsi="Times New Roman"/>
                <w:sz w:val="18"/>
                <w:szCs w:val="18"/>
              </w:rPr>
            </w:r>
          </w:p>
        </w:tc>
      </w:tr>
      <w:tr>
        <w:trPr/>
        <w:tc>
          <w:tcPr>
            <w:tcW w:w="625" w:type="dxa"/>
            <w:tcBorders>
              <w:top w:val="single" w:sz="4" w:space="0" w:color="000000"/>
              <w:left w:val="single" w:sz="4" w:space="0" w:color="000000"/>
              <w:bottom w:val="single" w:sz="4" w:space="0" w:color="000000"/>
              <w:right w:val="single" w:sz="4" w:space="0" w:color="000000"/>
            </w:tcBorders>
          </w:tcPr>
          <w:p>
            <w:pPr>
              <w:pStyle w:val="Style138"/>
              <w:spacing w:lineRule="auto" w:line="240"/>
              <w:rPr/>
            </w:pPr>
            <w:r>
              <w:rPr/>
              <w:t>13.</w:t>
            </w:r>
          </w:p>
        </w:tc>
        <w:tc>
          <w:tcPr>
            <w:tcW w:w="235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Администраторы программно-аппаратного комплекса Системы</w:t>
            </w:r>
          </w:p>
        </w:tc>
        <w:tc>
          <w:tcPr>
            <w:tcW w:w="3548" w:type="dxa"/>
            <w:vMerge w:val="continue"/>
            <w:tcBorders>
              <w:top w:val="single" w:sz="4" w:space="0" w:color="000000"/>
              <w:left w:val="single" w:sz="4" w:space="0" w:color="000000"/>
              <w:bottom w:val="single" w:sz="4" w:space="0" w:color="000000"/>
              <w:right w:val="single" w:sz="4" w:space="0" w:color="000000"/>
            </w:tcBorders>
          </w:tcPr>
          <w:p>
            <w:pPr>
              <w:pStyle w:val="Normal"/>
              <w:tabs>
                <w:tab w:val="clear" w:pos="720"/>
                <w:tab w:val="left" w:pos="240" w:leader="none"/>
              </w:tabs>
              <w:spacing w:lineRule="auto" w:line="240" w:before="0" w:after="0"/>
              <w:jc w:val="both"/>
              <w:rPr>
                <w:rFonts w:ascii="Times New Roman" w:hAnsi="Times New Roman" w:cs="Times New Roman"/>
                <w:sz w:val="18"/>
                <w:szCs w:val="18"/>
              </w:rPr>
            </w:pPr>
            <w:r>
              <w:rPr>
                <w:rFonts w:cs="Times New Roman" w:ascii="Times New Roman" w:hAnsi="Times New Roman"/>
                <w:sz w:val="18"/>
                <w:szCs w:val="18"/>
              </w:rPr>
            </w:r>
          </w:p>
        </w:tc>
        <w:tc>
          <w:tcPr>
            <w:tcW w:w="2829" w:type="dxa"/>
            <w:vMerge w:val="continue"/>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cs="Times New Roman"/>
                <w:sz w:val="18"/>
                <w:szCs w:val="18"/>
              </w:rPr>
            </w:pPr>
            <w:r>
              <w:rPr>
                <w:rFonts w:cs="Times New Roman" w:ascii="Times New Roman" w:hAnsi="Times New Roman"/>
                <w:sz w:val="18"/>
                <w:szCs w:val="18"/>
              </w:rPr>
            </w:r>
          </w:p>
        </w:tc>
      </w:tr>
      <w:tr>
        <w:trPr/>
        <w:tc>
          <w:tcPr>
            <w:tcW w:w="625" w:type="dxa"/>
            <w:tcBorders>
              <w:top w:val="single" w:sz="4" w:space="0" w:color="000000"/>
              <w:left w:val="single" w:sz="4" w:space="0" w:color="000000"/>
              <w:bottom w:val="single" w:sz="4" w:space="0" w:color="000000"/>
              <w:right w:val="single" w:sz="4" w:space="0" w:color="000000"/>
            </w:tcBorders>
          </w:tcPr>
          <w:p>
            <w:pPr>
              <w:pStyle w:val="Style138"/>
              <w:spacing w:lineRule="auto" w:line="240"/>
              <w:rPr/>
            </w:pPr>
            <w:r>
              <w:rPr/>
              <w:t>14.</w:t>
            </w:r>
          </w:p>
        </w:tc>
        <w:tc>
          <w:tcPr>
            <w:tcW w:w="235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Администраторы системы защиты информации Системы</w:t>
            </w:r>
          </w:p>
        </w:tc>
        <w:tc>
          <w:tcPr>
            <w:tcW w:w="3548" w:type="dxa"/>
            <w:vMerge w:val="continue"/>
            <w:tcBorders>
              <w:top w:val="single" w:sz="4" w:space="0" w:color="000000"/>
              <w:left w:val="single" w:sz="4" w:space="0" w:color="000000"/>
              <w:bottom w:val="single" w:sz="4" w:space="0" w:color="000000"/>
              <w:right w:val="single" w:sz="4" w:space="0" w:color="000000"/>
            </w:tcBorders>
          </w:tcPr>
          <w:p>
            <w:pPr>
              <w:pStyle w:val="Normal"/>
              <w:tabs>
                <w:tab w:val="clear" w:pos="720"/>
                <w:tab w:val="left" w:pos="240" w:leader="none"/>
              </w:tabs>
              <w:spacing w:lineRule="auto" w:line="240" w:before="0" w:after="0"/>
              <w:jc w:val="both"/>
              <w:rPr>
                <w:rFonts w:ascii="Times New Roman" w:hAnsi="Times New Roman" w:cs="Times New Roman"/>
                <w:sz w:val="18"/>
                <w:szCs w:val="18"/>
              </w:rPr>
            </w:pPr>
            <w:r>
              <w:rPr>
                <w:rFonts w:cs="Times New Roman" w:ascii="Times New Roman" w:hAnsi="Times New Roman"/>
                <w:sz w:val="18"/>
                <w:szCs w:val="18"/>
              </w:rPr>
            </w:r>
          </w:p>
        </w:tc>
        <w:tc>
          <w:tcPr>
            <w:tcW w:w="2829" w:type="dxa"/>
            <w:vMerge w:val="continue"/>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cs="Times New Roman"/>
                <w:sz w:val="18"/>
                <w:szCs w:val="18"/>
              </w:rPr>
            </w:pPr>
            <w:r>
              <w:rPr>
                <w:rFonts w:cs="Times New Roman" w:ascii="Times New Roman" w:hAnsi="Times New Roman"/>
                <w:sz w:val="18"/>
                <w:szCs w:val="18"/>
              </w:rPr>
            </w:r>
          </w:p>
        </w:tc>
      </w:tr>
      <w:tr>
        <w:trPr/>
        <w:tc>
          <w:tcPr>
            <w:tcW w:w="625" w:type="dxa"/>
            <w:tcBorders>
              <w:top w:val="single" w:sz="4" w:space="0" w:color="000000"/>
              <w:left w:val="single" w:sz="4" w:space="0" w:color="000000"/>
              <w:bottom w:val="single" w:sz="4" w:space="0" w:color="000000"/>
              <w:right w:val="single" w:sz="4" w:space="0" w:color="000000"/>
            </w:tcBorders>
          </w:tcPr>
          <w:p>
            <w:pPr>
              <w:pStyle w:val="Style138"/>
              <w:spacing w:lineRule="auto" w:line="240"/>
              <w:rPr/>
            </w:pPr>
            <w:r>
              <w:rPr/>
              <w:t>16.</w:t>
            </w:r>
          </w:p>
        </w:tc>
        <w:tc>
          <w:tcPr>
            <w:tcW w:w="235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cs="Times New Roman" w:ascii="Times New Roman" w:hAnsi="Times New Roman"/>
                <w:sz w:val="18"/>
                <w:szCs w:val="18"/>
              </w:rPr>
              <w:t>Бывшие работники оператора</w:t>
            </w:r>
          </w:p>
        </w:tc>
        <w:tc>
          <w:tcPr>
            <w:tcW w:w="354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40" w:leader="none"/>
              </w:tabs>
              <w:spacing w:lineRule="auto" w:line="240" w:before="0" w:after="0"/>
              <w:jc w:val="both"/>
              <w:rPr/>
            </w:pPr>
            <w:r>
              <w:rPr>
                <w:rFonts w:cs="Times New Roman" w:ascii="Times New Roman" w:hAnsi="Times New Roman"/>
                <w:sz w:val="18"/>
                <w:szCs w:val="18"/>
              </w:rPr>
              <w:t>Источник подлежит рассмотрению в качестве потенциального актуального нарушителя, по умолчанию.</w:t>
            </w:r>
          </w:p>
        </w:tc>
        <w:tc>
          <w:tcPr>
            <w:tcW w:w="282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cs="Times New Roman" w:ascii="Times New Roman" w:hAnsi="Times New Roman"/>
                <w:sz w:val="18"/>
                <w:szCs w:val="18"/>
              </w:rPr>
              <w:t>Источник может быть актуален для Системы Оператора при наличии соответствия целей видам риска (ущерба) и возможным негативным последствиям</w:t>
            </w:r>
            <w:bookmarkStart w:id="129" w:name="_Hlk125981461"/>
            <w:bookmarkEnd w:id="129"/>
          </w:p>
        </w:tc>
      </w:tr>
    </w:tbl>
    <w:p>
      <w:pPr>
        <w:pStyle w:val="Normal"/>
        <w:pBdr/>
        <w:tabs>
          <w:tab w:val="clear" w:pos="720"/>
          <w:tab w:val="left" w:pos="851" w:leader="none"/>
          <w:tab w:val="left" w:pos="1134" w:leader="none"/>
        </w:tabs>
        <w:spacing w:before="0" w:after="0"/>
        <w:ind w:firstLine="70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sectPr>
          <w:headerReference w:type="default" r:id="rId28"/>
          <w:headerReference w:type="first" r:id="rId29"/>
          <w:footerReference w:type="default" r:id="rId30"/>
          <w:footerReference w:type="first" r:id="rId31"/>
          <w:footnotePr>
            <w:numFmt w:val="decimal"/>
          </w:footnotePr>
          <w:type w:val="nextPage"/>
          <w:pgSz w:w="11906" w:h="16838"/>
          <w:pgMar w:left="1701" w:right="851" w:gutter="0" w:header="709" w:top="1134" w:footer="709" w:bottom="1134"/>
          <w:pgNumType w:fmt="decimal"/>
          <w:formProt w:val="false"/>
          <w:textDirection w:val="lrTb"/>
          <w:docGrid w:type="default" w:linePitch="100" w:charSpace="4096"/>
        </w:sectPr>
        <w:pStyle w:val="Normal"/>
        <w:pBdr/>
        <w:tabs>
          <w:tab w:val="clear" w:pos="720"/>
          <w:tab w:val="left" w:pos="851" w:leader="none"/>
          <w:tab w:val="left" w:pos="1134" w:leader="none"/>
        </w:tabs>
        <w:spacing w:before="0" w:after="0"/>
        <w:ind w:firstLine="709"/>
        <w:jc w:val="both"/>
        <w:rPr/>
      </w:pPr>
      <w:r>
        <w:rPr>
          <w:rFonts w:eastAsia="Times New Roman" w:cs="Times New Roman" w:ascii="Times New Roman" w:hAnsi="Times New Roman"/>
          <w:sz w:val="24"/>
          <w:szCs w:val="24"/>
        </w:rPr>
        <w:t>Оценка целей реализации нарушителями угроз безопасности информации в зависимости от возможных негативных последствий, приведенных в Разделе 3 Модели угроз, и видов ущерба от их реализации, приведена в таблице ниже (</w:t>
      </w:r>
      <w:r>
        <w:rPr>
          <w:rFonts w:eastAsia="Times New Roman" w:cs="Times New Roman" w:ascii="Times New Roman" w:hAnsi="Times New Roman"/>
          <w:sz w:val="24"/>
          <w:szCs w:val="24"/>
        </w:rPr>
        <w:fldChar w:fldCharType="begin"/>
      </w:r>
      <w:r>
        <w:rPr>
          <w:sz w:val="24"/>
          <w:szCs w:val="24"/>
          <w:rFonts w:eastAsia="Times New Roman" w:cs="Times New Roman" w:ascii="Times New Roman" w:hAnsi="Times New Roman"/>
        </w:rPr>
        <w:instrText xml:space="preserve"> REF _Ref162267392 \h </w:instrText>
      </w:r>
      <w:r>
        <w:rPr>
          <w:sz w:val="24"/>
          <w:szCs w:val="24"/>
          <w:rFonts w:eastAsia="Times New Roman" w:cs="Times New Roman" w:ascii="Times New Roman" w:hAnsi="Times New Roman"/>
        </w:rPr>
        <w:fldChar w:fldCharType="separate"/>
      </w:r>
      <w:r>
        <w:rPr>
          <w:sz w:val="24"/>
          <w:szCs w:val="24"/>
          <w:rFonts w:eastAsia="Times New Roman" w:cs="Times New Roman" w:ascii="Times New Roman" w:hAnsi="Times New Roman"/>
        </w:rPr>
        <w:t>Таблица 6</w:t>
      </w:r>
      <w:r>
        <w:rPr>
          <w:sz w:val="24"/>
          <w:szCs w:val="24"/>
          <w:rFonts w:eastAsia="Times New Roman" w:cs="Times New Roman" w:ascii="Times New Roman" w:hAnsi="Times New Roman"/>
        </w:rPr>
        <w:fldChar w:fldCharType="end"/>
      </w:r>
      <w:r>
        <w:rPr>
          <w:rFonts w:eastAsia="Times New Roman" w:cs="Times New Roman" w:ascii="Times New Roman" w:hAnsi="Times New Roman"/>
          <w:sz w:val="24"/>
          <w:szCs w:val="24"/>
        </w:rPr>
        <w:t>).</w:t>
      </w:r>
    </w:p>
    <w:p>
      <w:pPr>
        <w:pStyle w:val="Normal"/>
        <w:pBdr/>
        <w:tabs>
          <w:tab w:val="clear" w:pos="720"/>
          <w:tab w:val="left" w:pos="851" w:leader="none"/>
        </w:tabs>
        <w:spacing w:before="0" w:after="0"/>
        <w:jc w:val="both"/>
        <w:rPr/>
      </w:pPr>
      <w:bookmarkStart w:id="130" w:name="_Toc162949843"/>
      <w:bookmarkStart w:id="131" w:name="_Ref162267392"/>
      <w:bookmarkStart w:id="132" w:name="_heading=h.3l18frh"/>
      <w:bookmarkEnd w:id="132"/>
      <w:r>
        <w:rPr>
          <w:rFonts w:eastAsia="Times New Roman" w:cs="Times New Roman" w:ascii="Times New Roman" w:hAnsi="Times New Roman"/>
          <w:sz w:val="24"/>
          <w:szCs w:val="24"/>
        </w:rPr>
        <w:t xml:space="preserve">Таблица </w:t>
      </w:r>
      <w:r>
        <w:rPr>
          <w:rFonts w:eastAsia="Times New Roman" w:cs="Times New Roman" w:ascii="Times New Roman" w:hAnsi="Times New Roman"/>
          <w:sz w:val="24"/>
          <w:szCs w:val="24"/>
        </w:rPr>
        <w:fldChar w:fldCharType="begin"/>
      </w:r>
      <w:r>
        <w:rPr>
          <w:sz w:val="24"/>
          <w:szCs w:val="24"/>
          <w:rFonts w:eastAsia="Times New Roman" w:cs="Times New Roman" w:ascii="Times New Roman" w:hAnsi="Times New Roman"/>
        </w:rPr>
        <w:instrText xml:space="preserve"> SEQ Таблица \* ARABIC </w:instrText>
      </w:r>
      <w:r>
        <w:rPr>
          <w:sz w:val="24"/>
          <w:szCs w:val="24"/>
          <w:rFonts w:eastAsia="Times New Roman" w:cs="Times New Roman" w:ascii="Times New Roman" w:hAnsi="Times New Roman"/>
        </w:rPr>
        <w:fldChar w:fldCharType="separate"/>
      </w:r>
      <w:r>
        <w:rPr>
          <w:sz w:val="24"/>
          <w:szCs w:val="24"/>
          <w:rFonts w:eastAsia="Times New Roman" w:cs="Times New Roman" w:ascii="Times New Roman" w:hAnsi="Times New Roman"/>
        </w:rPr>
        <w:t>6</w:t>
      </w:r>
      <w:r>
        <w:rPr>
          <w:sz w:val="24"/>
          <w:szCs w:val="24"/>
          <w:rFonts w:eastAsia="Times New Roman" w:cs="Times New Roman" w:ascii="Times New Roman" w:hAnsi="Times New Roman"/>
        </w:rPr>
        <w:fldChar w:fldCharType="end"/>
      </w:r>
      <w:bookmarkEnd w:id="131"/>
      <w:r>
        <w:rPr>
          <w:rFonts w:eastAsia="Times New Roman" w:cs="Times New Roman" w:ascii="Times New Roman" w:hAnsi="Times New Roman"/>
          <w:sz w:val="24"/>
          <w:szCs w:val="24"/>
        </w:rPr>
        <w:t>. Оценки целей реализации нарушителями угроз безопасности информации в зависимости от возможных негативных последствий и видов ущерба от их реализации.</w:t>
      </w:r>
      <w:bookmarkEnd w:id="130"/>
    </w:p>
    <w:tbl>
      <w:tblPr>
        <w:tblW w:w="5000" w:type="pct"/>
        <w:jc w:val="center"/>
        <w:tblInd w:w="0" w:type="dxa"/>
        <w:tblLayout w:type="fixed"/>
        <w:tblCellMar>
          <w:top w:w="0" w:type="dxa"/>
          <w:left w:w="108" w:type="dxa"/>
          <w:bottom w:w="0" w:type="dxa"/>
          <w:right w:w="108" w:type="dxa"/>
        </w:tblCellMar>
        <w:tblLook w:val="0400" w:noVBand="1" w:noHBand="0" w:lastColumn="0" w:firstColumn="0" w:lastRow="0" w:firstRow="0"/>
      </w:tblPr>
      <w:tblGrid>
        <w:gridCol w:w="562"/>
        <w:gridCol w:w="2008"/>
        <w:gridCol w:w="2593"/>
        <w:gridCol w:w="2596"/>
        <w:gridCol w:w="6811"/>
      </w:tblGrid>
      <w:tr>
        <w:trPr>
          <w:tblHeader w:val="true"/>
          <w:trHeight w:val="144" w:hRule="atLeast"/>
        </w:trPr>
        <w:tc>
          <w:tcPr>
            <w:tcW w:w="562" w:type="dxa"/>
            <w:vMerge w:val="restart"/>
            <w:tcBorders>
              <w:top w:val="single" w:sz="4" w:space="0" w:color="000000"/>
              <w:left w:val="single" w:sz="4" w:space="0" w:color="000000"/>
              <w:bottom w:val="single" w:sz="4" w:space="0" w:color="000000"/>
              <w:right w:val="single" w:sz="4" w:space="0" w:color="000000"/>
            </w:tcBorders>
            <w:shd w:color="auto" w:fill="D9D9D9" w:val="clear"/>
          </w:tcPr>
          <w:p>
            <w:pPr>
              <w:pStyle w:val="Normal"/>
              <w:pBdr/>
              <w:tabs>
                <w:tab w:val="clear" w:pos="720"/>
                <w:tab w:val="left" w:pos="851" w:leader="none"/>
              </w:tabs>
              <w:spacing w:lineRule="auto" w:line="240" w:before="0" w:after="0"/>
              <w:jc w:val="center"/>
              <w:rPr/>
            </w:pPr>
            <w:r>
              <w:rPr>
                <w:rFonts w:eastAsia="Times New Roman" w:cs="Times New Roman" w:ascii="Times New Roman" w:hAnsi="Times New Roman"/>
                <w:b/>
                <w:bCs/>
                <w:sz w:val="18"/>
                <w:szCs w:val="18"/>
              </w:rPr>
              <w:t xml:space="preserve">№ </w:t>
            </w:r>
            <w:r>
              <w:rPr>
                <w:rFonts w:eastAsia="Times New Roman" w:cs="Times New Roman" w:ascii="Times New Roman" w:hAnsi="Times New Roman"/>
                <w:b/>
                <w:bCs/>
                <w:sz w:val="18"/>
                <w:szCs w:val="18"/>
              </w:rPr>
              <w:t>п/п</w:t>
            </w:r>
          </w:p>
        </w:tc>
        <w:tc>
          <w:tcPr>
            <w:tcW w:w="2008" w:type="dxa"/>
            <w:vMerge w:val="restart"/>
            <w:tcBorders>
              <w:top w:val="single" w:sz="4" w:space="0" w:color="000000"/>
              <w:left w:val="single" w:sz="4" w:space="0" w:color="000000"/>
              <w:bottom w:val="single" w:sz="4" w:space="0" w:color="000000"/>
              <w:right w:val="single" w:sz="4" w:space="0" w:color="000000"/>
            </w:tcBorders>
            <w:shd w:color="auto" w:fill="D9D9D9" w:val="clear"/>
          </w:tcPr>
          <w:p>
            <w:pPr>
              <w:pStyle w:val="Normal"/>
              <w:pBdr/>
              <w:tabs>
                <w:tab w:val="clear" w:pos="720"/>
                <w:tab w:val="left" w:pos="851" w:leader="none"/>
              </w:tabs>
              <w:spacing w:lineRule="auto" w:line="240" w:before="0" w:after="0"/>
              <w:jc w:val="center"/>
              <w:rPr/>
            </w:pPr>
            <w:r>
              <w:rPr>
                <w:rFonts w:eastAsia="Times New Roman" w:cs="Times New Roman" w:ascii="Times New Roman" w:hAnsi="Times New Roman"/>
                <w:b/>
                <w:bCs/>
                <w:sz w:val="18"/>
                <w:szCs w:val="18"/>
              </w:rPr>
              <w:t>Виды нарушителей</w:t>
            </w:r>
          </w:p>
        </w:tc>
        <w:tc>
          <w:tcPr>
            <w:tcW w:w="5189" w:type="dxa"/>
            <w:gridSpan w:val="2"/>
            <w:tcBorders>
              <w:top w:val="single" w:sz="4" w:space="0" w:color="000000"/>
              <w:left w:val="single" w:sz="4" w:space="0" w:color="000000"/>
              <w:bottom w:val="single" w:sz="4" w:space="0" w:color="000000"/>
              <w:right w:val="single" w:sz="4" w:space="0" w:color="000000"/>
            </w:tcBorders>
            <w:shd w:color="auto" w:fill="D9D9D9" w:val="clear"/>
          </w:tcPr>
          <w:p>
            <w:pPr>
              <w:pStyle w:val="Normal"/>
              <w:pBdr/>
              <w:tabs>
                <w:tab w:val="clear" w:pos="720"/>
                <w:tab w:val="left" w:pos="851" w:leader="none"/>
              </w:tabs>
              <w:spacing w:lineRule="auto" w:line="240" w:before="0" w:after="0"/>
              <w:jc w:val="center"/>
              <w:rPr/>
            </w:pPr>
            <w:r>
              <w:rPr>
                <w:rFonts w:eastAsia="Times New Roman" w:cs="Times New Roman" w:ascii="Times New Roman" w:hAnsi="Times New Roman"/>
                <w:b/>
                <w:bCs/>
                <w:sz w:val="18"/>
                <w:szCs w:val="18"/>
              </w:rPr>
              <w:t>Возможные цели реализации угроз безопасности информации</w:t>
            </w:r>
          </w:p>
        </w:tc>
        <w:tc>
          <w:tcPr>
            <w:tcW w:w="6811" w:type="dxa"/>
            <w:vMerge w:val="restart"/>
            <w:tcBorders>
              <w:top w:val="single" w:sz="4" w:space="0" w:color="000000"/>
              <w:left w:val="single" w:sz="4" w:space="0" w:color="000000"/>
              <w:bottom w:val="single" w:sz="4" w:space="0" w:color="000000"/>
              <w:right w:val="single" w:sz="4" w:space="0" w:color="000000"/>
            </w:tcBorders>
            <w:shd w:color="auto" w:fill="D9D9D9" w:val="clear"/>
          </w:tcPr>
          <w:p>
            <w:pPr>
              <w:pStyle w:val="Normal"/>
              <w:pBdr/>
              <w:tabs>
                <w:tab w:val="clear" w:pos="720"/>
                <w:tab w:val="left" w:pos="851" w:leader="none"/>
              </w:tabs>
              <w:spacing w:lineRule="auto" w:line="240" w:before="0" w:after="0"/>
              <w:jc w:val="center"/>
              <w:rPr/>
            </w:pPr>
            <w:r>
              <w:rPr>
                <w:rFonts w:eastAsia="Times New Roman" w:cs="Times New Roman" w:ascii="Times New Roman" w:hAnsi="Times New Roman"/>
                <w:b/>
                <w:bCs/>
                <w:sz w:val="18"/>
                <w:szCs w:val="18"/>
              </w:rPr>
              <w:t>Соответствие целей видам риска (ущерба) и возможным негативным последствиям</w:t>
            </w:r>
          </w:p>
        </w:tc>
      </w:tr>
      <w:tr>
        <w:trPr>
          <w:tblHeader w:val="true"/>
          <w:trHeight w:val="144" w:hRule="atLeast"/>
        </w:trPr>
        <w:tc>
          <w:tcPr>
            <w:tcW w:w="562" w:type="dxa"/>
            <w:vMerge w:val="continue"/>
            <w:tcBorders>
              <w:top w:val="single" w:sz="4" w:space="0" w:color="000000"/>
              <w:left w:val="single" w:sz="4" w:space="0" w:color="000000"/>
              <w:bottom w:val="single" w:sz="4" w:space="0" w:color="000000"/>
              <w:right w:val="single" w:sz="4" w:space="0" w:color="000000"/>
            </w:tcBorders>
            <w:shd w:color="auto" w:fill="D9D9D9" w:val="clear"/>
          </w:tcPr>
          <w:p>
            <w:pPr>
              <w:pStyle w:val="Normal"/>
              <w:pBdr/>
              <w:tabs>
                <w:tab w:val="clear" w:pos="720"/>
                <w:tab w:val="left" w:pos="851" w:leader="none"/>
              </w:tabs>
              <w:spacing w:lineRule="auto" w:line="240" w:before="0" w:after="0"/>
              <w:jc w:val="center"/>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2008" w:type="dxa"/>
            <w:vMerge w:val="continue"/>
            <w:tcBorders>
              <w:top w:val="single" w:sz="4" w:space="0" w:color="000000"/>
              <w:left w:val="single" w:sz="4" w:space="0" w:color="000000"/>
              <w:bottom w:val="single" w:sz="4" w:space="0" w:color="000000"/>
              <w:right w:val="single" w:sz="4" w:space="0" w:color="000000"/>
            </w:tcBorders>
            <w:shd w:color="auto" w:fill="D9D9D9" w:val="clear"/>
          </w:tcPr>
          <w:p>
            <w:pPr>
              <w:pStyle w:val="Normal"/>
              <w:pBdr/>
              <w:tabs>
                <w:tab w:val="clear" w:pos="720"/>
                <w:tab w:val="left" w:pos="851" w:leader="none"/>
              </w:tabs>
              <w:spacing w:lineRule="auto" w:line="240" w:before="0" w:after="0"/>
              <w:jc w:val="center"/>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2593"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tabs>
                <w:tab w:val="clear" w:pos="720"/>
                <w:tab w:val="left" w:pos="851" w:leader="none"/>
              </w:tabs>
              <w:spacing w:lineRule="auto" w:line="240" w:before="0" w:after="0"/>
              <w:jc w:val="center"/>
              <w:rPr/>
            </w:pPr>
            <w:r>
              <w:rPr>
                <w:rFonts w:eastAsia="Times New Roman" w:cs="Times New Roman" w:ascii="Times New Roman" w:hAnsi="Times New Roman"/>
                <w:sz w:val="18"/>
                <w:szCs w:val="18"/>
              </w:rPr>
              <w:t>У1 Ущерб физическому лицу</w:t>
            </w:r>
          </w:p>
        </w:tc>
        <w:tc>
          <w:tcPr>
            <w:tcW w:w="2596"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tabs>
                <w:tab w:val="clear" w:pos="720"/>
                <w:tab w:val="left" w:pos="851" w:leader="none"/>
              </w:tabs>
              <w:spacing w:lineRule="auto" w:line="240" w:before="0" w:after="0"/>
              <w:jc w:val="center"/>
              <w:rPr/>
            </w:pPr>
            <w:r>
              <w:rPr>
                <w:rFonts w:eastAsia="Times New Roman" w:cs="Times New Roman" w:ascii="Times New Roman" w:hAnsi="Times New Roman"/>
                <w:sz w:val="18"/>
                <w:szCs w:val="18"/>
              </w:rPr>
              <w:t>У2 Ущерб Оператору Системы</w:t>
            </w:r>
          </w:p>
        </w:tc>
        <w:tc>
          <w:tcPr>
            <w:tcW w:w="6811" w:type="dxa"/>
            <w:vMerge w:val="continue"/>
            <w:tcBorders>
              <w:top w:val="single" w:sz="4" w:space="0" w:color="000000"/>
              <w:left w:val="single" w:sz="4" w:space="0" w:color="000000"/>
              <w:bottom w:val="single" w:sz="4" w:space="0" w:color="000000"/>
              <w:right w:val="single" w:sz="4" w:space="0" w:color="000000"/>
            </w:tcBorders>
            <w:shd w:color="auto" w:fill="D9D9D9" w:val="clear"/>
          </w:tcPr>
          <w:p>
            <w:pPr>
              <w:pStyle w:val="Normal"/>
              <w:pBdr/>
              <w:tabs>
                <w:tab w:val="clear" w:pos="720"/>
                <w:tab w:val="left" w:pos="851" w:leader="none"/>
              </w:tabs>
              <w:spacing w:lineRule="auto" w:line="240" w:before="0" w:after="0"/>
              <w:jc w:val="center"/>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r>
      <w:tr>
        <w:trPr>
          <w:tblHeader w:val="true"/>
          <w:trHeight w:val="66" w:hRule="atLeast"/>
        </w:trPr>
        <w:tc>
          <w:tcPr>
            <w:tcW w:w="562"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tabs>
                <w:tab w:val="clear" w:pos="720"/>
                <w:tab w:val="left" w:pos="851" w:leader="none"/>
              </w:tabs>
              <w:spacing w:lineRule="auto" w:line="240" w:before="0" w:after="0"/>
              <w:jc w:val="center"/>
              <w:rPr/>
            </w:pPr>
            <w:r>
              <w:rPr>
                <w:rFonts w:eastAsia="Times New Roman" w:cs="Times New Roman" w:ascii="Times New Roman" w:hAnsi="Times New Roman"/>
                <w:b/>
                <w:bCs/>
                <w:sz w:val="18"/>
                <w:szCs w:val="18"/>
              </w:rPr>
              <w:t>1</w:t>
            </w:r>
          </w:p>
        </w:tc>
        <w:tc>
          <w:tcPr>
            <w:tcW w:w="2008"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tabs>
                <w:tab w:val="clear" w:pos="720"/>
                <w:tab w:val="left" w:pos="851" w:leader="none"/>
              </w:tabs>
              <w:spacing w:lineRule="auto" w:line="240" w:before="0" w:after="0"/>
              <w:jc w:val="center"/>
              <w:rPr/>
            </w:pPr>
            <w:r>
              <w:rPr>
                <w:rFonts w:eastAsia="Times New Roman" w:cs="Times New Roman" w:ascii="Times New Roman" w:hAnsi="Times New Roman"/>
                <w:b/>
                <w:bCs/>
                <w:sz w:val="18"/>
                <w:szCs w:val="18"/>
              </w:rPr>
              <w:t>2</w:t>
            </w:r>
          </w:p>
        </w:tc>
        <w:tc>
          <w:tcPr>
            <w:tcW w:w="2593"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tabs>
                <w:tab w:val="clear" w:pos="720"/>
                <w:tab w:val="left" w:pos="851" w:leader="none"/>
              </w:tabs>
              <w:spacing w:lineRule="auto" w:line="240" w:before="0" w:after="0"/>
              <w:jc w:val="center"/>
              <w:rPr/>
            </w:pPr>
            <w:r>
              <w:rPr>
                <w:rFonts w:eastAsia="Times New Roman" w:cs="Times New Roman" w:ascii="Times New Roman" w:hAnsi="Times New Roman"/>
                <w:b/>
                <w:bCs/>
                <w:sz w:val="18"/>
                <w:szCs w:val="18"/>
              </w:rPr>
              <w:t>3</w:t>
            </w:r>
          </w:p>
        </w:tc>
        <w:tc>
          <w:tcPr>
            <w:tcW w:w="2596"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tabs>
                <w:tab w:val="clear" w:pos="720"/>
                <w:tab w:val="left" w:pos="851" w:leader="none"/>
              </w:tabs>
              <w:spacing w:lineRule="auto" w:line="240" w:before="0" w:after="0"/>
              <w:jc w:val="center"/>
              <w:rPr/>
            </w:pPr>
            <w:r>
              <w:rPr>
                <w:rFonts w:eastAsia="Times New Roman" w:cs="Times New Roman" w:ascii="Times New Roman" w:hAnsi="Times New Roman"/>
                <w:b/>
                <w:bCs/>
                <w:sz w:val="18"/>
                <w:szCs w:val="18"/>
              </w:rPr>
              <w:t>4</w:t>
            </w:r>
          </w:p>
        </w:tc>
        <w:tc>
          <w:tcPr>
            <w:tcW w:w="6811"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tabs>
                <w:tab w:val="clear" w:pos="720"/>
                <w:tab w:val="left" w:pos="851" w:leader="none"/>
              </w:tabs>
              <w:spacing w:lineRule="auto" w:line="240" w:before="0" w:after="0"/>
              <w:jc w:val="center"/>
              <w:rPr/>
            </w:pPr>
            <w:r>
              <w:rPr>
                <w:rFonts w:eastAsia="Times New Roman" w:cs="Times New Roman" w:ascii="Times New Roman" w:hAnsi="Times New Roman"/>
                <w:b/>
                <w:bCs/>
                <w:sz w:val="18"/>
                <w:szCs w:val="18"/>
              </w:rPr>
              <w:t>5</w:t>
            </w:r>
          </w:p>
        </w:tc>
      </w:tr>
      <w:tr>
        <w:trPr>
          <w:trHeight w:val="133"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numPr>
                <w:ilvl w:val="0"/>
                <w:numId w:val="2"/>
              </w:numPr>
              <w:pBdr/>
              <w:tabs>
                <w:tab w:val="clear" w:pos="720"/>
                <w:tab w:val="left" w:pos="851" w:leader="none"/>
              </w:tabs>
              <w:spacing w:lineRule="auto" w:line="240" w:before="0" w:after="0"/>
              <w:ind w:hanging="0" w:left="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200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jc w:val="both"/>
              <w:rPr/>
            </w:pPr>
            <w:r>
              <w:rPr>
                <w:rFonts w:eastAsia="Times New Roman" w:cs="Times New Roman" w:ascii="Times New Roman" w:hAnsi="Times New Roman"/>
                <w:sz w:val="18"/>
                <w:szCs w:val="18"/>
              </w:rPr>
              <w:t>Бывшие работники оператора</w:t>
            </w:r>
          </w:p>
        </w:tc>
        <w:tc>
          <w:tcPr>
            <w:tcW w:w="2593"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315" w:leader="none"/>
                <w:tab w:val="left" w:pos="882" w:leader="none"/>
              </w:tabs>
              <w:spacing w:lineRule="auto" w:line="240" w:before="0" w:after="0"/>
              <w:jc w:val="center"/>
              <w:rPr/>
            </w:pPr>
            <w:r>
              <w:rPr>
                <w:rFonts w:eastAsia="Times New Roman" w:cs="Times New Roman" w:ascii="Times New Roman" w:hAnsi="Times New Roman"/>
                <w:sz w:val="18"/>
                <w:szCs w:val="18"/>
              </w:rPr>
              <w:t>+</w:t>
            </w:r>
          </w:p>
          <w:p>
            <w:pPr>
              <w:pStyle w:val="Normal"/>
              <w:pBdr/>
              <w:tabs>
                <w:tab w:val="clear" w:pos="720"/>
                <w:tab w:val="left" w:pos="315" w:leader="none"/>
                <w:tab w:val="left" w:pos="882" w:leader="none"/>
              </w:tabs>
              <w:spacing w:lineRule="auto" w:line="240" w:before="0" w:after="0"/>
              <w:jc w:val="center"/>
              <w:rPr/>
            </w:pPr>
            <w:r>
              <w:rPr>
                <w:rFonts w:eastAsia="Times New Roman" w:cs="Times New Roman" w:ascii="Times New Roman" w:hAnsi="Times New Roman"/>
                <w:sz w:val="18"/>
                <w:szCs w:val="18"/>
              </w:rPr>
              <w:t>(получение финансовой или иной материальной выгоды;</w:t>
            </w:r>
          </w:p>
          <w:p>
            <w:pPr>
              <w:pStyle w:val="Normal"/>
              <w:pBdr/>
              <w:tabs>
                <w:tab w:val="clear" w:pos="720"/>
                <w:tab w:val="left" w:pos="315" w:leader="none"/>
                <w:tab w:val="left" w:pos="882" w:leader="none"/>
              </w:tabs>
              <w:spacing w:lineRule="auto" w:line="240" w:before="0" w:after="0"/>
              <w:jc w:val="center"/>
              <w:rPr/>
            </w:pPr>
            <w:r>
              <w:rPr>
                <w:rFonts w:eastAsia="Times New Roman" w:cs="Times New Roman" w:ascii="Times New Roman" w:hAnsi="Times New Roman"/>
                <w:sz w:val="18"/>
                <w:szCs w:val="18"/>
              </w:rPr>
              <w:t>моральное самоудовлетворение (в т. ч. профессиональное самоутверждение) без получения материальной выгоды;</w:t>
            </w:r>
          </w:p>
          <w:p>
            <w:pPr>
              <w:pStyle w:val="Normal"/>
              <w:pBdr/>
              <w:tabs>
                <w:tab w:val="clear" w:pos="720"/>
                <w:tab w:val="left" w:pos="315" w:leader="none"/>
                <w:tab w:val="left" w:pos="882" w:leader="none"/>
              </w:tabs>
              <w:spacing w:lineRule="auto" w:line="240" w:before="0" w:after="0"/>
              <w:jc w:val="center"/>
              <w:rPr/>
            </w:pPr>
            <w:r>
              <w:rPr>
                <w:rFonts w:eastAsia="Times New Roman" w:cs="Times New Roman" w:ascii="Times New Roman" w:hAnsi="Times New Roman"/>
                <w:sz w:val="18"/>
                <w:szCs w:val="18"/>
              </w:rPr>
              <w:t>любопытство или желание самореализации (подтверждение статуса);</w:t>
            </w:r>
          </w:p>
          <w:p>
            <w:pPr>
              <w:pStyle w:val="Normal"/>
              <w:pBdr/>
              <w:tabs>
                <w:tab w:val="clear" w:pos="720"/>
                <w:tab w:val="left" w:pos="315" w:leader="none"/>
                <w:tab w:val="left" w:pos="851" w:leader="none"/>
                <w:tab w:val="left" w:pos="882" w:leader="none"/>
              </w:tabs>
              <w:spacing w:lineRule="auto" w:line="240" w:before="0" w:after="0"/>
              <w:jc w:val="center"/>
              <w:rPr/>
            </w:pPr>
            <w:r>
              <w:rPr>
                <w:rFonts w:eastAsia="Times New Roman" w:cs="Times New Roman" w:ascii="Times New Roman" w:hAnsi="Times New Roman"/>
                <w:sz w:val="18"/>
                <w:szCs w:val="18"/>
              </w:rPr>
              <w:t>месть за ранее совершенные действия.)</w:t>
            </w:r>
          </w:p>
        </w:tc>
        <w:tc>
          <w:tcPr>
            <w:tcW w:w="2596"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315" w:leader="none"/>
                <w:tab w:val="left" w:pos="882" w:leader="none"/>
              </w:tabs>
              <w:spacing w:lineRule="auto" w:line="240" w:before="0" w:after="0"/>
              <w:jc w:val="center"/>
              <w:rPr/>
            </w:pPr>
            <w:r>
              <w:rPr>
                <w:rFonts w:eastAsia="Times New Roman" w:cs="Times New Roman" w:ascii="Times New Roman" w:hAnsi="Times New Roman"/>
                <w:sz w:val="18"/>
                <w:szCs w:val="18"/>
              </w:rPr>
              <w:t>+</w:t>
            </w:r>
          </w:p>
          <w:p>
            <w:pPr>
              <w:pStyle w:val="Normal"/>
              <w:pBdr/>
              <w:tabs>
                <w:tab w:val="clear" w:pos="720"/>
                <w:tab w:val="left" w:pos="315" w:leader="none"/>
                <w:tab w:val="left" w:pos="882" w:leader="none"/>
              </w:tabs>
              <w:spacing w:lineRule="auto" w:line="240" w:before="0" w:after="0"/>
              <w:jc w:val="center"/>
              <w:rPr/>
            </w:pPr>
            <w:r>
              <w:rPr>
                <w:rFonts w:eastAsia="Times New Roman" w:cs="Times New Roman" w:ascii="Times New Roman" w:hAnsi="Times New Roman"/>
                <w:sz w:val="18"/>
                <w:szCs w:val="18"/>
              </w:rPr>
              <w:t>(получение финансовой или иной материальной выгоды;</w:t>
            </w:r>
          </w:p>
          <w:p>
            <w:pPr>
              <w:pStyle w:val="Normal"/>
              <w:pBdr/>
              <w:tabs>
                <w:tab w:val="clear" w:pos="720"/>
                <w:tab w:val="left" w:pos="315" w:leader="none"/>
                <w:tab w:val="left" w:pos="882" w:leader="none"/>
              </w:tabs>
              <w:spacing w:lineRule="auto" w:line="240" w:before="0" w:after="0"/>
              <w:jc w:val="center"/>
              <w:rPr/>
            </w:pPr>
            <w:r>
              <w:rPr>
                <w:rFonts w:eastAsia="Times New Roman" w:cs="Times New Roman" w:ascii="Times New Roman" w:hAnsi="Times New Roman"/>
                <w:sz w:val="18"/>
                <w:szCs w:val="18"/>
              </w:rPr>
              <w:t>моральное самоудовлетворение (в т. ч. профессиональное самоутверждение) без получения материальной выгоды;</w:t>
            </w:r>
          </w:p>
          <w:p>
            <w:pPr>
              <w:pStyle w:val="Normal"/>
              <w:pBdr/>
              <w:tabs>
                <w:tab w:val="clear" w:pos="720"/>
                <w:tab w:val="left" w:pos="315" w:leader="none"/>
                <w:tab w:val="left" w:pos="882" w:leader="none"/>
              </w:tabs>
              <w:spacing w:lineRule="auto" w:line="240" w:before="0" w:after="0"/>
              <w:jc w:val="center"/>
              <w:rPr/>
            </w:pPr>
            <w:r>
              <w:rPr>
                <w:rFonts w:eastAsia="Times New Roman" w:cs="Times New Roman" w:ascii="Times New Roman" w:hAnsi="Times New Roman"/>
                <w:sz w:val="18"/>
                <w:szCs w:val="18"/>
              </w:rPr>
              <w:t>любопытство или желание самореализации (подтверждение статуса);</w:t>
            </w:r>
          </w:p>
          <w:p>
            <w:pPr>
              <w:pStyle w:val="Normal"/>
              <w:tabs>
                <w:tab w:val="clear" w:pos="720"/>
                <w:tab w:val="left" w:pos="315" w:leader="none"/>
                <w:tab w:val="left" w:pos="882" w:leader="none"/>
              </w:tabs>
              <w:spacing w:lineRule="auto" w:line="240" w:before="0" w:after="0"/>
              <w:jc w:val="center"/>
              <w:rPr/>
            </w:pPr>
            <w:r>
              <w:rPr>
                <w:rFonts w:eastAsia="Times New Roman" w:cs="Times New Roman" w:ascii="Times New Roman" w:hAnsi="Times New Roman"/>
                <w:sz w:val="18"/>
                <w:szCs w:val="18"/>
              </w:rPr>
              <w:t>месть за ранее совершенные действия.)</w:t>
            </w:r>
          </w:p>
        </w:tc>
        <w:tc>
          <w:tcPr>
            <w:tcW w:w="6811" w:type="dxa"/>
            <w:tcBorders>
              <w:top w:val="single" w:sz="4" w:space="0" w:color="000000"/>
              <w:left w:val="single" w:sz="4" w:space="0" w:color="000000"/>
              <w:bottom w:val="single" w:sz="4" w:space="0" w:color="000000"/>
              <w:right w:val="single" w:sz="4" w:space="0" w:color="000000"/>
            </w:tcBorders>
          </w:tcPr>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У1.1.</w:t>
              <w:tab/>
              <w:t>Нарушение конфиденциальности (утечка) персональных данных;</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w:t>
              <w:tab/>
              <w:t>Необходимость дополнительных (незапланированных) затрат на восстановление деятельности;</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У2.2.</w:t>
              <w:tab/>
              <w:t>Необходимость дополнительных (незапланированных) затрат на выплаты штрафов (неустоек) или компенсаций;</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У2.3.</w:t>
              <w:tab/>
              <w:t>Простой информационной системы;</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У2.5.</w:t>
              <w:tab/>
              <w:t>Неспособность выполнения договорных обязательств;</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У2.7.</w:t>
              <w:tab/>
              <w:t>Утечка конфиденциальной информации (коммерческой тайны, секретов производства (ноу-хау) и др.);</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У2.8.</w:t>
              <w:tab/>
              <w:t>Утрата доверия к Обществу;</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У2.9.</w:t>
              <w:tab/>
              <w:t>Недополучение ожидаемой (прогнозируемой) прибыли;</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У2.10.</w:t>
              <w:tab/>
              <w:t>Срыв запланированной сделки с партнером;</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У2.11.</w:t>
              <w:tab/>
              <w:t>Потеря клиентов, поставщиков;</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У2.12.</w:t>
              <w:tab/>
              <w:t>Потеря конкурентного преимущества;</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У2.13.</w:t>
              <w:tab/>
              <w:t>Невозможность заключения договоров, соглашений;</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У2.14.</w:t>
              <w:tab/>
              <w:t>Нарушение деловой репутации;</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У2.15.</w:t>
              <w:tab/>
              <w:t>Снижение престижа;</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У2.16.</w:t>
              <w:tab/>
              <w:t>Причинение имущественного ущерба.</w:t>
            </w:r>
          </w:p>
        </w:tc>
      </w:tr>
      <w:tr>
        <w:trPr>
          <w:trHeight w:val="7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numPr>
                <w:ilvl w:val="0"/>
                <w:numId w:val="2"/>
              </w:numPr>
              <w:pBdr/>
              <w:tabs>
                <w:tab w:val="clear" w:pos="720"/>
                <w:tab w:val="left" w:pos="851" w:leader="none"/>
              </w:tabs>
              <w:spacing w:lineRule="auto" w:line="240" w:before="0" w:after="0"/>
              <w:ind w:hanging="0" w:left="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200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jc w:val="both"/>
              <w:rPr/>
            </w:pPr>
            <w:r>
              <w:rPr>
                <w:rFonts w:eastAsia="Times New Roman" w:cs="Times New Roman" w:ascii="Times New Roman" w:hAnsi="Times New Roman"/>
                <w:sz w:val="18"/>
                <w:szCs w:val="18"/>
              </w:rPr>
              <w:t>Лица, обеспечивающие поставку программных, программно-аппаратных средств, обеспечивающих систем</w:t>
            </w:r>
          </w:p>
        </w:tc>
        <w:tc>
          <w:tcPr>
            <w:tcW w:w="2593"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w:t>
            </w:r>
          </w:p>
          <w:p>
            <w:pPr>
              <w:pStyle w:val="Normal"/>
              <w:pBdr/>
              <w:spacing w:lineRule="auto" w:line="240" w:before="0" w:after="0"/>
              <w:jc w:val="center"/>
              <w:rPr/>
            </w:pPr>
            <w:r>
              <w:rPr>
                <w:rFonts w:eastAsia="Times New Roman" w:cs="Times New Roman" w:ascii="Times New Roman" w:hAnsi="Times New Roman"/>
                <w:sz w:val="18"/>
                <w:szCs w:val="18"/>
              </w:rPr>
              <w:t>Отсутствуют цели реализации УБИ (причины деструктивных воздействий)</w:t>
            </w:r>
          </w:p>
        </w:tc>
        <w:tc>
          <w:tcPr>
            <w:tcW w:w="2596"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w:t>
            </w:r>
          </w:p>
          <w:p>
            <w:pPr>
              <w:pStyle w:val="Normal"/>
              <w:tabs>
                <w:tab w:val="clear" w:pos="720"/>
                <w:tab w:val="left" w:pos="315" w:leader="none"/>
                <w:tab w:val="left" w:pos="882" w:leader="none"/>
              </w:tabs>
              <w:spacing w:lineRule="auto" w:line="240" w:before="0" w:after="0"/>
              <w:jc w:val="center"/>
              <w:rPr/>
            </w:pPr>
            <w:r>
              <w:rPr>
                <w:rFonts w:eastAsia="Times New Roman" w:cs="Times New Roman" w:ascii="Times New Roman" w:hAnsi="Times New Roman"/>
                <w:sz w:val="18"/>
                <w:szCs w:val="18"/>
              </w:rPr>
              <w:t>(непреднамеренные, неосторожные или неквалифицированные действия, получение финансовой или иной материальной выгоды, получение конкурентных преимуществ)</w:t>
            </w:r>
          </w:p>
        </w:tc>
        <w:tc>
          <w:tcPr>
            <w:tcW w:w="6811" w:type="dxa"/>
            <w:tcBorders>
              <w:top w:val="single" w:sz="4" w:space="0" w:color="000000"/>
              <w:left w:val="single" w:sz="4" w:space="0" w:color="000000"/>
              <w:bottom w:val="single" w:sz="4" w:space="0" w:color="000000"/>
              <w:right w:val="single" w:sz="4" w:space="0" w:color="000000"/>
            </w:tcBorders>
          </w:tcPr>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w:t>
              <w:tab/>
              <w:t>Необходимость дополнительных (незапланированных) затрат на восстановление деятельности;</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У2.2.</w:t>
              <w:tab/>
              <w:t>Необходимость дополнительных (незапланированных) затрат на выплаты штрафов (неустоек) или компенсаций;</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У2.3.</w:t>
              <w:tab/>
              <w:t>Простой информационной системы;</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У2.4.</w:t>
              <w:tab/>
              <w:t>Необходимость дополнительных (незапланированных) затрат на закупку товаров, работ или услуг (в том числе закупка программного обеспечения, технических средств, вышедших из строя, замена, настройка, ремонт указанных средств);</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У2.5.</w:t>
              <w:tab/>
              <w:t>Неспособность выполнения договорных обязательств;</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У2.6.</w:t>
              <w:tab/>
              <w:t>Невозможность решения задач (реализации функций) или снижение эффективности решения задач (реализации функций);</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У2.9.</w:t>
              <w:tab/>
              <w:t>Недополучение ожидаемой (прогнозируемой) прибыли;</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У2.10.</w:t>
              <w:tab/>
              <w:t>Срыв запланированной сделки с партнером;</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У2.13.</w:t>
              <w:tab/>
              <w:t>Невозможность заключения договоров, соглашений;</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У2.14.</w:t>
              <w:tab/>
              <w:t>Нарушение деловой репутации;</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У2.15.</w:t>
              <w:tab/>
              <w:t>Снижение престижа;</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У2.16.</w:t>
              <w:tab/>
              <w:t>Причинение имущественного ущерба.</w:t>
            </w:r>
          </w:p>
        </w:tc>
      </w:tr>
      <w:tr>
        <w:trPr>
          <w:trHeight w:val="7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numPr>
                <w:ilvl w:val="0"/>
                <w:numId w:val="2"/>
              </w:numPr>
              <w:pBdr/>
              <w:tabs>
                <w:tab w:val="clear" w:pos="720"/>
                <w:tab w:val="left" w:pos="851" w:leader="none"/>
              </w:tabs>
              <w:spacing w:lineRule="auto" w:line="240" w:before="0" w:after="0"/>
              <w:ind w:hanging="0" w:left="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200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jc w:val="both"/>
              <w:rPr/>
            </w:pPr>
            <w:r>
              <w:rPr>
                <w:rFonts w:eastAsia="Times New Roman" w:cs="Times New Roman" w:ascii="Times New Roman" w:hAnsi="Times New Roman"/>
                <w:sz w:val="18"/>
                <w:szCs w:val="18"/>
              </w:rPr>
              <w:t>Отдельные физические лица (хакеры)</w:t>
            </w:r>
          </w:p>
        </w:tc>
        <w:tc>
          <w:tcPr>
            <w:tcW w:w="2593"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w:t>
            </w:r>
          </w:p>
          <w:p>
            <w:pPr>
              <w:pStyle w:val="Normal"/>
              <w:pBdr/>
              <w:spacing w:lineRule="auto" w:line="240" w:before="0" w:after="0"/>
              <w:jc w:val="center"/>
              <w:rPr/>
            </w:pPr>
            <w:r>
              <w:rPr>
                <w:rFonts w:eastAsia="Times New Roman" w:cs="Times New Roman" w:ascii="Times New Roman" w:hAnsi="Times New Roman"/>
                <w:sz w:val="18"/>
                <w:szCs w:val="18"/>
              </w:rPr>
              <w:t>(любопытство или желание самореализации, подтверждение статуса, получение финансовой или иной материальной выгоды)</w:t>
            </w:r>
          </w:p>
        </w:tc>
        <w:tc>
          <w:tcPr>
            <w:tcW w:w="2596"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w:t>
            </w:r>
          </w:p>
          <w:p>
            <w:pPr>
              <w:pStyle w:val="Normal"/>
              <w:tabs>
                <w:tab w:val="clear" w:pos="720"/>
                <w:tab w:val="left" w:pos="315" w:leader="none"/>
                <w:tab w:val="left" w:pos="882" w:leader="none"/>
              </w:tabs>
              <w:spacing w:lineRule="auto" w:line="240" w:before="0" w:after="0"/>
              <w:jc w:val="center"/>
              <w:rPr/>
            </w:pPr>
            <w:r>
              <w:rPr>
                <w:rFonts w:eastAsia="Times New Roman" w:cs="Times New Roman" w:ascii="Times New Roman" w:hAnsi="Times New Roman"/>
                <w:sz w:val="18"/>
                <w:szCs w:val="18"/>
              </w:rPr>
              <w:t>(любопытство или желание самореализации, подтверждение статуса, получение финансовой или иной материальной выгоды)</w:t>
            </w:r>
          </w:p>
        </w:tc>
        <w:tc>
          <w:tcPr>
            <w:tcW w:w="6811" w:type="dxa"/>
            <w:tcBorders>
              <w:top w:val="single" w:sz="4" w:space="0" w:color="000000"/>
              <w:left w:val="single" w:sz="4" w:space="0" w:color="000000"/>
              <w:bottom w:val="single" w:sz="4" w:space="0" w:color="000000"/>
              <w:right w:val="single" w:sz="4" w:space="0" w:color="000000"/>
            </w:tcBorders>
          </w:tcPr>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У1.1.</w:t>
              <w:tab/>
              <w:t>Нарушение конфиденциальности (утечка) персональных данных;</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w:t>
              <w:tab/>
              <w:t>Необходимость дополнительных (незапланированных) затрат на восстановление деятельности;</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У2.2.</w:t>
              <w:tab/>
              <w:t>Необходимость дополнительных (незапланированных) затрат на выплаты штрафов (неустоек) или компенсаций;</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У2.3.</w:t>
              <w:tab/>
              <w:t>Простой информационной системы;</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У2.4.</w:t>
              <w:tab/>
              <w:t>Необходимость дополнительных (незапланированных) затрат на закупку товаров, работ или услуг (в том числе закупка программного обеспечения, технических средств, вышедших из строя, замена, настройка, ремонт указанных средств);</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У2.5.</w:t>
              <w:tab/>
              <w:t>Неспособность выполнения договорных обязательств;</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У2.6.</w:t>
              <w:tab/>
              <w:t>Невозможность решения задач (реализации функций) или снижение эффективности решения задач (реализации функций);</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У2.7.</w:t>
              <w:tab/>
              <w:t>Утечка конфиденциальной информации (коммерческой тайны, секретов производства (ноу-хау) и др.);</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У2.8.</w:t>
              <w:tab/>
              <w:t>Утрата доверия к Обществу;</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У2.9.</w:t>
              <w:tab/>
              <w:t>Недополучение ожидаемой (прогнозируемой) прибыли;</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У2.10.</w:t>
              <w:tab/>
              <w:t>Срыв запланированной сделки с партнером;</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У2.11.</w:t>
              <w:tab/>
              <w:t>Потеря клиентов, поставщиков;</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У2.12.</w:t>
              <w:tab/>
              <w:t>Потеря конкурентного преимущества;</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У2.13.</w:t>
              <w:tab/>
              <w:t>Невозможность заключения договоров, соглашений;</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У2.14.</w:t>
              <w:tab/>
              <w:t>Нарушение деловой репутации;</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У2.15.</w:t>
              <w:tab/>
              <w:t>Снижение престижа;</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У2.16.</w:t>
              <w:tab/>
              <w:t>Причинение имущественного ущерба.</w:t>
            </w:r>
          </w:p>
        </w:tc>
      </w:tr>
      <w:tr>
        <w:trPr>
          <w:trHeight w:val="7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numPr>
                <w:ilvl w:val="0"/>
                <w:numId w:val="2"/>
              </w:numPr>
              <w:pBdr/>
              <w:tabs>
                <w:tab w:val="clear" w:pos="720"/>
                <w:tab w:val="left" w:pos="851" w:leader="none"/>
              </w:tabs>
              <w:spacing w:lineRule="auto" w:line="240" w:before="0" w:after="0"/>
              <w:ind w:hanging="0" w:left="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200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jc w:val="both"/>
              <w:rPr/>
            </w:pPr>
            <w:r>
              <w:rPr>
                <w:rFonts w:eastAsia="Times New Roman" w:cs="Times New Roman" w:ascii="Times New Roman" w:hAnsi="Times New Roman"/>
                <w:sz w:val="18"/>
                <w:szCs w:val="18"/>
              </w:rPr>
              <w:t>Лица, привлекаемые для установки, настройки, испытаний, пусконаладочных и иных видов работ</w:t>
            </w:r>
          </w:p>
        </w:tc>
        <w:tc>
          <w:tcPr>
            <w:tcW w:w="25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rFonts w:eastAsia="Times New Roman" w:cs="Times New Roman" w:ascii="Times New Roman" w:hAnsi="Times New Roman"/>
                <w:sz w:val="18"/>
                <w:szCs w:val="18"/>
              </w:rPr>
              <w:t>-</w:t>
            </w:r>
          </w:p>
          <w:p>
            <w:pPr>
              <w:pStyle w:val="Normal"/>
              <w:pBdr/>
              <w:spacing w:lineRule="auto" w:line="240" w:before="0" w:after="0"/>
              <w:jc w:val="center"/>
              <w:rPr/>
            </w:pPr>
            <w:r>
              <w:rPr>
                <w:rFonts w:eastAsia="Times New Roman" w:cs="Times New Roman" w:ascii="Times New Roman" w:hAnsi="Times New Roman"/>
                <w:sz w:val="18"/>
                <w:szCs w:val="18"/>
              </w:rPr>
              <w:t xml:space="preserve">Отсутствуют цели реализации УБИ (причины деструктивных воздействий) </w:t>
            </w:r>
          </w:p>
        </w:tc>
        <w:tc>
          <w:tcPr>
            <w:tcW w:w="2596"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w:t>
            </w:r>
          </w:p>
          <w:p>
            <w:pPr>
              <w:pStyle w:val="Normal"/>
              <w:tabs>
                <w:tab w:val="clear" w:pos="720"/>
                <w:tab w:val="left" w:pos="315" w:leader="none"/>
                <w:tab w:val="left" w:pos="882" w:leader="none"/>
              </w:tabs>
              <w:spacing w:lineRule="auto" w:line="240" w:before="0" w:after="0"/>
              <w:jc w:val="center"/>
              <w:rPr/>
            </w:pPr>
            <w:r>
              <w:rPr>
                <w:rFonts w:eastAsia="Times New Roman" w:cs="Times New Roman" w:ascii="Times New Roman" w:hAnsi="Times New Roman"/>
                <w:sz w:val="18"/>
                <w:szCs w:val="18"/>
              </w:rPr>
              <w:t>(непреднамеренные, неосторожные или неквалифицированные действия, получение финансовой или иной материальной выгоды)</w:t>
            </w:r>
          </w:p>
        </w:tc>
        <w:tc>
          <w:tcPr>
            <w:tcW w:w="6811" w:type="dxa"/>
            <w:tcBorders>
              <w:top w:val="single" w:sz="4" w:space="0" w:color="000000"/>
              <w:left w:val="single" w:sz="4" w:space="0" w:color="000000"/>
              <w:bottom w:val="single" w:sz="4" w:space="0" w:color="000000"/>
              <w:right w:val="single" w:sz="4" w:space="0" w:color="000000"/>
            </w:tcBorders>
          </w:tcPr>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w:t>
              <w:tab/>
              <w:t>Необходимость дополнительных (незапланированных) затрат на восстановление деятельности;</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У2.2.</w:t>
              <w:tab/>
              <w:t>Необходимость дополнительных (незапланированных) затрат на выплаты штрафов (неустоек) или компенсаций;</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У2.3.</w:t>
              <w:tab/>
              <w:t>Простой информационной системы;</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У2.4.</w:t>
              <w:tab/>
              <w:t>Необходимость дополнительных (незапланированных) затрат на закупку товаров, работ или услуг (в том числе закупка программного обеспечения, технических средств, вышедших из строя, замена, настройка, ремонт указанных средств);</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У2.5.</w:t>
              <w:tab/>
              <w:t>Неспособность выполнения договорных обязательств;</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У2.6.</w:t>
              <w:tab/>
              <w:t>Невозможность решения задач (реализации функций) или снижение эффективности решения задач (реализации функций);</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У2.9.</w:t>
              <w:tab/>
              <w:t>Недополучение ожидаемой (прогнозируемой) прибыли;</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У2.10.</w:t>
              <w:tab/>
              <w:t>Срыв запланированной сделки с партнером;</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У2.13.</w:t>
              <w:tab/>
              <w:t>Невозможность заключения договоров, соглашений;</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У2.14.</w:t>
              <w:tab/>
              <w:t>Нарушение деловой репутации;</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У2.15.</w:t>
              <w:tab/>
              <w:t>Снижение престижа;</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У2.16.</w:t>
              <w:tab/>
              <w:t>Причинение имущественного ущерба.</w:t>
            </w:r>
          </w:p>
        </w:tc>
      </w:tr>
      <w:tr>
        <w:trPr>
          <w:trHeight w:val="7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numPr>
                <w:ilvl w:val="0"/>
                <w:numId w:val="2"/>
              </w:numPr>
              <w:pBdr/>
              <w:tabs>
                <w:tab w:val="clear" w:pos="720"/>
                <w:tab w:val="left" w:pos="851" w:leader="none"/>
              </w:tabs>
              <w:spacing w:lineRule="auto" w:line="240" w:before="0" w:after="0"/>
              <w:ind w:hanging="0" w:left="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200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jc w:val="both"/>
              <w:rPr/>
            </w:pPr>
            <w:r>
              <w:rPr>
                <w:rFonts w:eastAsia="Times New Roman" w:cs="Times New Roman" w:ascii="Times New Roman" w:hAnsi="Times New Roman"/>
                <w:sz w:val="18"/>
                <w:szCs w:val="18"/>
              </w:rPr>
              <w:t>Лица, обеспечивающие функционирование Системы или обеспечивающих систем управления (администрация, охрана, уборщики и т. д.)</w:t>
            </w:r>
          </w:p>
        </w:tc>
        <w:tc>
          <w:tcPr>
            <w:tcW w:w="2593"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w:t>
            </w:r>
          </w:p>
          <w:p>
            <w:pPr>
              <w:pStyle w:val="Normal"/>
              <w:pBdr/>
              <w:spacing w:lineRule="auto" w:line="240" w:before="0" w:after="0"/>
              <w:jc w:val="center"/>
              <w:rPr/>
            </w:pPr>
            <w:r>
              <w:rPr>
                <w:rFonts w:eastAsia="Times New Roman" w:cs="Times New Roman" w:ascii="Times New Roman" w:hAnsi="Times New Roman"/>
                <w:sz w:val="18"/>
                <w:szCs w:val="18"/>
              </w:rPr>
              <w:t>(непреднамеренные, неосторожные или неквалифицированные действия, получение финансовой или иной материальной выгоды)</w:t>
            </w:r>
          </w:p>
        </w:tc>
        <w:tc>
          <w:tcPr>
            <w:tcW w:w="2596"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w:t>
            </w:r>
          </w:p>
          <w:p>
            <w:pPr>
              <w:pStyle w:val="Normal"/>
              <w:tabs>
                <w:tab w:val="clear" w:pos="720"/>
                <w:tab w:val="left" w:pos="315" w:leader="none"/>
                <w:tab w:val="left" w:pos="882" w:leader="none"/>
              </w:tabs>
              <w:spacing w:lineRule="auto" w:line="240" w:before="0" w:after="0"/>
              <w:jc w:val="center"/>
              <w:rPr/>
            </w:pPr>
            <w:r>
              <w:rPr>
                <w:rFonts w:eastAsia="Times New Roman" w:cs="Times New Roman" w:ascii="Times New Roman" w:hAnsi="Times New Roman"/>
                <w:sz w:val="18"/>
                <w:szCs w:val="18"/>
              </w:rPr>
              <w:t>(непреднамеренные, неосторожные или неквалифицированные действия, получение финансовой или иной материальной выгоды)</w:t>
            </w:r>
          </w:p>
        </w:tc>
        <w:tc>
          <w:tcPr>
            <w:tcW w:w="6811" w:type="dxa"/>
            <w:tcBorders>
              <w:top w:val="single" w:sz="4" w:space="0" w:color="000000"/>
              <w:left w:val="single" w:sz="4" w:space="0" w:color="000000"/>
              <w:bottom w:val="single" w:sz="4" w:space="0" w:color="000000"/>
              <w:right w:val="single" w:sz="4" w:space="0" w:color="000000"/>
            </w:tcBorders>
          </w:tcPr>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У1.1.</w:t>
              <w:tab/>
              <w:t>Нарушение конфиденциальности (утечка) персональных данных;</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w:t>
              <w:tab/>
              <w:t>Необходимость дополнительных (незапланированных) затрат на восстановление деятельности;</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У2.2.</w:t>
              <w:tab/>
              <w:t>Необходимость дополнительных (незапланированных) затрат на выплаты штрафов (неустоек) или компенсаций;</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У2.3.</w:t>
              <w:tab/>
              <w:t>Простой информационной системы;</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У2.5.</w:t>
              <w:tab/>
              <w:t>Неспособность выполнения договорных обязательств;</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У2.7.</w:t>
              <w:tab/>
              <w:t>Утечка конфиденциальной информации (коммерческой тайны, секретов производства (ноу-хау) и др.);</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У2.8.</w:t>
              <w:tab/>
              <w:t>Утрата доверия к Обществу;</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У2.9.</w:t>
              <w:tab/>
              <w:t>Недополучение ожидаемой (прогнозируемой) прибыли;</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У2.10.</w:t>
              <w:tab/>
              <w:t>Срыв запланированной сделки с партнером;</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У2.11.</w:t>
              <w:tab/>
              <w:t>Потеря клиентов, поставщиков;</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У2.12.</w:t>
              <w:tab/>
              <w:t>Потеря конкурентного преимущества;</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У2.13.</w:t>
              <w:tab/>
              <w:t>Невозможность заключения договоров, соглашений;</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У2.14.</w:t>
              <w:tab/>
              <w:t>Нарушение деловой репутации;</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У2.15.</w:t>
              <w:tab/>
              <w:t>Снижение престижа;</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У2.16.</w:t>
              <w:tab/>
              <w:t>Причинение имущественного ущерба.</w:t>
            </w:r>
          </w:p>
        </w:tc>
      </w:tr>
      <w:tr>
        <w:trPr>
          <w:trHeight w:val="7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numPr>
                <w:ilvl w:val="0"/>
                <w:numId w:val="2"/>
              </w:numPr>
              <w:pBdr/>
              <w:tabs>
                <w:tab w:val="clear" w:pos="720"/>
                <w:tab w:val="left" w:pos="851" w:leader="none"/>
              </w:tabs>
              <w:spacing w:lineRule="auto" w:line="240" w:before="0" w:after="0"/>
              <w:ind w:hanging="0" w:left="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200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jc w:val="both"/>
              <w:rPr/>
            </w:pPr>
            <w:r>
              <w:rPr>
                <w:rFonts w:eastAsia="Times New Roman" w:cs="Times New Roman" w:ascii="Times New Roman" w:hAnsi="Times New Roman"/>
                <w:sz w:val="18"/>
                <w:szCs w:val="18"/>
              </w:rPr>
              <w:t>Преступные группы, - криминальные структуры, хакерские группы</w:t>
            </w:r>
          </w:p>
        </w:tc>
        <w:tc>
          <w:tcPr>
            <w:tcW w:w="2593"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257" w:leader="none"/>
                <w:tab w:val="left" w:pos="851" w:leader="none"/>
                <w:tab w:val="left" w:pos="965" w:leader="none"/>
              </w:tabs>
              <w:spacing w:lineRule="auto" w:line="240" w:before="0" w:after="0"/>
              <w:jc w:val="center"/>
              <w:rPr/>
            </w:pPr>
            <w:r>
              <w:rPr>
                <w:rFonts w:eastAsia="Times New Roman" w:cs="Times New Roman" w:ascii="Times New Roman" w:hAnsi="Times New Roman"/>
                <w:sz w:val="18"/>
                <w:szCs w:val="18"/>
              </w:rPr>
              <w:t>+</w:t>
            </w:r>
          </w:p>
          <w:p>
            <w:pPr>
              <w:pStyle w:val="Normal"/>
              <w:pBdr/>
              <w:spacing w:lineRule="auto" w:line="240" w:before="0" w:after="0"/>
              <w:jc w:val="center"/>
              <w:rPr/>
            </w:pPr>
            <w:r>
              <w:rPr>
                <w:rFonts w:eastAsia="Times New Roman" w:cs="Times New Roman" w:ascii="Times New Roman" w:hAnsi="Times New Roman"/>
                <w:sz w:val="18"/>
                <w:szCs w:val="18"/>
              </w:rPr>
              <w:t>(получение финансовой или иной материальной выгоды; желание самореализации (подтверждение статуса))</w:t>
            </w:r>
          </w:p>
        </w:tc>
        <w:tc>
          <w:tcPr>
            <w:tcW w:w="2596"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257" w:leader="none"/>
                <w:tab w:val="left" w:pos="851" w:leader="none"/>
                <w:tab w:val="left" w:pos="965" w:leader="none"/>
              </w:tabs>
              <w:spacing w:lineRule="auto" w:line="240" w:before="0" w:after="0"/>
              <w:jc w:val="center"/>
              <w:rPr/>
            </w:pPr>
            <w:r>
              <w:rPr>
                <w:rFonts w:eastAsia="Times New Roman" w:cs="Times New Roman" w:ascii="Times New Roman" w:hAnsi="Times New Roman"/>
                <w:sz w:val="18"/>
                <w:szCs w:val="18"/>
              </w:rPr>
              <w:t>+</w:t>
            </w:r>
          </w:p>
          <w:p>
            <w:pPr>
              <w:pStyle w:val="Normal"/>
              <w:tabs>
                <w:tab w:val="clear" w:pos="720"/>
                <w:tab w:val="left" w:pos="315" w:leader="none"/>
                <w:tab w:val="left" w:pos="882" w:leader="none"/>
              </w:tabs>
              <w:spacing w:lineRule="auto" w:line="240" w:before="0" w:after="0"/>
              <w:jc w:val="center"/>
              <w:rPr/>
            </w:pPr>
            <w:r>
              <w:rPr>
                <w:rFonts w:eastAsia="Times New Roman" w:cs="Times New Roman" w:ascii="Times New Roman" w:hAnsi="Times New Roman"/>
                <w:sz w:val="18"/>
                <w:szCs w:val="18"/>
              </w:rPr>
              <w:t>(получение финансовой или иной материальной выгоды; желание самореализации (подтверждение статуса))</w:t>
            </w:r>
          </w:p>
        </w:tc>
        <w:tc>
          <w:tcPr>
            <w:tcW w:w="6811" w:type="dxa"/>
            <w:tcBorders>
              <w:top w:val="single" w:sz="4" w:space="0" w:color="000000"/>
              <w:left w:val="single" w:sz="4" w:space="0" w:color="000000"/>
              <w:bottom w:val="single" w:sz="4" w:space="0" w:color="000000"/>
              <w:right w:val="single" w:sz="4" w:space="0" w:color="000000"/>
            </w:tcBorders>
          </w:tcPr>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У1.1.</w:t>
              <w:tab/>
              <w:t>Нарушение конфиденциальности (утечка) персональных данных;</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w:t>
              <w:tab/>
              <w:t>Необходимость дополнительных (незапланированных) затрат на восстановление деятельности;</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У2.2.</w:t>
              <w:tab/>
              <w:t>Необходимость дополнительных (незапланированных) затрат на выплаты штрафов (неустоек) или компенсаций;</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У2.3.</w:t>
              <w:tab/>
              <w:t>Простой информационной системы;</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У2.4.</w:t>
              <w:tab/>
              <w:t>Необходимость дополнительных (незапланированных) затрат на закупку товаров, работ или услуг (в том числе закупка программного обеспечения, технических средств, вышедших из строя, замена, настройка, ремонт указанных средств);</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У2.5.</w:t>
              <w:tab/>
              <w:t>Неспособность выполнения договорных обязательств;</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У2.6.</w:t>
              <w:tab/>
              <w:t>Невозможность решения задач (реализации функций) или снижение эффективности решения задач (реализации функций);</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У2.7.</w:t>
              <w:tab/>
              <w:t>Утечка конфиденциальной информации (коммерческой тайны, секретов производства (ноу-хау) и др.);</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У2.8.</w:t>
              <w:tab/>
              <w:t>Утрата доверия к Обществу;</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У2.9.</w:t>
              <w:tab/>
              <w:t>Недополучение ожидаемой (прогнозируемой) прибыли;</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У2.10.</w:t>
              <w:tab/>
              <w:t>Срыв запланированной сделки с партнером;</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У2.11.</w:t>
              <w:tab/>
              <w:t>Потеря клиентов, поставщиков;</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У2.12.</w:t>
              <w:tab/>
              <w:t>Потеря конкурентного преимущества;</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У2.13.</w:t>
              <w:tab/>
              <w:t>Невозможность заключения договоров, соглашений;</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У2.14.</w:t>
              <w:tab/>
              <w:t>Нарушение деловой репутации;</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У2.15.</w:t>
              <w:tab/>
              <w:t>Снижение престижа;</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У2.16.</w:t>
              <w:tab/>
              <w:t>Причинение имущественного ущерба.</w:t>
            </w:r>
          </w:p>
        </w:tc>
      </w:tr>
      <w:tr>
        <w:trPr>
          <w:trHeight w:val="7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numPr>
                <w:ilvl w:val="0"/>
                <w:numId w:val="2"/>
              </w:numPr>
              <w:pBdr/>
              <w:tabs>
                <w:tab w:val="clear" w:pos="720"/>
                <w:tab w:val="left" w:pos="851" w:leader="none"/>
              </w:tabs>
              <w:spacing w:lineRule="auto" w:line="240" w:before="0" w:after="0"/>
              <w:ind w:hanging="0" w:left="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200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jc w:val="both"/>
              <w:rPr/>
            </w:pPr>
            <w:r>
              <w:rPr>
                <w:rFonts w:eastAsia="Times New Roman" w:cs="Times New Roman" w:ascii="Times New Roman" w:hAnsi="Times New Roman"/>
                <w:sz w:val="18"/>
                <w:szCs w:val="18"/>
              </w:rPr>
              <w:t>Администраторы программно-аппаратного комплекса Системы</w:t>
            </w:r>
          </w:p>
        </w:tc>
        <w:tc>
          <w:tcPr>
            <w:tcW w:w="2593"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w:t>
            </w:r>
          </w:p>
          <w:p>
            <w:pPr>
              <w:pStyle w:val="Normal"/>
              <w:pBdr/>
              <w:spacing w:lineRule="auto" w:line="240" w:before="0" w:after="0"/>
              <w:jc w:val="center"/>
              <w:rPr/>
            </w:pPr>
            <w:r>
              <w:rPr>
                <w:rFonts w:eastAsia="Times New Roman" w:cs="Times New Roman" w:ascii="Times New Roman" w:hAnsi="Times New Roman"/>
                <w:sz w:val="18"/>
                <w:szCs w:val="18"/>
              </w:rPr>
              <w:t>(получение финансовой или иной материальной выгоды; любопытство или желание самореализации (подтверждение статуса); месть за ранее совершенные действия; непреднамеренные, неосторожные или неквалифицированные действия)</w:t>
            </w:r>
          </w:p>
        </w:tc>
        <w:tc>
          <w:tcPr>
            <w:tcW w:w="2596"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w:t>
            </w:r>
          </w:p>
          <w:p>
            <w:pPr>
              <w:pStyle w:val="Normal"/>
              <w:spacing w:lineRule="auto" w:line="240" w:before="0" w:after="0"/>
              <w:jc w:val="center"/>
              <w:rPr/>
            </w:pPr>
            <w:r>
              <w:rPr>
                <w:rFonts w:eastAsia="Times New Roman" w:cs="Times New Roman" w:ascii="Times New Roman" w:hAnsi="Times New Roman"/>
                <w:sz w:val="18"/>
                <w:szCs w:val="18"/>
              </w:rPr>
              <w:t>(получение финансовой или иной материальной выгоды; любопытство или желание самореализации (подтверждение статуса); месть за ранее совершенные действия; непреднамеренные, неосторожные или неквалифицированные действия)</w:t>
            </w:r>
          </w:p>
        </w:tc>
        <w:tc>
          <w:tcPr>
            <w:tcW w:w="6811" w:type="dxa"/>
            <w:tcBorders>
              <w:top w:val="single" w:sz="4" w:space="0" w:color="000000"/>
              <w:left w:val="single" w:sz="4" w:space="0" w:color="000000"/>
              <w:bottom w:val="single" w:sz="4" w:space="0" w:color="000000"/>
              <w:right w:val="single" w:sz="4" w:space="0" w:color="000000"/>
            </w:tcBorders>
          </w:tcPr>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w:t>
              <w:tab/>
              <w:t>Необходимость дополнительных (незапланированных) затрат на восстановление деятельности;</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У2.2.</w:t>
              <w:tab/>
              <w:t>Необходимость дополнительных (незапланированных) затрат на выплаты штрафов (неустоек) или компенсаций;</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У2.3.</w:t>
              <w:tab/>
              <w:t>Простой информационной системы;</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У2.5.</w:t>
              <w:tab/>
              <w:t>Неспособность выполнения договорных обязательств;</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У2.8.</w:t>
              <w:tab/>
              <w:t>Утрата доверия к Обществу;</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У2.9.</w:t>
              <w:tab/>
              <w:t>Недополучение ожидаемой (прогнозируемой) прибыли;</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У2.10.</w:t>
              <w:tab/>
              <w:t>Срыв запланированной сделки с партнером;</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У2.11.</w:t>
              <w:tab/>
              <w:t>Потеря клиентов, поставщиков;</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У2.13.</w:t>
              <w:tab/>
              <w:t>Невозможность заключения договоров, соглашений;</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У2.14.</w:t>
              <w:tab/>
              <w:t>Нарушение деловой репутации;</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У2.15.</w:t>
              <w:tab/>
              <w:t>Снижение престижа;</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У2.16.</w:t>
              <w:tab/>
              <w:t>Причинение имущественного ущерба.</w:t>
            </w:r>
          </w:p>
        </w:tc>
      </w:tr>
      <w:tr>
        <w:trPr>
          <w:trHeight w:val="7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numPr>
                <w:ilvl w:val="0"/>
                <w:numId w:val="2"/>
              </w:numPr>
              <w:pBdr/>
              <w:tabs>
                <w:tab w:val="clear" w:pos="720"/>
                <w:tab w:val="left" w:pos="851" w:leader="none"/>
              </w:tabs>
              <w:spacing w:lineRule="auto" w:line="240" w:before="0" w:after="0"/>
              <w:ind w:hanging="0" w:left="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200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jc w:val="both"/>
              <w:rPr/>
            </w:pPr>
            <w:r>
              <w:rPr>
                <w:rFonts w:eastAsia="Times New Roman" w:cs="Times New Roman" w:ascii="Times New Roman" w:hAnsi="Times New Roman"/>
                <w:sz w:val="18"/>
                <w:szCs w:val="18"/>
              </w:rPr>
              <w:t>Администраторы системы защиты информации Системы</w:t>
            </w:r>
          </w:p>
        </w:tc>
        <w:tc>
          <w:tcPr>
            <w:tcW w:w="2593"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w:t>
            </w:r>
          </w:p>
          <w:p>
            <w:pPr>
              <w:pStyle w:val="Normal"/>
              <w:pBdr/>
              <w:spacing w:lineRule="auto" w:line="240" w:before="0" w:after="0"/>
              <w:jc w:val="center"/>
              <w:rPr/>
            </w:pPr>
            <w:r>
              <w:rPr>
                <w:rFonts w:eastAsia="Times New Roman" w:cs="Times New Roman" w:ascii="Times New Roman" w:hAnsi="Times New Roman"/>
                <w:sz w:val="18"/>
                <w:szCs w:val="18"/>
              </w:rPr>
              <w:t>(получение финансовой или иной материальной выгоды; любопытство или желание самореализации (подтверждение статуса); месть за ранее совершенные действия; непреднамеренные, неосторожные или неквалифицированные действия)</w:t>
            </w:r>
          </w:p>
        </w:tc>
        <w:tc>
          <w:tcPr>
            <w:tcW w:w="2596"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w:t>
            </w:r>
          </w:p>
          <w:p>
            <w:pPr>
              <w:pStyle w:val="Normal"/>
              <w:pBdr/>
              <w:tabs>
                <w:tab w:val="clear" w:pos="720"/>
                <w:tab w:val="left" w:pos="257" w:leader="none"/>
                <w:tab w:val="left" w:pos="851" w:leader="none"/>
                <w:tab w:val="left" w:pos="965" w:leader="none"/>
              </w:tabs>
              <w:spacing w:lineRule="auto" w:line="240" w:before="0" w:after="0"/>
              <w:jc w:val="center"/>
              <w:rPr/>
            </w:pPr>
            <w:r>
              <w:rPr>
                <w:rFonts w:eastAsia="Times New Roman" w:cs="Times New Roman" w:ascii="Times New Roman" w:hAnsi="Times New Roman"/>
                <w:sz w:val="18"/>
                <w:szCs w:val="18"/>
              </w:rPr>
              <w:t>(получение финансовой или иной материальной выгоды; любопытство или желание самореализации (подтверждение статуса); месть за ранее совершенные действия; непреднамеренные, неосторожные или неквалифицированные действия)</w:t>
            </w:r>
          </w:p>
        </w:tc>
        <w:tc>
          <w:tcPr>
            <w:tcW w:w="6811" w:type="dxa"/>
            <w:tcBorders>
              <w:top w:val="single" w:sz="4" w:space="0" w:color="000000"/>
              <w:left w:val="single" w:sz="4" w:space="0" w:color="000000"/>
              <w:bottom w:val="single" w:sz="4" w:space="0" w:color="000000"/>
              <w:right w:val="single" w:sz="4" w:space="0" w:color="000000"/>
            </w:tcBorders>
          </w:tcPr>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w:t>
              <w:tab/>
              <w:t>Необходимость дополнительных (незапланированных) затрат на восстановление деятельности;</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У2.2.</w:t>
              <w:tab/>
              <w:t>Необходимость дополнительных (незапланированных) затрат на выплаты штрафов (неустоек) или компенсаций;</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У2.3.</w:t>
              <w:tab/>
              <w:t>Простой информационной системы;</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У2.5.</w:t>
              <w:tab/>
              <w:t>Неспособность выполнения договорных обязательств;</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У2.8.</w:t>
              <w:tab/>
              <w:t>Утрата доверия к Обществу;</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У2.9.</w:t>
              <w:tab/>
              <w:t>Недополучение ожидаемой (прогнозируемой) прибыли;</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У2.10.</w:t>
              <w:tab/>
              <w:t>Срыв запланированной сделки с партнером;</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У2.11.</w:t>
              <w:tab/>
              <w:t>Потеря клиентов, поставщиков;</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У2.13.</w:t>
              <w:tab/>
              <w:t>Невозможность заключения договоров, соглашений;</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У2.14.</w:t>
              <w:tab/>
              <w:t>Нарушение деловой репутации;</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У2.15.</w:t>
              <w:tab/>
              <w:t>Снижение престижа;</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У2.16.</w:t>
              <w:tab/>
              <w:t>Причинение имущественного ущерба.</w:t>
            </w:r>
          </w:p>
        </w:tc>
      </w:tr>
      <w:tr>
        <w:trPr>
          <w:trHeight w:val="7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numPr>
                <w:ilvl w:val="0"/>
                <w:numId w:val="2"/>
              </w:numPr>
              <w:pBdr/>
              <w:tabs>
                <w:tab w:val="clear" w:pos="720"/>
                <w:tab w:val="left" w:pos="851" w:leader="none"/>
              </w:tabs>
              <w:spacing w:lineRule="auto" w:line="240" w:before="0" w:after="0"/>
              <w:ind w:hanging="0" w:left="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200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jc w:val="both"/>
              <w:rPr/>
            </w:pPr>
            <w:r>
              <w:rPr>
                <w:rFonts w:eastAsia="Times New Roman" w:cs="Times New Roman" w:ascii="Times New Roman" w:hAnsi="Times New Roman"/>
                <w:sz w:val="18"/>
                <w:szCs w:val="18"/>
              </w:rPr>
              <w:t>Поставщики вычислительных услуг, услуг связи</w:t>
            </w:r>
          </w:p>
        </w:tc>
        <w:tc>
          <w:tcPr>
            <w:tcW w:w="2593"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w:t>
            </w:r>
          </w:p>
          <w:p>
            <w:pPr>
              <w:pStyle w:val="Normal"/>
              <w:pBdr/>
              <w:spacing w:lineRule="auto" w:line="240" w:before="0" w:after="0"/>
              <w:jc w:val="center"/>
              <w:rPr/>
            </w:pPr>
            <w:r>
              <w:rPr>
                <w:rFonts w:eastAsia="Times New Roman" w:cs="Times New Roman" w:ascii="Times New Roman" w:hAnsi="Times New Roman"/>
                <w:sz w:val="18"/>
                <w:szCs w:val="18"/>
              </w:rPr>
              <w:t>(непреднамеренные, неосторожные или неквалифицированные действия, получение финансовой или иной материальной выгоды)</w:t>
            </w:r>
          </w:p>
        </w:tc>
        <w:tc>
          <w:tcPr>
            <w:tcW w:w="2596"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w:t>
            </w:r>
          </w:p>
          <w:p>
            <w:pPr>
              <w:pStyle w:val="Normal"/>
              <w:pBdr/>
              <w:tabs>
                <w:tab w:val="clear" w:pos="720"/>
                <w:tab w:val="left" w:pos="315" w:leader="none"/>
                <w:tab w:val="left" w:pos="882" w:leader="none"/>
              </w:tabs>
              <w:spacing w:lineRule="auto" w:line="240" w:before="0" w:after="0"/>
              <w:jc w:val="center"/>
              <w:rPr/>
            </w:pPr>
            <w:r>
              <w:rPr>
                <w:rFonts w:eastAsia="Times New Roman" w:cs="Times New Roman" w:ascii="Times New Roman" w:hAnsi="Times New Roman"/>
                <w:sz w:val="18"/>
                <w:szCs w:val="18"/>
              </w:rPr>
              <w:t>(непреднамеренные, неосторожные или неквалифицированные действия, получение финансовой или иной материальной выгоды)</w:t>
            </w:r>
          </w:p>
        </w:tc>
        <w:tc>
          <w:tcPr>
            <w:tcW w:w="6811" w:type="dxa"/>
            <w:tcBorders>
              <w:top w:val="single" w:sz="4" w:space="0" w:color="000000"/>
              <w:left w:val="single" w:sz="4" w:space="0" w:color="000000"/>
              <w:bottom w:val="single" w:sz="4" w:space="0" w:color="000000"/>
              <w:right w:val="single" w:sz="4" w:space="0" w:color="000000"/>
            </w:tcBorders>
          </w:tcPr>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w:t>
              <w:tab/>
              <w:t>Необходимость дополнительных (незапланированных) затрат на восстановление деятельности;</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У2.2.</w:t>
              <w:tab/>
              <w:t>Необходимость дополнительных (незапланированных) затрат на выплаты штрафов (неустоек) или компенсаций;</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У2.3.</w:t>
              <w:tab/>
              <w:t>Простой информационной системы;</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У2.5.</w:t>
              <w:tab/>
              <w:t>Неспособность выполнения договорных обязательств;</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У2.8.</w:t>
              <w:tab/>
              <w:t>Утрата доверия к Обществу;</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У2.9.</w:t>
              <w:tab/>
              <w:t>Недополучение ожидаемой (прогнозируемой) прибыли;</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У2.10.</w:t>
              <w:tab/>
              <w:t>Срыв запланированной сделки с партнером;</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У2.11.</w:t>
              <w:tab/>
              <w:t>Потеря клиентов, поставщиков;</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У2.13.</w:t>
              <w:tab/>
              <w:t>Невозможность заключения договоров, соглашений;</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У2.14.</w:t>
              <w:tab/>
              <w:t>Нарушение деловой репутации;</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У2.15.</w:t>
              <w:tab/>
              <w:t>Снижение престижа;</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У2.16.</w:t>
              <w:tab/>
              <w:t>Причинение имущественного ущерба.</w:t>
            </w:r>
          </w:p>
        </w:tc>
      </w:tr>
      <w:tr>
        <w:trPr>
          <w:trHeight w:val="7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numPr>
                <w:ilvl w:val="0"/>
                <w:numId w:val="2"/>
              </w:numPr>
              <w:pBdr/>
              <w:tabs>
                <w:tab w:val="clear" w:pos="720"/>
                <w:tab w:val="left" w:pos="851" w:leader="none"/>
              </w:tabs>
              <w:spacing w:lineRule="auto" w:line="240" w:before="0" w:after="0"/>
              <w:ind w:hanging="0" w:left="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200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jc w:val="both"/>
              <w:rPr/>
            </w:pPr>
            <w:r>
              <w:rPr>
                <w:rFonts w:eastAsia="Times New Roman" w:cs="Times New Roman" w:ascii="Times New Roman" w:hAnsi="Times New Roman"/>
                <w:sz w:val="18"/>
                <w:szCs w:val="18"/>
              </w:rPr>
              <w:t>Конкурирующие организации</w:t>
            </w:r>
          </w:p>
        </w:tc>
        <w:tc>
          <w:tcPr>
            <w:tcW w:w="25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rFonts w:eastAsia="Times New Roman" w:cs="Times New Roman" w:ascii="Times New Roman" w:hAnsi="Times New Roman"/>
                <w:sz w:val="18"/>
                <w:szCs w:val="18"/>
              </w:rPr>
              <w:t>-</w:t>
            </w:r>
          </w:p>
          <w:p>
            <w:pPr>
              <w:pStyle w:val="Normal"/>
              <w:pBdr/>
              <w:tabs>
                <w:tab w:val="clear" w:pos="720"/>
                <w:tab w:val="left" w:pos="325" w:leader="none"/>
              </w:tabs>
              <w:spacing w:lineRule="auto" w:line="240" w:before="0" w:after="0"/>
              <w:jc w:val="center"/>
              <w:rPr/>
            </w:pPr>
            <w:r>
              <w:rPr>
                <w:rFonts w:eastAsia="Times New Roman" w:cs="Times New Roman" w:ascii="Times New Roman" w:hAnsi="Times New Roman"/>
                <w:sz w:val="18"/>
                <w:szCs w:val="18"/>
              </w:rPr>
              <w:t>Отсутствуют цели реализации УБИ (причины деструктивных воздействий)</w:t>
            </w:r>
          </w:p>
        </w:tc>
        <w:tc>
          <w:tcPr>
            <w:tcW w:w="2596"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center"/>
              <w:rPr/>
            </w:pPr>
            <w:r>
              <w:rPr>
                <w:rFonts w:eastAsia="Times New Roman" w:cs="Times New Roman" w:ascii="Times New Roman" w:hAnsi="Times New Roman"/>
                <w:sz w:val="18"/>
                <w:szCs w:val="18"/>
              </w:rPr>
              <w:t>+</w:t>
            </w:r>
          </w:p>
          <w:p>
            <w:pPr>
              <w:pStyle w:val="Normal"/>
              <w:pBdr/>
              <w:tabs>
                <w:tab w:val="clear" w:pos="720"/>
                <w:tab w:val="left" w:pos="315" w:leader="none"/>
                <w:tab w:val="left" w:pos="882" w:leader="none"/>
              </w:tabs>
              <w:spacing w:lineRule="auto" w:line="240" w:before="0" w:after="0"/>
              <w:jc w:val="center"/>
              <w:rPr/>
            </w:pPr>
            <w:r>
              <w:rPr>
                <w:rFonts w:eastAsia="Times New Roman" w:cs="Times New Roman" w:ascii="Times New Roman" w:hAnsi="Times New Roman"/>
                <w:sz w:val="18"/>
                <w:szCs w:val="18"/>
              </w:rPr>
              <w:t>(получение финансовой или иной материальной выгоды, получение конкурентных преимуществ)</w:t>
            </w:r>
          </w:p>
        </w:tc>
        <w:tc>
          <w:tcPr>
            <w:tcW w:w="6811" w:type="dxa"/>
            <w:tcBorders>
              <w:top w:val="single" w:sz="4" w:space="0" w:color="000000"/>
              <w:left w:val="single" w:sz="4" w:space="0" w:color="000000"/>
              <w:bottom w:val="single" w:sz="4" w:space="0" w:color="000000"/>
              <w:right w:val="single" w:sz="4" w:space="0" w:color="000000"/>
            </w:tcBorders>
          </w:tcPr>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У2.2.</w:t>
              <w:tab/>
              <w:t>Необходимость дополнительных (незапланированных) затрат на выплаты штрафов (неустоек) или компенсаций;</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У2.3.</w:t>
              <w:tab/>
              <w:t>Простой информационной системы;</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У2.4.</w:t>
              <w:tab/>
              <w:t>Необходимость дополнительных (незапланированных) затрат на закупку товаров, работ или услуг (в том числе закупка программного обеспечения, технических средств, вышедших из строя, замена, настройка, ремонт указанных средств);</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У2.5.</w:t>
              <w:tab/>
              <w:t>Неспособность выполнения договорных обязательств;</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У2.6.</w:t>
              <w:tab/>
              <w:t>Невозможность решения задач (реализации функций) или снижение эффективности решения задач (реализации функций);</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У2.7.</w:t>
              <w:tab/>
              <w:t>Утечка конфиденциальной информации (коммерческой тайны, секретов производства (ноу-хау) и др.);</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У2.9.</w:t>
              <w:tab/>
              <w:t>Недополучение ожидаемой (прогнозируемой) прибыли;</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У2.10.</w:t>
              <w:tab/>
              <w:t>Срыв запланированной сделки с партнером;</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У2.11.</w:t>
              <w:tab/>
              <w:t>Потеря клиентов, поставщиков;</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У2.12.</w:t>
              <w:tab/>
              <w:t>Потеря конкурентного преимущества;</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У2.13.</w:t>
              <w:tab/>
              <w:t>Невозможность заключения договоров, соглашений;</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У2.14.</w:t>
              <w:tab/>
              <w:t>Нарушение деловой репутации;</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У2.15.</w:t>
              <w:tab/>
              <w:t>Снижение престижа;</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У2.16.</w:t>
              <w:tab/>
              <w:t>Причинение имущественного ущерба.</w:t>
            </w:r>
          </w:p>
        </w:tc>
      </w:tr>
      <w:tr>
        <w:trPr>
          <w:trHeight w:val="7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numPr>
                <w:ilvl w:val="0"/>
                <w:numId w:val="2"/>
              </w:numPr>
              <w:pBdr/>
              <w:tabs>
                <w:tab w:val="clear" w:pos="720"/>
                <w:tab w:val="left" w:pos="851" w:leader="none"/>
              </w:tabs>
              <w:spacing w:lineRule="auto" w:line="240" w:before="0" w:after="0"/>
              <w:ind w:hanging="0" w:left="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200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jc w:val="both"/>
              <w:rPr/>
            </w:pPr>
            <w:sdt>
              <w:sdtPr>
                <w:tag w:val="goog_rdk_10"/>
                <w:id w:val="-482623353"/>
              </w:sdtPr>
              <w:sdtContent>
                <w:r>
                  <w:rPr/>
                </w:r>
                <w:r>
                  <w:rPr/>
                </w:r>
              </w:sdtContent>
            </w:sdt>
            <w:r>
              <w:rPr>
                <w:rFonts w:eastAsia="Times New Roman" w:cs="Times New Roman" w:ascii="Times New Roman" w:hAnsi="Times New Roman"/>
                <w:sz w:val="18"/>
                <w:szCs w:val="18"/>
              </w:rPr>
              <w:t>Авторизованные внутренние пользователи Системы</w:t>
            </w:r>
          </w:p>
        </w:tc>
        <w:tc>
          <w:tcPr>
            <w:tcW w:w="2593"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315" w:leader="none"/>
                <w:tab w:val="left" w:pos="882" w:leader="none"/>
              </w:tabs>
              <w:spacing w:lineRule="auto" w:line="240" w:before="0" w:after="0"/>
              <w:jc w:val="center"/>
              <w:rPr/>
            </w:pPr>
            <w:r>
              <w:rPr>
                <w:rFonts w:eastAsia="Times New Roman" w:cs="Times New Roman" w:ascii="Times New Roman" w:hAnsi="Times New Roman"/>
                <w:sz w:val="18"/>
                <w:szCs w:val="18"/>
              </w:rPr>
              <w:t>+</w:t>
            </w:r>
          </w:p>
          <w:p>
            <w:pPr>
              <w:pStyle w:val="Normal"/>
              <w:pBdr/>
              <w:tabs>
                <w:tab w:val="clear" w:pos="720"/>
                <w:tab w:val="left" w:pos="315" w:leader="none"/>
                <w:tab w:val="left" w:pos="882" w:leader="none"/>
              </w:tabs>
              <w:spacing w:lineRule="auto" w:line="240" w:before="0" w:after="0"/>
              <w:jc w:val="center"/>
              <w:rPr/>
            </w:pPr>
            <w:r>
              <w:rPr>
                <w:rFonts w:eastAsia="Times New Roman" w:cs="Times New Roman" w:ascii="Times New Roman" w:hAnsi="Times New Roman"/>
                <w:sz w:val="18"/>
                <w:szCs w:val="18"/>
              </w:rPr>
              <w:t>(получение финансовой или иной материальной выгоды;</w:t>
            </w:r>
          </w:p>
          <w:p>
            <w:pPr>
              <w:pStyle w:val="Normal"/>
              <w:pBdr/>
              <w:tabs>
                <w:tab w:val="clear" w:pos="720"/>
                <w:tab w:val="left" w:pos="315" w:leader="none"/>
                <w:tab w:val="left" w:pos="882" w:leader="none"/>
              </w:tabs>
              <w:spacing w:lineRule="auto" w:line="240" w:before="0" w:after="0"/>
              <w:jc w:val="center"/>
              <w:rPr/>
            </w:pPr>
            <w:r>
              <w:rPr>
                <w:rFonts w:eastAsia="Times New Roman" w:cs="Times New Roman" w:ascii="Times New Roman" w:hAnsi="Times New Roman"/>
                <w:sz w:val="18"/>
                <w:szCs w:val="18"/>
              </w:rPr>
              <w:t>моральное самоудовлетворение (в т. ч. профессиональное самоутверждение) без получения материальной выгоды;</w:t>
            </w:r>
          </w:p>
          <w:p>
            <w:pPr>
              <w:pStyle w:val="Normal"/>
              <w:pBdr/>
              <w:tabs>
                <w:tab w:val="clear" w:pos="720"/>
                <w:tab w:val="left" w:pos="315" w:leader="none"/>
                <w:tab w:val="left" w:pos="882" w:leader="none"/>
              </w:tabs>
              <w:spacing w:lineRule="auto" w:line="240" w:before="0" w:after="0"/>
              <w:jc w:val="center"/>
              <w:rPr/>
            </w:pPr>
            <w:r>
              <w:rPr>
                <w:rFonts w:eastAsia="Times New Roman" w:cs="Times New Roman" w:ascii="Times New Roman" w:hAnsi="Times New Roman"/>
                <w:sz w:val="18"/>
                <w:szCs w:val="18"/>
              </w:rPr>
              <w:t>любопытство или желание самореализации (подтверждение статуса);</w:t>
            </w:r>
          </w:p>
          <w:p>
            <w:pPr>
              <w:pStyle w:val="Normal"/>
              <w:pBdr/>
              <w:spacing w:lineRule="auto" w:line="240" w:before="0" w:after="0"/>
              <w:jc w:val="center"/>
              <w:rPr/>
            </w:pPr>
            <w:r>
              <w:rPr>
                <w:rFonts w:eastAsia="Times New Roman" w:cs="Times New Roman" w:ascii="Times New Roman" w:hAnsi="Times New Roman"/>
                <w:sz w:val="18"/>
                <w:szCs w:val="18"/>
              </w:rPr>
              <w:t>месть за ранее совершенные действия;</w:t>
            </w:r>
          </w:p>
          <w:p>
            <w:pPr>
              <w:pStyle w:val="Normal"/>
              <w:pBdr/>
              <w:spacing w:lineRule="auto" w:line="240" w:before="0" w:after="0"/>
              <w:jc w:val="center"/>
              <w:rPr/>
            </w:pPr>
            <w:r>
              <w:rPr>
                <w:rFonts w:eastAsia="Times New Roman" w:cs="Times New Roman" w:ascii="Times New Roman" w:hAnsi="Times New Roman"/>
                <w:sz w:val="18"/>
                <w:szCs w:val="18"/>
              </w:rPr>
              <w:t>непреднамеренные, неосторожные или неквалифицированные действия)</w:t>
            </w:r>
          </w:p>
        </w:tc>
        <w:tc>
          <w:tcPr>
            <w:tcW w:w="2596"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315" w:leader="none"/>
                <w:tab w:val="left" w:pos="882" w:leader="none"/>
              </w:tabs>
              <w:spacing w:lineRule="auto" w:line="240" w:before="0" w:after="0"/>
              <w:jc w:val="center"/>
              <w:rPr/>
            </w:pPr>
            <w:r>
              <w:rPr>
                <w:rFonts w:eastAsia="Times New Roman" w:cs="Times New Roman" w:ascii="Times New Roman" w:hAnsi="Times New Roman"/>
                <w:sz w:val="18"/>
                <w:szCs w:val="18"/>
              </w:rPr>
              <w:t>+</w:t>
            </w:r>
          </w:p>
          <w:p>
            <w:pPr>
              <w:pStyle w:val="Normal"/>
              <w:pBdr/>
              <w:tabs>
                <w:tab w:val="clear" w:pos="720"/>
                <w:tab w:val="left" w:pos="315" w:leader="none"/>
                <w:tab w:val="left" w:pos="882" w:leader="none"/>
              </w:tabs>
              <w:spacing w:lineRule="auto" w:line="240" w:before="0" w:after="0"/>
              <w:jc w:val="center"/>
              <w:rPr/>
            </w:pPr>
            <w:r>
              <w:rPr>
                <w:rFonts w:eastAsia="Times New Roman" w:cs="Times New Roman" w:ascii="Times New Roman" w:hAnsi="Times New Roman"/>
                <w:sz w:val="18"/>
                <w:szCs w:val="18"/>
              </w:rPr>
              <w:t>(получение финансовой или иной материальной выгоды;</w:t>
            </w:r>
          </w:p>
          <w:p>
            <w:pPr>
              <w:pStyle w:val="Normal"/>
              <w:pBdr/>
              <w:tabs>
                <w:tab w:val="clear" w:pos="720"/>
                <w:tab w:val="left" w:pos="315" w:leader="none"/>
                <w:tab w:val="left" w:pos="882" w:leader="none"/>
              </w:tabs>
              <w:spacing w:lineRule="auto" w:line="240" w:before="0" w:after="0"/>
              <w:jc w:val="center"/>
              <w:rPr/>
            </w:pPr>
            <w:r>
              <w:rPr>
                <w:rFonts w:eastAsia="Times New Roman" w:cs="Times New Roman" w:ascii="Times New Roman" w:hAnsi="Times New Roman"/>
                <w:sz w:val="18"/>
                <w:szCs w:val="18"/>
              </w:rPr>
              <w:t>моральное самоудовлетворение (в т. ч. профессиональное самоутверждение) без получения материальной выгоды;</w:t>
            </w:r>
          </w:p>
          <w:p>
            <w:pPr>
              <w:pStyle w:val="Normal"/>
              <w:pBdr/>
              <w:tabs>
                <w:tab w:val="clear" w:pos="720"/>
                <w:tab w:val="left" w:pos="315" w:leader="none"/>
                <w:tab w:val="left" w:pos="882" w:leader="none"/>
              </w:tabs>
              <w:spacing w:lineRule="auto" w:line="240" w:before="0" w:after="0"/>
              <w:jc w:val="center"/>
              <w:rPr/>
            </w:pPr>
            <w:r>
              <w:rPr>
                <w:rFonts w:eastAsia="Times New Roman" w:cs="Times New Roman" w:ascii="Times New Roman" w:hAnsi="Times New Roman"/>
                <w:sz w:val="18"/>
                <w:szCs w:val="18"/>
              </w:rPr>
              <w:t>любопытство или желание самореализации (подтверждение статуса);</w:t>
            </w:r>
          </w:p>
          <w:p>
            <w:pPr>
              <w:pStyle w:val="Normal"/>
              <w:pBdr/>
              <w:spacing w:lineRule="auto" w:line="240" w:before="0" w:after="0"/>
              <w:jc w:val="center"/>
              <w:rPr/>
            </w:pPr>
            <w:r>
              <w:rPr>
                <w:rFonts w:eastAsia="Times New Roman" w:cs="Times New Roman" w:ascii="Times New Roman" w:hAnsi="Times New Roman"/>
                <w:sz w:val="18"/>
                <w:szCs w:val="18"/>
              </w:rPr>
              <w:t>месть за ранее совершенные действия;</w:t>
            </w:r>
          </w:p>
          <w:p>
            <w:pPr>
              <w:pStyle w:val="Normal"/>
              <w:tabs>
                <w:tab w:val="clear" w:pos="720"/>
                <w:tab w:val="left" w:pos="315" w:leader="none"/>
                <w:tab w:val="left" w:pos="882" w:leader="none"/>
              </w:tabs>
              <w:spacing w:lineRule="auto" w:line="240" w:before="0" w:after="0"/>
              <w:jc w:val="center"/>
              <w:rPr/>
            </w:pPr>
            <w:r>
              <w:rPr>
                <w:rFonts w:eastAsia="Times New Roman" w:cs="Times New Roman" w:ascii="Times New Roman" w:hAnsi="Times New Roman"/>
                <w:sz w:val="18"/>
                <w:szCs w:val="18"/>
              </w:rPr>
              <w:t>непреднамеренные, неосторожные или неквалифицированные действия)</w:t>
            </w:r>
          </w:p>
        </w:tc>
        <w:tc>
          <w:tcPr>
            <w:tcW w:w="6811" w:type="dxa"/>
            <w:tcBorders>
              <w:top w:val="single" w:sz="4" w:space="0" w:color="000000"/>
              <w:left w:val="single" w:sz="4" w:space="0" w:color="000000"/>
              <w:bottom w:val="single" w:sz="4" w:space="0" w:color="000000"/>
              <w:right w:val="single" w:sz="4" w:space="0" w:color="000000"/>
            </w:tcBorders>
          </w:tcPr>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У1.1.</w:t>
              <w:tab/>
              <w:t>Нарушение конфиденциальности (утечка) персональных данных;</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w:t>
              <w:tab/>
              <w:t>Необходимость дополнительных (незапланированных) затрат на восстановление деятельности;</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У2.2.</w:t>
              <w:tab/>
              <w:t>Необходимость дополнительных (незапланированных) затрат на выплаты штрафов (неустоек) или компенсаций;</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У2.3.</w:t>
              <w:tab/>
              <w:t>Простой информационной системы;</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У2.5.</w:t>
              <w:tab/>
              <w:t>Неспособность выполнения договорных обязательств;</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У2.7.</w:t>
              <w:tab/>
              <w:t>Утечка конфиденциальной информации (коммерческой тайны, секретов производства (ноу-хау) и др.);</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У2.8.</w:t>
              <w:tab/>
              <w:t>Утрата доверия к Обществу;</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У2.9.</w:t>
              <w:tab/>
              <w:t>Недополучение ожидаемой (прогнозируемой) прибыли;</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У2.10.</w:t>
              <w:tab/>
              <w:t>Срыв запланированной сделки с партнером;</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У2.11.</w:t>
              <w:tab/>
              <w:t>Потеря клиентов, поставщиков;</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У2.12.</w:t>
              <w:tab/>
              <w:t>Потеря конкурентного преимущества;</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У2.13.</w:t>
              <w:tab/>
              <w:t>Невозможность заключения договоров, соглашений;</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У2.14.</w:t>
              <w:tab/>
              <w:t>Нарушение деловой репутации;</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У2.15.</w:t>
              <w:tab/>
              <w:t>Снижение престижа;</w:t>
            </w:r>
          </w:p>
          <w:p>
            <w:pPr>
              <w:pStyle w:val="Normal"/>
              <w:numPr>
                <w:ilvl w:val="0"/>
                <w:numId w:val="13"/>
              </w:numPr>
              <w:tabs>
                <w:tab w:val="clear" w:pos="720"/>
                <w:tab w:val="left" w:pos="315" w:leader="none"/>
                <w:tab w:val="left" w:pos="882" w:leader="none"/>
              </w:tabs>
              <w:spacing w:lineRule="auto" w:line="240" w:before="0" w:after="0"/>
              <w:ind w:hanging="0" w:left="0"/>
              <w:jc w:val="both"/>
              <w:rPr/>
            </w:pPr>
            <w:r>
              <w:rPr>
                <w:rFonts w:eastAsia="Times New Roman" w:cs="Times New Roman" w:ascii="Times New Roman" w:hAnsi="Times New Roman"/>
                <w:bCs/>
                <w:sz w:val="18"/>
                <w:szCs w:val="18"/>
              </w:rPr>
              <w:t>У2.16.</w:t>
              <w:tab/>
              <w:t>Причинение имущественного ущерба.</w:t>
            </w:r>
          </w:p>
        </w:tc>
      </w:tr>
      <w:tr>
        <w:trPr>
          <w:trHeight w:val="7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numPr>
                <w:ilvl w:val="0"/>
                <w:numId w:val="2"/>
              </w:numPr>
              <w:pBdr/>
              <w:tabs>
                <w:tab w:val="clear" w:pos="720"/>
                <w:tab w:val="left" w:pos="851" w:leader="none"/>
              </w:tabs>
              <w:spacing w:lineRule="auto" w:line="240" w:before="0" w:after="0"/>
              <w:ind w:hanging="0" w:left="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200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jc w:val="both"/>
              <w:rPr/>
            </w:pPr>
            <w:bookmarkStart w:id="133" w:name="_Hlk157515419"/>
            <w:r>
              <w:rPr>
                <w:rFonts w:eastAsia="Times New Roman" w:cs="Times New Roman" w:ascii="Times New Roman" w:hAnsi="Times New Roman"/>
                <w:sz w:val="18"/>
                <w:szCs w:val="18"/>
              </w:rPr>
              <w:t>Разработчики программных, программно-аппаратных средств</w:t>
            </w:r>
            <w:bookmarkEnd w:id="133"/>
          </w:p>
        </w:tc>
        <w:tc>
          <w:tcPr>
            <w:tcW w:w="2593"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jc w:val="center"/>
              <w:rPr/>
            </w:pPr>
            <w:r>
              <w:rPr>
                <w:rFonts w:eastAsia="Times New Roman" w:cs="Times New Roman" w:ascii="Times New Roman" w:hAnsi="Times New Roman"/>
                <w:sz w:val="18"/>
                <w:szCs w:val="18"/>
              </w:rPr>
              <w:t>-</w:t>
            </w:r>
          </w:p>
          <w:p>
            <w:pPr>
              <w:pStyle w:val="Normal"/>
              <w:pBdr/>
              <w:spacing w:lineRule="auto" w:line="240" w:before="0" w:after="0"/>
              <w:jc w:val="center"/>
              <w:rPr/>
            </w:pPr>
            <w:r>
              <w:rPr>
                <w:rFonts w:eastAsia="Times New Roman" w:cs="Times New Roman" w:ascii="Times New Roman" w:hAnsi="Times New Roman"/>
                <w:sz w:val="18"/>
                <w:szCs w:val="18"/>
              </w:rPr>
              <w:t>Отсутствуют цели реализации УБИ (причины деструктивных воздействий) ввиду несоответствия нарушителя критериям актуальности</w:t>
            </w:r>
          </w:p>
        </w:tc>
        <w:tc>
          <w:tcPr>
            <w:tcW w:w="2596"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jc w:val="center"/>
              <w:rPr/>
            </w:pPr>
            <w:r>
              <w:rPr>
                <w:rFonts w:eastAsia="Times New Roman" w:cs="Times New Roman" w:ascii="Times New Roman" w:hAnsi="Times New Roman"/>
                <w:sz w:val="18"/>
                <w:szCs w:val="18"/>
              </w:rPr>
              <w:t>-</w:t>
            </w:r>
          </w:p>
          <w:p>
            <w:pPr>
              <w:pStyle w:val="Normal"/>
              <w:pBdr/>
              <w:tabs>
                <w:tab w:val="clear" w:pos="720"/>
                <w:tab w:val="left" w:pos="315" w:leader="none"/>
                <w:tab w:val="left" w:pos="882" w:leader="none"/>
              </w:tabs>
              <w:spacing w:lineRule="auto" w:line="240" w:before="0" w:after="0"/>
              <w:jc w:val="center"/>
              <w:rPr/>
            </w:pPr>
            <w:r>
              <w:rPr>
                <w:rFonts w:eastAsia="Times New Roman" w:cs="Times New Roman" w:ascii="Times New Roman" w:hAnsi="Times New Roman"/>
                <w:sz w:val="18"/>
                <w:szCs w:val="18"/>
              </w:rPr>
              <w:t>Отсутствуют цели реализации УБИ (причины деструктивных воздействий) ввиду несоответствия нарушителя критериям актуальности</w:t>
            </w:r>
          </w:p>
        </w:tc>
        <w:tc>
          <w:tcPr>
            <w:tcW w:w="6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315" w:leader="none"/>
                <w:tab w:val="left" w:pos="882" w:leader="none"/>
              </w:tabs>
              <w:spacing w:lineRule="auto" w:line="240" w:before="0" w:after="0"/>
              <w:jc w:val="center"/>
              <w:rPr/>
            </w:pPr>
            <w:r>
              <w:rPr>
                <w:rFonts w:eastAsia="Times New Roman" w:cs="Times New Roman" w:ascii="Times New Roman" w:hAnsi="Times New Roman"/>
                <w:b/>
                <w:sz w:val="18"/>
                <w:szCs w:val="18"/>
              </w:rPr>
              <w:t>-</w:t>
            </w:r>
          </w:p>
        </w:tc>
      </w:tr>
      <w:tr>
        <w:trPr>
          <w:trHeight w:val="7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numPr>
                <w:ilvl w:val="0"/>
                <w:numId w:val="2"/>
              </w:numPr>
              <w:pBdr/>
              <w:tabs>
                <w:tab w:val="clear" w:pos="720"/>
                <w:tab w:val="left" w:pos="851" w:leader="none"/>
              </w:tabs>
              <w:spacing w:lineRule="auto" w:line="240" w:before="0" w:after="0"/>
              <w:ind w:hanging="0" w:left="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200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jc w:val="both"/>
              <w:rPr/>
            </w:pPr>
            <w:r>
              <w:rPr>
                <w:rFonts w:eastAsia="Times New Roman" w:cs="Times New Roman" w:ascii="Times New Roman" w:hAnsi="Times New Roman"/>
                <w:sz w:val="18"/>
                <w:szCs w:val="18"/>
              </w:rPr>
              <w:t>Террористические, экстремистские группировки</w:t>
            </w:r>
          </w:p>
        </w:tc>
        <w:tc>
          <w:tcPr>
            <w:tcW w:w="2593"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jc w:val="center"/>
              <w:rPr/>
            </w:pPr>
            <w:r>
              <w:rPr>
                <w:rFonts w:eastAsia="Times New Roman" w:cs="Times New Roman" w:ascii="Times New Roman" w:hAnsi="Times New Roman"/>
                <w:sz w:val="18"/>
                <w:szCs w:val="18"/>
              </w:rPr>
              <w:t>-</w:t>
            </w:r>
          </w:p>
          <w:p>
            <w:pPr>
              <w:pStyle w:val="Normal"/>
              <w:pBdr/>
              <w:spacing w:lineRule="auto" w:line="240" w:before="0" w:after="0"/>
              <w:jc w:val="center"/>
              <w:rPr/>
            </w:pPr>
            <w:r>
              <w:rPr>
                <w:rFonts w:eastAsia="Times New Roman" w:cs="Times New Roman" w:ascii="Times New Roman" w:hAnsi="Times New Roman"/>
                <w:sz w:val="18"/>
                <w:szCs w:val="18"/>
              </w:rPr>
              <w:t>Отсутствуют цели реализации УБИ (причины деструктивных воздействий) ввиду несоответствия нарушителя критериям актуальности</w:t>
            </w:r>
          </w:p>
        </w:tc>
        <w:tc>
          <w:tcPr>
            <w:tcW w:w="2596"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jc w:val="center"/>
              <w:rPr/>
            </w:pPr>
            <w:r>
              <w:rPr>
                <w:rFonts w:eastAsia="Times New Roman" w:cs="Times New Roman" w:ascii="Times New Roman" w:hAnsi="Times New Roman"/>
                <w:sz w:val="18"/>
                <w:szCs w:val="18"/>
              </w:rPr>
              <w:t>-</w:t>
            </w:r>
          </w:p>
          <w:p>
            <w:pPr>
              <w:pStyle w:val="Normal"/>
              <w:pBdr/>
              <w:spacing w:lineRule="auto" w:line="240" w:before="0" w:after="0"/>
              <w:jc w:val="center"/>
              <w:rPr/>
            </w:pPr>
            <w:r>
              <w:rPr>
                <w:rFonts w:eastAsia="Times New Roman" w:cs="Times New Roman" w:ascii="Times New Roman" w:hAnsi="Times New Roman"/>
                <w:sz w:val="18"/>
                <w:szCs w:val="18"/>
              </w:rPr>
              <w:t>Отсутствуют цели реализации УБИ (причины деструктивных воздействий) ввиду несоответствия нарушителя критериям актуальности</w:t>
            </w:r>
          </w:p>
        </w:tc>
        <w:tc>
          <w:tcPr>
            <w:tcW w:w="6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315" w:leader="none"/>
                <w:tab w:val="left" w:pos="882" w:leader="none"/>
              </w:tabs>
              <w:spacing w:lineRule="auto" w:line="240" w:before="0" w:after="0"/>
              <w:jc w:val="center"/>
              <w:rPr/>
            </w:pPr>
            <w:r>
              <w:rPr>
                <w:rFonts w:eastAsia="Times New Roman" w:cs="Times New Roman" w:ascii="Times New Roman" w:hAnsi="Times New Roman"/>
                <w:b/>
                <w:sz w:val="18"/>
                <w:szCs w:val="18"/>
              </w:rPr>
              <w:t>-</w:t>
            </w:r>
          </w:p>
        </w:tc>
      </w:tr>
      <w:tr>
        <w:trPr>
          <w:trHeight w:val="7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numPr>
                <w:ilvl w:val="0"/>
                <w:numId w:val="2"/>
              </w:numPr>
              <w:pBdr/>
              <w:tabs>
                <w:tab w:val="clear" w:pos="720"/>
                <w:tab w:val="left" w:pos="851" w:leader="none"/>
              </w:tabs>
              <w:spacing w:lineRule="auto" w:line="240" w:before="0" w:after="0"/>
              <w:ind w:hanging="0" w:left="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200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jc w:val="both"/>
              <w:rPr/>
            </w:pPr>
            <w:r>
              <w:rPr>
                <w:rFonts w:eastAsia="Times New Roman" w:cs="Times New Roman" w:ascii="Times New Roman" w:hAnsi="Times New Roman"/>
                <w:sz w:val="18"/>
                <w:szCs w:val="18"/>
              </w:rPr>
              <w:t xml:space="preserve">Специальные службы иностранных государств или блоков государств, </w:t>
              <w:br/>
              <w:t>в т. ч. иностранные технические разведки</w:t>
            </w:r>
          </w:p>
        </w:tc>
        <w:tc>
          <w:tcPr>
            <w:tcW w:w="2593"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jc w:val="center"/>
              <w:rPr/>
            </w:pPr>
            <w:r>
              <w:rPr>
                <w:rFonts w:eastAsia="Times New Roman" w:cs="Times New Roman" w:ascii="Times New Roman" w:hAnsi="Times New Roman"/>
                <w:sz w:val="18"/>
                <w:szCs w:val="18"/>
              </w:rPr>
              <w:t>-</w:t>
            </w:r>
          </w:p>
          <w:p>
            <w:pPr>
              <w:pStyle w:val="Normal"/>
              <w:pBdr/>
              <w:spacing w:lineRule="auto" w:line="240" w:before="0" w:after="0"/>
              <w:jc w:val="center"/>
              <w:rPr/>
            </w:pPr>
            <w:r>
              <w:rPr>
                <w:rFonts w:eastAsia="Times New Roman" w:cs="Times New Roman" w:ascii="Times New Roman" w:hAnsi="Times New Roman"/>
                <w:sz w:val="18"/>
                <w:szCs w:val="18"/>
              </w:rPr>
              <w:t>Отсутствуют цели реализации УБИ (причины деструктивных воздействий) ввиду несоответствия нарушителя критериям актуальности</w:t>
            </w:r>
          </w:p>
        </w:tc>
        <w:tc>
          <w:tcPr>
            <w:tcW w:w="2596"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jc w:val="center"/>
              <w:rPr/>
            </w:pPr>
            <w:r>
              <w:rPr>
                <w:rFonts w:eastAsia="Times New Roman" w:cs="Times New Roman" w:ascii="Times New Roman" w:hAnsi="Times New Roman"/>
                <w:sz w:val="18"/>
                <w:szCs w:val="18"/>
              </w:rPr>
              <w:t>-</w:t>
            </w:r>
          </w:p>
          <w:p>
            <w:pPr>
              <w:pStyle w:val="Normal"/>
              <w:pBdr/>
              <w:tabs>
                <w:tab w:val="clear" w:pos="720"/>
                <w:tab w:val="left" w:pos="851" w:leader="none"/>
              </w:tabs>
              <w:spacing w:lineRule="auto" w:line="240" w:before="0" w:after="0"/>
              <w:jc w:val="center"/>
              <w:rPr/>
            </w:pPr>
            <w:r>
              <w:rPr>
                <w:rFonts w:eastAsia="Times New Roman" w:cs="Times New Roman" w:ascii="Times New Roman" w:hAnsi="Times New Roman"/>
                <w:sz w:val="18"/>
                <w:szCs w:val="18"/>
              </w:rPr>
              <w:t>Отсутствуют цели реализации УБИ (причины деструктивных воздействий) ввиду несоответствия нарушителя критериям актуальности</w:t>
            </w:r>
          </w:p>
        </w:tc>
        <w:tc>
          <w:tcPr>
            <w:tcW w:w="6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315" w:leader="none"/>
                <w:tab w:val="left" w:pos="882" w:leader="none"/>
              </w:tabs>
              <w:spacing w:lineRule="auto" w:line="240" w:before="0" w:after="0"/>
              <w:jc w:val="center"/>
              <w:rPr/>
            </w:pPr>
            <w:r>
              <w:rPr>
                <w:rFonts w:eastAsia="Times New Roman" w:cs="Times New Roman" w:ascii="Times New Roman" w:hAnsi="Times New Roman"/>
                <w:b/>
                <w:sz w:val="18"/>
                <w:szCs w:val="18"/>
              </w:rPr>
              <w:t>-</w:t>
            </w:r>
          </w:p>
        </w:tc>
      </w:tr>
    </w:tbl>
    <w:p>
      <w:pPr>
        <w:sectPr>
          <w:headerReference w:type="default" r:id="rId32"/>
          <w:headerReference w:type="first" r:id="rId33"/>
          <w:footerReference w:type="default" r:id="rId34"/>
          <w:footerReference w:type="first" r:id="rId35"/>
          <w:footnotePr>
            <w:numFmt w:val="decimal"/>
          </w:footnotePr>
          <w:type w:val="nextPage"/>
          <w:pgSz w:orient="landscape" w:w="16838" w:h="11906"/>
          <w:pgMar w:left="1134" w:right="1134" w:gutter="0" w:header="709" w:top="851" w:footer="709" w:bottom="1701"/>
          <w:pgNumType w:fmt="decimal"/>
          <w:formProt w:val="false"/>
          <w:textDirection w:val="lrTb"/>
          <w:docGrid w:type="default" w:linePitch="100" w:charSpace="4096"/>
        </w:sectPr>
      </w:pPr>
    </w:p>
    <w:p>
      <w:pPr>
        <w:pStyle w:val="Heading3"/>
        <w:keepLines/>
        <w:numPr>
          <w:ilvl w:val="1"/>
          <w:numId w:val="39"/>
        </w:numPr>
        <w:tabs>
          <w:tab w:val="left" w:pos="1134" w:leader="none"/>
          <w:tab w:val="left" w:pos="1531" w:leader="none"/>
        </w:tabs>
        <w:spacing w:lineRule="auto" w:line="276" w:before="0" w:after="0"/>
        <w:ind w:hanging="0" w:left="709"/>
        <w:jc w:val="both"/>
        <w:rPr/>
      </w:pPr>
      <w:bookmarkStart w:id="134" w:name="_Toc162950183"/>
      <w:bookmarkStart w:id="135" w:name="_Toc135746115"/>
      <w:r>
        <w:rPr>
          <w:rFonts w:ascii="Times New Roman" w:hAnsi="Times New Roman"/>
          <w:color w:val="auto"/>
        </w:rPr>
        <w:t>Субъекты, не рассматриваемые в качестве потенциального нарушителя</w:t>
      </w:r>
      <w:bookmarkEnd w:id="134"/>
      <w:bookmarkEnd w:id="135"/>
    </w:p>
    <w:p>
      <w:pPr>
        <w:pStyle w:val="Heading3"/>
        <w:keepLines/>
        <w:numPr>
          <w:ilvl w:val="2"/>
          <w:numId w:val="39"/>
        </w:numPr>
        <w:spacing w:lineRule="auto" w:line="276" w:before="0" w:after="0"/>
        <w:ind w:firstLine="709" w:left="0"/>
        <w:jc w:val="both"/>
        <w:rPr/>
      </w:pPr>
      <w:bookmarkStart w:id="136" w:name="_Toc162950184"/>
      <w:bookmarkStart w:id="137" w:name="_Toc135746116"/>
      <w:r>
        <w:rPr>
          <w:rFonts w:ascii="Times New Roman" w:hAnsi="Times New Roman"/>
          <w:iCs/>
          <w:color w:val="auto"/>
        </w:rPr>
        <w:t>Внешние нарушители</w:t>
      </w:r>
      <w:bookmarkEnd w:id="136"/>
      <w:bookmarkEnd w:id="137"/>
    </w:p>
    <w:p>
      <w:pPr>
        <w:pStyle w:val="Normal"/>
        <w:pBdr/>
        <w:spacing w:before="0" w:after="0"/>
        <w:ind w:firstLine="709"/>
        <w:jc w:val="both"/>
        <w:rPr/>
      </w:pPr>
      <w:bookmarkStart w:id="138" w:name="_heading=h.2zbgiuw"/>
      <w:bookmarkEnd w:id="138"/>
      <w:r>
        <w:rPr>
          <w:rFonts w:eastAsia="Times New Roman" w:cs="Times New Roman" w:ascii="Times New Roman" w:hAnsi="Times New Roman"/>
          <w:sz w:val="24"/>
          <w:szCs w:val="24"/>
        </w:rPr>
        <w:t xml:space="preserve">В связи с данными, приведенными в Таблицах </w:t>
      </w:r>
      <w:r>
        <w:rPr>
          <w:rFonts w:eastAsia="Times New Roman" w:cs="Times New Roman" w:ascii="Times New Roman" w:hAnsi="Times New Roman"/>
          <w:sz w:val="24"/>
          <w:szCs w:val="24"/>
        </w:rPr>
        <w:fldChar w:fldCharType="begin"/>
      </w:r>
      <w:r>
        <w:rPr>
          <w:sz w:val="24"/>
          <w:szCs w:val="24"/>
          <w:rFonts w:eastAsia="Times New Roman" w:cs="Times New Roman" w:ascii="Times New Roman" w:hAnsi="Times New Roman"/>
        </w:rPr>
        <w:instrText xml:space="preserve"> REF _Ref162267385 \h </w:instrText>
      </w:r>
      <w:r>
        <w:rPr>
          <w:sz w:val="24"/>
          <w:szCs w:val="24"/>
          <w:rFonts w:eastAsia="Times New Roman" w:cs="Times New Roman" w:ascii="Times New Roman" w:hAnsi="Times New Roman"/>
        </w:rPr>
        <w:fldChar w:fldCharType="separate"/>
      </w:r>
      <w:r>
        <w:rPr>
          <w:sz w:val="24"/>
          <w:szCs w:val="24"/>
          <w:rFonts w:eastAsia="Times New Roman" w:cs="Times New Roman" w:ascii="Times New Roman" w:hAnsi="Times New Roman"/>
        </w:rPr>
        <w:t>Таблица 3</w:t>
      </w:r>
      <w:r>
        <w:rPr>
          <w:sz w:val="24"/>
          <w:szCs w:val="24"/>
          <w:rFonts w:eastAsia="Times New Roman" w:cs="Times New Roman" w:ascii="Times New Roman" w:hAnsi="Times New Roman"/>
        </w:rPr>
        <w:fldChar w:fldCharType="end"/>
      </w:r>
      <w:r>
        <w:rPr>
          <w:rFonts w:eastAsia="Times New Roman" w:cs="Times New Roman" w:ascii="Times New Roman" w:hAnsi="Times New Roman"/>
          <w:sz w:val="24"/>
          <w:szCs w:val="24"/>
        </w:rPr>
        <w:t xml:space="preserve"> – </w:t>
      </w:r>
      <w:r>
        <w:rPr>
          <w:rFonts w:eastAsia="Times New Roman" w:cs="Times New Roman" w:ascii="Times New Roman" w:hAnsi="Times New Roman"/>
          <w:sz w:val="24"/>
          <w:szCs w:val="24"/>
        </w:rPr>
        <w:fldChar w:fldCharType="begin"/>
      </w:r>
      <w:r>
        <w:rPr>
          <w:sz w:val="24"/>
          <w:szCs w:val="24"/>
          <w:rFonts w:eastAsia="Times New Roman" w:cs="Times New Roman" w:ascii="Times New Roman" w:hAnsi="Times New Roman"/>
        </w:rPr>
        <w:instrText xml:space="preserve"> REF _Ref162267392 \h </w:instrText>
      </w:r>
      <w:r>
        <w:rPr>
          <w:sz w:val="24"/>
          <w:szCs w:val="24"/>
          <w:rFonts w:eastAsia="Times New Roman" w:cs="Times New Roman" w:ascii="Times New Roman" w:hAnsi="Times New Roman"/>
        </w:rPr>
        <w:fldChar w:fldCharType="separate"/>
      </w:r>
      <w:r>
        <w:rPr>
          <w:sz w:val="24"/>
          <w:szCs w:val="24"/>
          <w:rFonts w:eastAsia="Times New Roman" w:cs="Times New Roman" w:ascii="Times New Roman" w:hAnsi="Times New Roman"/>
        </w:rPr>
        <w:t>Таблица 6</w:t>
      </w:r>
      <w:r>
        <w:rPr>
          <w:sz w:val="24"/>
          <w:szCs w:val="24"/>
          <w:rFonts w:eastAsia="Times New Roman" w:cs="Times New Roman" w:ascii="Times New Roman" w:hAnsi="Times New Roman"/>
        </w:rPr>
        <w:fldChar w:fldCharType="end"/>
      </w:r>
      <w:r>
        <w:rPr>
          <w:rFonts w:eastAsia="Times New Roman" w:cs="Times New Roman" w:ascii="Times New Roman" w:hAnsi="Times New Roman"/>
          <w:sz w:val="24"/>
          <w:szCs w:val="24"/>
        </w:rPr>
        <w:t>, в дальнейшем при моделировании угроз не подлежат рассмотрению в качестве потенциальных нарушителей следующие категории субъектов (внешних нарушителей):</w:t>
      </w:r>
    </w:p>
    <w:p>
      <w:pPr>
        <w:pStyle w:val="Normal"/>
        <w:numPr>
          <w:ilvl w:val="0"/>
          <w:numId w:val="23"/>
        </w:numPr>
        <w:pBdr/>
        <w:tabs>
          <w:tab w:val="clear" w:pos="720"/>
          <w:tab w:val="left" w:pos="1134" w:leader="none"/>
        </w:tabs>
        <w:spacing w:before="0" w:after="0"/>
        <w:jc w:val="both"/>
        <w:rPr/>
      </w:pPr>
      <w:r>
        <w:rPr>
          <w:rFonts w:eastAsia="Times New Roman" w:cs="Times New Roman" w:ascii="Times New Roman" w:hAnsi="Times New Roman"/>
          <w:sz w:val="24"/>
          <w:szCs w:val="24"/>
        </w:rPr>
        <w:t>Террористические, экстремистские группировки;</w:t>
      </w:r>
    </w:p>
    <w:p>
      <w:pPr>
        <w:pStyle w:val="Normal"/>
        <w:numPr>
          <w:ilvl w:val="0"/>
          <w:numId w:val="23"/>
        </w:numPr>
        <w:pBdr/>
        <w:tabs>
          <w:tab w:val="clear" w:pos="720"/>
          <w:tab w:val="left" w:pos="1134" w:leader="none"/>
        </w:tabs>
        <w:spacing w:before="0" w:after="0"/>
        <w:jc w:val="both"/>
        <w:rPr/>
      </w:pPr>
      <w:r>
        <w:rPr>
          <w:rFonts w:eastAsia="Times New Roman" w:cs="Times New Roman" w:ascii="Times New Roman" w:hAnsi="Times New Roman"/>
          <w:sz w:val="24"/>
          <w:szCs w:val="24"/>
        </w:rPr>
        <w:t>Специальные службы иностранных государств или блоков государств, в т. ч. иностранные технические разведки.</w:t>
      </w:r>
    </w:p>
    <w:p>
      <w:pPr>
        <w:pStyle w:val="Heading3"/>
        <w:keepLines/>
        <w:numPr>
          <w:ilvl w:val="2"/>
          <w:numId w:val="39"/>
        </w:numPr>
        <w:spacing w:lineRule="auto" w:line="276" w:before="120" w:after="0"/>
        <w:ind w:firstLine="709" w:left="0"/>
        <w:jc w:val="both"/>
        <w:rPr/>
      </w:pPr>
      <w:bookmarkStart w:id="139" w:name="_Toc162950185"/>
      <w:bookmarkStart w:id="140" w:name="_Toc135746117"/>
      <w:r>
        <w:rPr>
          <w:rFonts w:ascii="Times New Roman" w:hAnsi="Times New Roman"/>
          <w:iCs/>
          <w:color w:val="auto"/>
        </w:rPr>
        <w:t>Внутренние нарушители</w:t>
      </w:r>
      <w:bookmarkEnd w:id="139"/>
      <w:bookmarkEnd w:id="140"/>
    </w:p>
    <w:p>
      <w:pPr>
        <w:pStyle w:val="Normal"/>
        <w:pBdr/>
        <w:spacing w:before="0" w:after="0"/>
        <w:ind w:firstLine="709"/>
        <w:jc w:val="both"/>
        <w:rPr/>
      </w:pPr>
      <w:r>
        <w:rPr>
          <w:rFonts w:eastAsia="Times New Roman" w:cs="Times New Roman" w:ascii="Times New Roman" w:hAnsi="Times New Roman"/>
          <w:sz w:val="24"/>
          <w:szCs w:val="24"/>
        </w:rPr>
        <w:t xml:space="preserve">В связи с данными, приведенными в Таблицах </w:t>
      </w:r>
      <w:r>
        <w:rPr>
          <w:rFonts w:eastAsia="Times New Roman" w:cs="Times New Roman" w:ascii="Times New Roman" w:hAnsi="Times New Roman"/>
          <w:sz w:val="24"/>
          <w:szCs w:val="24"/>
        </w:rPr>
        <w:fldChar w:fldCharType="begin"/>
      </w:r>
      <w:r>
        <w:rPr>
          <w:sz w:val="24"/>
          <w:szCs w:val="24"/>
          <w:rFonts w:eastAsia="Times New Roman" w:cs="Times New Roman" w:ascii="Times New Roman" w:hAnsi="Times New Roman"/>
        </w:rPr>
        <w:instrText xml:space="preserve"> REF _Ref162267385 \h </w:instrText>
      </w:r>
      <w:r>
        <w:rPr>
          <w:sz w:val="24"/>
          <w:szCs w:val="24"/>
          <w:rFonts w:eastAsia="Times New Roman" w:cs="Times New Roman" w:ascii="Times New Roman" w:hAnsi="Times New Roman"/>
        </w:rPr>
        <w:fldChar w:fldCharType="separate"/>
      </w:r>
      <w:r>
        <w:rPr>
          <w:sz w:val="24"/>
          <w:szCs w:val="24"/>
          <w:rFonts w:eastAsia="Times New Roman" w:cs="Times New Roman" w:ascii="Times New Roman" w:hAnsi="Times New Roman"/>
        </w:rPr>
        <w:t>Таблица 3</w:t>
      </w:r>
      <w:r>
        <w:rPr>
          <w:sz w:val="24"/>
          <w:szCs w:val="24"/>
          <w:rFonts w:eastAsia="Times New Roman" w:cs="Times New Roman" w:ascii="Times New Roman" w:hAnsi="Times New Roman"/>
        </w:rPr>
        <w:fldChar w:fldCharType="end"/>
      </w:r>
      <w:r>
        <w:rPr>
          <w:rFonts w:eastAsia="Times New Roman" w:cs="Times New Roman" w:ascii="Times New Roman" w:hAnsi="Times New Roman"/>
          <w:sz w:val="24"/>
          <w:szCs w:val="24"/>
        </w:rPr>
        <w:t xml:space="preserve"> – </w:t>
      </w:r>
      <w:r>
        <w:rPr>
          <w:rFonts w:eastAsia="Times New Roman" w:cs="Times New Roman" w:ascii="Times New Roman" w:hAnsi="Times New Roman"/>
          <w:sz w:val="24"/>
          <w:szCs w:val="24"/>
        </w:rPr>
        <w:fldChar w:fldCharType="begin"/>
      </w:r>
      <w:r>
        <w:rPr>
          <w:sz w:val="24"/>
          <w:szCs w:val="24"/>
          <w:rFonts w:eastAsia="Times New Roman" w:cs="Times New Roman" w:ascii="Times New Roman" w:hAnsi="Times New Roman"/>
        </w:rPr>
        <w:instrText xml:space="preserve"> REF _Ref162267392 \h </w:instrText>
      </w:r>
      <w:r>
        <w:rPr>
          <w:sz w:val="24"/>
          <w:szCs w:val="24"/>
          <w:rFonts w:eastAsia="Times New Roman" w:cs="Times New Roman" w:ascii="Times New Roman" w:hAnsi="Times New Roman"/>
        </w:rPr>
        <w:fldChar w:fldCharType="separate"/>
      </w:r>
      <w:r>
        <w:rPr>
          <w:sz w:val="24"/>
          <w:szCs w:val="24"/>
          <w:rFonts w:eastAsia="Times New Roman" w:cs="Times New Roman" w:ascii="Times New Roman" w:hAnsi="Times New Roman"/>
        </w:rPr>
        <w:t>Таблица 6</w:t>
      </w:r>
      <w:r>
        <w:rPr>
          <w:sz w:val="24"/>
          <w:szCs w:val="24"/>
          <w:rFonts w:eastAsia="Times New Roman" w:cs="Times New Roman" w:ascii="Times New Roman" w:hAnsi="Times New Roman"/>
        </w:rPr>
        <w:fldChar w:fldCharType="end"/>
      </w:r>
      <w:r>
        <w:rPr>
          <w:rFonts w:eastAsia="Times New Roman" w:cs="Times New Roman" w:ascii="Times New Roman" w:hAnsi="Times New Roman"/>
          <w:sz w:val="24"/>
          <w:szCs w:val="24"/>
        </w:rPr>
        <w:t>, в дальнейшем при моделировании угроз не подлежат рассмотрению в качестве потенциальных нарушителей следующие категории субъектов (внутренних нарушителей):</w:t>
      </w:r>
    </w:p>
    <w:p>
      <w:pPr>
        <w:pStyle w:val="Normal"/>
        <w:numPr>
          <w:ilvl w:val="0"/>
          <w:numId w:val="23"/>
        </w:numPr>
        <w:pBdr/>
        <w:tabs>
          <w:tab w:val="clear" w:pos="720"/>
          <w:tab w:val="left" w:pos="1134" w:leader="none"/>
        </w:tabs>
        <w:spacing w:before="0" w:after="0"/>
        <w:jc w:val="both"/>
        <w:rPr/>
      </w:pPr>
      <w:r>
        <w:rPr>
          <w:rFonts w:eastAsia="Times New Roman" w:cs="Times New Roman" w:ascii="Times New Roman" w:hAnsi="Times New Roman"/>
          <w:sz w:val="24"/>
          <w:szCs w:val="24"/>
        </w:rPr>
        <w:t>Разработчики программных, программно-аппаратных средств.</w:t>
      </w:r>
    </w:p>
    <w:p>
      <w:pPr>
        <w:sectPr>
          <w:headerReference w:type="default" r:id="rId36"/>
          <w:headerReference w:type="first" r:id="rId37"/>
          <w:footerReference w:type="default" r:id="rId38"/>
          <w:footerReference w:type="first" r:id="rId39"/>
          <w:footnotePr>
            <w:numFmt w:val="decimal"/>
          </w:footnotePr>
          <w:type w:val="nextPage"/>
          <w:pgSz w:w="11906" w:h="16838"/>
          <w:pgMar w:left="851" w:right="1701" w:gutter="0" w:header="709" w:top="1134" w:footer="709" w:bottom="1134"/>
          <w:pgNumType w:fmt="decimal"/>
          <w:formProt w:val="false"/>
          <w:textDirection w:val="lrTb"/>
          <w:docGrid w:type="default" w:linePitch="100" w:charSpace="4096"/>
        </w:sectPr>
        <w:pStyle w:val="Normal"/>
        <w:pBdr/>
        <w:spacing w:before="0" w:after="0"/>
        <w:ind w:firstLine="70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keepLines/>
        <w:numPr>
          <w:ilvl w:val="1"/>
          <w:numId w:val="39"/>
        </w:numPr>
        <w:tabs>
          <w:tab w:val="left" w:pos="1134" w:leader="none"/>
          <w:tab w:val="left" w:pos="1531" w:leader="none"/>
        </w:tabs>
        <w:spacing w:lineRule="auto" w:line="276" w:before="0" w:after="0"/>
        <w:ind w:firstLine="709" w:left="0"/>
        <w:jc w:val="both"/>
        <w:rPr/>
      </w:pPr>
      <w:bookmarkStart w:id="141" w:name="_Toc162950186"/>
      <w:bookmarkStart w:id="142" w:name="_Toc135746118"/>
      <w:r>
        <w:rPr>
          <w:rFonts w:ascii="Times New Roman" w:hAnsi="Times New Roman"/>
          <w:color w:val="auto"/>
        </w:rPr>
        <w:t>Определение наиболее вероятных нарушителей ИБ</w:t>
      </w:r>
      <w:bookmarkEnd w:id="141"/>
      <w:bookmarkEnd w:id="142"/>
    </w:p>
    <w:p>
      <w:pPr>
        <w:pStyle w:val="Normal"/>
        <w:pBdr/>
        <w:tabs>
          <w:tab w:val="clear" w:pos="720"/>
          <w:tab w:val="left" w:pos="851" w:leader="none"/>
          <w:tab w:val="left" w:pos="993" w:leader="none"/>
        </w:tabs>
        <w:spacing w:before="0" w:after="0"/>
        <w:ind w:firstLine="709"/>
        <w:jc w:val="both"/>
        <w:rPr/>
      </w:pPr>
      <w:r>
        <w:rPr>
          <w:rFonts w:eastAsia="Times New Roman" w:cs="Times New Roman" w:ascii="Times New Roman" w:hAnsi="Times New Roman"/>
          <w:sz w:val="24"/>
          <w:szCs w:val="24"/>
        </w:rPr>
        <w:t>С учётом приведенных выше предположений о возможностях потенциальных нарушителей в качестве наиболее вероятных источников УБИ целесообразно рассматривать:</w:t>
      </w:r>
    </w:p>
    <w:p>
      <w:pPr>
        <w:pStyle w:val="Normal"/>
        <w:numPr>
          <w:ilvl w:val="0"/>
          <w:numId w:val="10"/>
        </w:numPr>
        <w:pBdr/>
        <w:tabs>
          <w:tab w:val="clear" w:pos="720"/>
          <w:tab w:val="left" w:pos="1134" w:leader="none"/>
        </w:tabs>
        <w:spacing w:before="0" w:after="0"/>
        <w:jc w:val="both"/>
        <w:rPr/>
      </w:pPr>
      <w:r>
        <w:rPr>
          <w:rFonts w:eastAsia="Times New Roman" w:cs="Times New Roman" w:ascii="Times New Roman" w:hAnsi="Times New Roman"/>
          <w:sz w:val="24"/>
          <w:szCs w:val="24"/>
        </w:rPr>
        <w:t>Внешний нарушитель:</w:t>
      </w:r>
    </w:p>
    <w:p>
      <w:pPr>
        <w:pStyle w:val="Normal"/>
        <w:numPr>
          <w:ilvl w:val="0"/>
          <w:numId w:val="23"/>
        </w:numPr>
        <w:pBdr/>
        <w:tabs>
          <w:tab w:val="clear" w:pos="720"/>
          <w:tab w:val="left" w:pos="1134" w:leader="none"/>
        </w:tabs>
        <w:spacing w:before="0" w:after="0"/>
        <w:jc w:val="both"/>
        <w:rPr/>
      </w:pPr>
      <w:r>
        <w:rPr>
          <w:rFonts w:eastAsia="Times New Roman" w:cs="Times New Roman" w:ascii="Times New Roman" w:hAnsi="Times New Roman"/>
          <w:sz w:val="24"/>
          <w:szCs w:val="24"/>
        </w:rPr>
        <w:t>Бывшие работники оператора;</w:t>
      </w:r>
    </w:p>
    <w:p>
      <w:pPr>
        <w:pStyle w:val="Normal"/>
        <w:numPr>
          <w:ilvl w:val="0"/>
          <w:numId w:val="23"/>
        </w:numPr>
        <w:pBdr/>
        <w:tabs>
          <w:tab w:val="clear" w:pos="720"/>
          <w:tab w:val="left" w:pos="1134" w:leader="none"/>
        </w:tabs>
        <w:spacing w:before="0" w:after="0"/>
        <w:jc w:val="both"/>
        <w:rPr/>
      </w:pPr>
      <w:r>
        <w:rPr>
          <w:rFonts w:eastAsia="Times New Roman" w:cs="Times New Roman" w:ascii="Times New Roman" w:hAnsi="Times New Roman"/>
          <w:sz w:val="24"/>
          <w:szCs w:val="24"/>
        </w:rPr>
        <w:t>Лица, обеспечивающие поставку программных, программно-аппаратных средств, обеспечивающих систем;</w:t>
      </w:r>
    </w:p>
    <w:p>
      <w:pPr>
        <w:pStyle w:val="Normal"/>
        <w:numPr>
          <w:ilvl w:val="0"/>
          <w:numId w:val="23"/>
        </w:numPr>
        <w:pBdr/>
        <w:tabs>
          <w:tab w:val="clear" w:pos="720"/>
          <w:tab w:val="left" w:pos="1134" w:leader="none"/>
        </w:tabs>
        <w:spacing w:before="0" w:after="0"/>
        <w:jc w:val="both"/>
        <w:rPr/>
      </w:pPr>
      <w:r>
        <w:rPr>
          <w:rFonts w:eastAsia="Times New Roman" w:cs="Times New Roman" w:ascii="Times New Roman" w:hAnsi="Times New Roman"/>
          <w:sz w:val="24"/>
          <w:szCs w:val="24"/>
        </w:rPr>
        <w:t>Отдельные физические лица (хакеры);</w:t>
      </w:r>
    </w:p>
    <w:p>
      <w:pPr>
        <w:pStyle w:val="Normal"/>
        <w:numPr>
          <w:ilvl w:val="0"/>
          <w:numId w:val="23"/>
        </w:numPr>
        <w:pBdr/>
        <w:tabs>
          <w:tab w:val="clear" w:pos="720"/>
          <w:tab w:val="left" w:pos="1134" w:leader="none"/>
        </w:tabs>
        <w:spacing w:before="0" w:after="0"/>
        <w:jc w:val="both"/>
        <w:rPr/>
      </w:pPr>
      <w:r>
        <w:rPr>
          <w:rFonts w:eastAsia="Times New Roman" w:cs="Times New Roman" w:ascii="Times New Roman" w:hAnsi="Times New Roman"/>
          <w:sz w:val="24"/>
          <w:szCs w:val="24"/>
        </w:rPr>
        <w:t>Преступные группы, - криминальные структуры, хакерские группы;</w:t>
      </w:r>
    </w:p>
    <w:p>
      <w:pPr>
        <w:pStyle w:val="Normal"/>
        <w:numPr>
          <w:ilvl w:val="0"/>
          <w:numId w:val="23"/>
        </w:numPr>
        <w:pBdr/>
        <w:tabs>
          <w:tab w:val="clear" w:pos="720"/>
          <w:tab w:val="left" w:pos="1134" w:leader="none"/>
        </w:tabs>
        <w:spacing w:before="0" w:after="0"/>
        <w:jc w:val="both"/>
        <w:rPr/>
      </w:pPr>
      <w:r>
        <w:rPr>
          <w:rFonts w:eastAsia="Times New Roman" w:cs="Times New Roman" w:ascii="Times New Roman" w:hAnsi="Times New Roman"/>
          <w:sz w:val="24"/>
          <w:szCs w:val="24"/>
        </w:rPr>
        <w:t>Конкурирующие организации.</w:t>
      </w:r>
    </w:p>
    <w:p>
      <w:pPr>
        <w:pStyle w:val="Normal"/>
        <w:numPr>
          <w:ilvl w:val="0"/>
          <w:numId w:val="10"/>
        </w:numPr>
        <w:pBdr/>
        <w:tabs>
          <w:tab w:val="clear" w:pos="720"/>
          <w:tab w:val="left" w:pos="1134" w:leader="none"/>
        </w:tabs>
        <w:spacing w:before="0" w:after="0"/>
        <w:jc w:val="both"/>
        <w:rPr/>
      </w:pPr>
      <w:r>
        <w:rPr>
          <w:rFonts w:eastAsia="Times New Roman" w:cs="Times New Roman" w:ascii="Times New Roman" w:hAnsi="Times New Roman"/>
          <w:sz w:val="24"/>
          <w:szCs w:val="24"/>
        </w:rPr>
        <w:t>Внутренний нарушитель:</w:t>
      </w:r>
    </w:p>
    <w:p>
      <w:pPr>
        <w:pStyle w:val="Normal"/>
        <w:numPr>
          <w:ilvl w:val="0"/>
          <w:numId w:val="23"/>
        </w:numPr>
        <w:pBdr/>
        <w:tabs>
          <w:tab w:val="clear" w:pos="720"/>
          <w:tab w:val="left" w:pos="1134" w:leader="none"/>
        </w:tabs>
        <w:spacing w:before="0" w:after="0"/>
        <w:jc w:val="both"/>
        <w:rPr/>
      </w:pPr>
      <w:r>
        <w:rPr>
          <w:rFonts w:eastAsia="Times New Roman" w:cs="Times New Roman" w:ascii="Times New Roman" w:hAnsi="Times New Roman"/>
          <w:sz w:val="24"/>
          <w:szCs w:val="24"/>
        </w:rPr>
        <w:t>Лица, привлекаемые для установки, настройки, испытаний, пусконаладочных и иных видов работ;</w:t>
      </w:r>
    </w:p>
    <w:p>
      <w:pPr>
        <w:pStyle w:val="Normal"/>
        <w:numPr>
          <w:ilvl w:val="0"/>
          <w:numId w:val="23"/>
        </w:numPr>
        <w:pBdr/>
        <w:tabs>
          <w:tab w:val="clear" w:pos="720"/>
          <w:tab w:val="left" w:pos="1134" w:leader="none"/>
        </w:tabs>
        <w:spacing w:before="0" w:after="0"/>
        <w:jc w:val="both"/>
        <w:rPr/>
      </w:pPr>
      <w:r>
        <w:rPr>
          <w:rFonts w:eastAsia="Times New Roman" w:cs="Times New Roman" w:ascii="Times New Roman" w:hAnsi="Times New Roman"/>
          <w:sz w:val="24"/>
          <w:szCs w:val="24"/>
        </w:rPr>
        <w:t>Лица, обеспечивающие функционирование Системы или обеспечивающих систем управления (администрация, охрана, уборщики и т. д.);</w:t>
      </w:r>
    </w:p>
    <w:p>
      <w:pPr>
        <w:pStyle w:val="Normal"/>
        <w:numPr>
          <w:ilvl w:val="0"/>
          <w:numId w:val="23"/>
        </w:numPr>
        <w:pBdr/>
        <w:tabs>
          <w:tab w:val="clear" w:pos="720"/>
          <w:tab w:val="left" w:pos="1134" w:leader="none"/>
        </w:tabs>
        <w:spacing w:before="0" w:after="0"/>
        <w:jc w:val="both"/>
        <w:rPr/>
      </w:pPr>
      <w:r>
        <w:rPr>
          <w:rFonts w:eastAsia="Times New Roman" w:cs="Times New Roman" w:ascii="Times New Roman" w:hAnsi="Times New Roman"/>
          <w:sz w:val="24"/>
          <w:szCs w:val="24"/>
        </w:rPr>
        <w:t>Администраторы программно-аппаратного комплекса Системы;</w:t>
      </w:r>
    </w:p>
    <w:p>
      <w:pPr>
        <w:pStyle w:val="Normal"/>
        <w:numPr>
          <w:ilvl w:val="0"/>
          <w:numId w:val="23"/>
        </w:numPr>
        <w:pBdr/>
        <w:tabs>
          <w:tab w:val="clear" w:pos="720"/>
          <w:tab w:val="left" w:pos="1134" w:leader="none"/>
        </w:tabs>
        <w:spacing w:before="0" w:after="0"/>
        <w:jc w:val="both"/>
        <w:rPr/>
      </w:pPr>
      <w:r>
        <w:rPr>
          <w:rFonts w:eastAsia="Times New Roman" w:cs="Times New Roman" w:ascii="Times New Roman" w:hAnsi="Times New Roman"/>
          <w:sz w:val="24"/>
          <w:szCs w:val="24"/>
        </w:rPr>
        <w:t>Администраторы системы защиты информации Системы;</w:t>
      </w:r>
    </w:p>
    <w:p>
      <w:pPr>
        <w:pStyle w:val="Normal"/>
        <w:numPr>
          <w:ilvl w:val="0"/>
          <w:numId w:val="23"/>
        </w:numPr>
        <w:pBdr/>
        <w:tabs>
          <w:tab w:val="clear" w:pos="720"/>
          <w:tab w:val="left" w:pos="1134" w:leader="none"/>
        </w:tabs>
        <w:spacing w:before="0" w:after="0"/>
        <w:rPr/>
      </w:pPr>
      <w:r>
        <w:rPr>
          <w:rFonts w:eastAsia="Times New Roman" w:cs="Times New Roman" w:ascii="Times New Roman" w:hAnsi="Times New Roman"/>
          <w:sz w:val="24"/>
          <w:szCs w:val="24"/>
        </w:rPr>
        <w:t>Поставщики вычислительных услуг, услуг связи;</w:t>
      </w:r>
    </w:p>
    <w:p>
      <w:pPr>
        <w:pStyle w:val="Normal"/>
        <w:numPr>
          <w:ilvl w:val="0"/>
          <w:numId w:val="23"/>
        </w:numPr>
        <w:pBdr/>
        <w:tabs>
          <w:tab w:val="clear" w:pos="720"/>
          <w:tab w:val="left" w:pos="1134" w:leader="none"/>
        </w:tabs>
        <w:spacing w:before="0" w:after="0"/>
        <w:jc w:val="both"/>
        <w:rPr/>
      </w:pPr>
      <w:r>
        <w:rPr>
          <w:rFonts w:eastAsia="Times New Roman" w:cs="Times New Roman" w:ascii="Times New Roman" w:hAnsi="Times New Roman"/>
          <w:sz w:val="24"/>
          <w:szCs w:val="24"/>
        </w:rPr>
        <w:t>Авторизованные внутренние пользователи Системы.</w:t>
      </w:r>
    </w:p>
    <w:p>
      <w:pPr>
        <w:pStyle w:val="Normal"/>
        <w:pBdr/>
        <w:tabs>
          <w:tab w:val="clear" w:pos="720"/>
          <w:tab w:val="left" w:pos="851" w:leader="none"/>
          <w:tab w:val="left" w:pos="993" w:leader="none"/>
        </w:tabs>
        <w:spacing w:before="0" w:after="0"/>
        <w:ind w:firstLine="709"/>
        <w:rPr/>
      </w:pPr>
      <w:r>
        <w:rPr>
          <w:rFonts w:eastAsia="Times New Roman" w:cs="Times New Roman" w:ascii="Times New Roman" w:hAnsi="Times New Roman"/>
          <w:sz w:val="24"/>
          <w:szCs w:val="24"/>
        </w:rPr>
        <w:t>В дальнейшем необходимо учитывать, что возможности внешнего нарушителя весьма ограничены особенностями конфигурации ЛВС в целом, и Системы, в частности.</w:t>
      </w:r>
    </w:p>
    <w:p>
      <w:pPr>
        <w:pStyle w:val="Normal"/>
        <w:pBdr/>
        <w:tabs>
          <w:tab w:val="clear" w:pos="720"/>
          <w:tab w:val="left" w:pos="851" w:leader="none"/>
          <w:tab w:val="left" w:pos="993" w:leader="none"/>
        </w:tabs>
        <w:spacing w:before="0" w:after="0"/>
        <w:ind w:firstLine="709"/>
        <w:jc w:val="both"/>
        <w:rPr/>
      </w:pPr>
      <w:r>
        <w:rPr>
          <w:rFonts w:eastAsia="Times New Roman" w:cs="Times New Roman" w:ascii="Times New Roman" w:hAnsi="Times New Roman"/>
          <w:sz w:val="24"/>
          <w:szCs w:val="24"/>
        </w:rPr>
        <w:t xml:space="preserve">Сговор внешнего нарушителя с внутренним непривилегированным пользователем Системы </w:t>
      </w:r>
      <w:r>
        <w:rPr>
          <w:rFonts w:eastAsia="Times New Roman" w:cs="Times New Roman" w:ascii="Times New Roman" w:hAnsi="Times New Roman"/>
          <w:b/>
          <w:bCs/>
          <w:sz w:val="24"/>
          <w:szCs w:val="24"/>
        </w:rPr>
        <w:t xml:space="preserve">признается возможным. </w:t>
      </w:r>
      <w:r>
        <w:rPr>
          <w:rFonts w:eastAsia="Times New Roman" w:cs="Times New Roman" w:ascii="Times New Roman" w:hAnsi="Times New Roman"/>
          <w:sz w:val="24"/>
          <w:szCs w:val="24"/>
        </w:rPr>
        <w:t xml:space="preserve">К внутренним непривилегированным пользователям относятся следующие категории: </w:t>
      </w:r>
    </w:p>
    <w:p>
      <w:pPr>
        <w:pStyle w:val="Normal"/>
        <w:numPr>
          <w:ilvl w:val="0"/>
          <w:numId w:val="23"/>
        </w:numPr>
        <w:pBdr/>
        <w:tabs>
          <w:tab w:val="clear" w:pos="720"/>
          <w:tab w:val="left" w:pos="1134" w:leader="none"/>
        </w:tabs>
        <w:spacing w:before="0" w:after="0"/>
        <w:jc w:val="both"/>
        <w:rPr/>
      </w:pPr>
      <w:r>
        <w:rPr>
          <w:rFonts w:eastAsia="Times New Roman" w:cs="Times New Roman" w:ascii="Times New Roman" w:hAnsi="Times New Roman"/>
          <w:sz w:val="24"/>
          <w:szCs w:val="24"/>
        </w:rPr>
        <w:t>Авторизованные внутренние пользователи Системы;</w:t>
      </w:r>
    </w:p>
    <w:p>
      <w:pPr>
        <w:pStyle w:val="Normal"/>
        <w:numPr>
          <w:ilvl w:val="0"/>
          <w:numId w:val="23"/>
        </w:numPr>
        <w:pBdr/>
        <w:tabs>
          <w:tab w:val="clear" w:pos="720"/>
          <w:tab w:val="left" w:pos="1134" w:leader="none"/>
        </w:tabs>
        <w:spacing w:before="0" w:after="0"/>
        <w:jc w:val="both"/>
        <w:rPr/>
      </w:pPr>
      <w:r>
        <w:rPr>
          <w:rFonts w:eastAsia="Times New Roman" w:cs="Times New Roman" w:ascii="Times New Roman" w:hAnsi="Times New Roman"/>
          <w:sz w:val="24"/>
          <w:szCs w:val="24"/>
        </w:rPr>
        <w:t>Лица, обеспечивающие функционирование Системы или обеспечивающих систем управления (администрация, охрана, уборщики и т. д.).</w:t>
      </w:r>
    </w:p>
    <w:p>
      <w:pPr>
        <w:sectPr>
          <w:headerReference w:type="default" r:id="rId40"/>
          <w:headerReference w:type="first" r:id="rId41"/>
          <w:footerReference w:type="default" r:id="rId42"/>
          <w:footerReference w:type="first" r:id="rId43"/>
          <w:footnotePr>
            <w:numFmt w:val="decimal"/>
          </w:footnotePr>
          <w:type w:val="nextPage"/>
          <w:pgSz w:w="11906" w:h="16838"/>
          <w:pgMar w:left="1701" w:right="851" w:gutter="0" w:header="709" w:top="1134" w:footer="709" w:bottom="1134"/>
          <w:pgNumType w:fmt="decimal"/>
          <w:formProt w:val="false"/>
          <w:textDirection w:val="lrTb"/>
          <w:docGrid w:type="default" w:linePitch="100" w:charSpace="4096"/>
        </w:sectPr>
        <w:pStyle w:val="Normal"/>
        <w:pBdr/>
        <w:tabs>
          <w:tab w:val="clear" w:pos="720"/>
          <w:tab w:val="left" w:pos="851" w:leader="none"/>
          <w:tab w:val="left" w:pos="993" w:leader="none"/>
        </w:tabs>
        <w:spacing w:before="0" w:after="0"/>
        <w:ind w:firstLine="709"/>
        <w:jc w:val="both"/>
        <w:rPr/>
      </w:pPr>
      <w:r>
        <w:rPr>
          <w:rFonts w:eastAsia="Times New Roman" w:cs="Times New Roman" w:ascii="Times New Roman" w:hAnsi="Times New Roman"/>
          <w:sz w:val="24"/>
          <w:szCs w:val="24"/>
        </w:rPr>
        <w:t>В таблице ниже приведены результаты определения потенциальных нарушителей при реализации угроз безопасности информации и соответствующие им возможности, в соответствии с целями реализации угроз безопасности информации, определенными в настоящем документе.</w:t>
      </w:r>
      <w:r>
        <w:br w:type="page"/>
      </w:r>
    </w:p>
    <w:p>
      <w:pPr>
        <w:pStyle w:val="Normal"/>
        <w:pBdr/>
        <w:tabs>
          <w:tab w:val="clear" w:pos="720"/>
          <w:tab w:val="left" w:pos="851" w:leader="none"/>
        </w:tabs>
        <w:spacing w:before="0" w:after="0"/>
        <w:jc w:val="both"/>
        <w:rPr/>
      </w:pPr>
      <w:bookmarkStart w:id="143" w:name="_Toc162949844"/>
      <w:bookmarkStart w:id="144" w:name="_heading=h.sqyw64"/>
      <w:bookmarkEnd w:id="144"/>
      <w:r>
        <w:rPr>
          <w:rFonts w:eastAsia="Times New Roman" w:cs="Times New Roman" w:ascii="Times New Roman" w:hAnsi="Times New Roman"/>
          <w:sz w:val="24"/>
          <w:szCs w:val="24"/>
        </w:rPr>
        <w:t xml:space="preserve">Таблица </w:t>
      </w:r>
      <w:r>
        <w:rPr>
          <w:rFonts w:eastAsia="Times New Roman" w:cs="Times New Roman" w:ascii="Times New Roman" w:hAnsi="Times New Roman"/>
          <w:sz w:val="24"/>
          <w:szCs w:val="24"/>
        </w:rPr>
        <w:fldChar w:fldCharType="begin"/>
      </w:r>
      <w:r>
        <w:rPr>
          <w:sz w:val="24"/>
          <w:szCs w:val="24"/>
          <w:rFonts w:eastAsia="Times New Roman" w:cs="Times New Roman" w:ascii="Times New Roman" w:hAnsi="Times New Roman"/>
        </w:rPr>
        <w:instrText xml:space="preserve"> SEQ Таблица \* ARABIC </w:instrText>
      </w:r>
      <w:r>
        <w:rPr>
          <w:sz w:val="24"/>
          <w:szCs w:val="24"/>
          <w:rFonts w:eastAsia="Times New Roman" w:cs="Times New Roman" w:ascii="Times New Roman" w:hAnsi="Times New Roman"/>
        </w:rPr>
        <w:fldChar w:fldCharType="separate"/>
      </w:r>
      <w:r>
        <w:rPr>
          <w:sz w:val="24"/>
          <w:szCs w:val="24"/>
          <w:rFonts w:eastAsia="Times New Roman" w:cs="Times New Roman" w:ascii="Times New Roman" w:hAnsi="Times New Roman"/>
        </w:rPr>
        <w:t>7</w:t>
      </w:r>
      <w:r>
        <w:rPr>
          <w:sz w:val="24"/>
          <w:szCs w:val="24"/>
          <w:rFonts w:eastAsia="Times New Roman" w:cs="Times New Roman" w:ascii="Times New Roman" w:hAnsi="Times New Roman"/>
        </w:rPr>
        <w:fldChar w:fldCharType="end"/>
      </w:r>
      <w:r>
        <w:rPr>
          <w:rFonts w:eastAsia="Times New Roman" w:cs="Times New Roman" w:ascii="Times New Roman" w:hAnsi="Times New Roman"/>
          <w:sz w:val="24"/>
          <w:szCs w:val="24"/>
        </w:rPr>
        <w:t>. Результаты определения потенциальных нарушителей при реализации угроз безопасности информации и соответствующие им возможности.</w:t>
      </w:r>
      <w:bookmarkEnd w:id="143"/>
    </w:p>
    <w:tbl>
      <w:tblPr>
        <w:tblW w:w="14559" w:type="dxa"/>
        <w:jc w:val="center"/>
        <w:tblInd w:w="0" w:type="dxa"/>
        <w:tblLayout w:type="fixed"/>
        <w:tblCellMar>
          <w:top w:w="0" w:type="dxa"/>
          <w:left w:w="108" w:type="dxa"/>
          <w:bottom w:w="0" w:type="dxa"/>
          <w:right w:w="108" w:type="dxa"/>
        </w:tblCellMar>
        <w:tblLook w:val="0400" w:noVBand="1" w:noHBand="0" w:lastColumn="0" w:firstColumn="0" w:lastRow="0" w:firstRow="0"/>
      </w:tblPr>
      <w:tblGrid>
        <w:gridCol w:w="560"/>
        <w:gridCol w:w="3263"/>
        <w:gridCol w:w="7796"/>
        <w:gridCol w:w="1558"/>
        <w:gridCol w:w="1382"/>
      </w:tblGrid>
      <w:tr>
        <w:trPr>
          <w:tblHeader w:val="true"/>
          <w:trHeight w:val="20" w:hRule="atLeast"/>
        </w:trPr>
        <w:tc>
          <w:tcPr>
            <w:tcW w:w="560"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spacing w:lineRule="auto" w:line="240" w:before="0" w:after="0"/>
              <w:jc w:val="center"/>
              <w:rPr/>
            </w:pPr>
            <w:r>
              <w:rPr>
                <w:rFonts w:eastAsia="Times New Roman" w:cs="Times New Roman" w:ascii="Times New Roman" w:hAnsi="Times New Roman"/>
                <w:b/>
                <w:bCs/>
                <w:sz w:val="18"/>
                <w:szCs w:val="18"/>
              </w:rPr>
              <w:t xml:space="preserve">№ </w:t>
            </w:r>
            <w:r>
              <w:rPr>
                <w:rFonts w:eastAsia="Times New Roman" w:cs="Times New Roman" w:ascii="Times New Roman" w:hAnsi="Times New Roman"/>
                <w:b/>
                <w:bCs/>
                <w:sz w:val="18"/>
                <w:szCs w:val="18"/>
              </w:rPr>
              <w:t>п/п</w:t>
            </w:r>
          </w:p>
        </w:tc>
        <w:tc>
          <w:tcPr>
            <w:tcW w:w="3263"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tabs>
                <w:tab w:val="clear" w:pos="720"/>
                <w:tab w:val="left" w:pos="312" w:leader="none"/>
              </w:tabs>
              <w:spacing w:lineRule="auto" w:line="240" w:before="0" w:after="0"/>
              <w:jc w:val="center"/>
              <w:rPr/>
            </w:pPr>
            <w:r>
              <w:rPr>
                <w:rFonts w:eastAsia="Times New Roman" w:cs="Times New Roman" w:ascii="Times New Roman" w:hAnsi="Times New Roman"/>
                <w:b/>
                <w:bCs/>
                <w:sz w:val="18"/>
                <w:szCs w:val="18"/>
              </w:rPr>
              <w:t>Виды риска (ущерба) и возможные негативные последствия</w:t>
            </w:r>
          </w:p>
        </w:tc>
        <w:tc>
          <w:tcPr>
            <w:tcW w:w="7796"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spacing w:lineRule="auto" w:line="240" w:before="0" w:after="0"/>
              <w:jc w:val="center"/>
              <w:rPr/>
            </w:pPr>
            <w:r>
              <w:rPr>
                <w:rFonts w:eastAsia="Times New Roman" w:cs="Times New Roman" w:ascii="Times New Roman" w:hAnsi="Times New Roman"/>
                <w:b/>
                <w:bCs/>
                <w:sz w:val="18"/>
                <w:szCs w:val="18"/>
              </w:rPr>
              <w:t>Виды</w:t>
            </w:r>
          </w:p>
          <w:p>
            <w:pPr>
              <w:pStyle w:val="Normal"/>
              <w:pBdr/>
              <w:tabs>
                <w:tab w:val="clear" w:pos="720"/>
                <w:tab w:val="left" w:pos="851" w:leader="none"/>
              </w:tabs>
              <w:spacing w:lineRule="auto" w:line="240" w:before="0" w:after="0"/>
              <w:jc w:val="center"/>
              <w:rPr/>
            </w:pPr>
            <w:r>
              <w:rPr>
                <w:rFonts w:eastAsia="Times New Roman" w:cs="Times New Roman" w:ascii="Times New Roman" w:hAnsi="Times New Roman"/>
                <w:b/>
                <w:bCs/>
                <w:sz w:val="18"/>
                <w:szCs w:val="18"/>
              </w:rPr>
              <w:t>актуального нарушителя</w:t>
            </w:r>
          </w:p>
        </w:tc>
        <w:tc>
          <w:tcPr>
            <w:tcW w:w="1558"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spacing w:lineRule="auto" w:line="240" w:before="0" w:after="0"/>
              <w:jc w:val="center"/>
              <w:rPr/>
            </w:pPr>
            <w:r>
              <w:rPr>
                <w:rFonts w:eastAsia="Times New Roman" w:cs="Times New Roman" w:ascii="Times New Roman" w:hAnsi="Times New Roman"/>
                <w:b/>
                <w:bCs/>
                <w:sz w:val="18"/>
                <w:szCs w:val="18"/>
              </w:rPr>
              <w:t>Категория</w:t>
            </w:r>
          </w:p>
          <w:p>
            <w:pPr>
              <w:pStyle w:val="Normal"/>
              <w:pBdr/>
              <w:tabs>
                <w:tab w:val="clear" w:pos="720"/>
                <w:tab w:val="left" w:pos="851" w:leader="none"/>
              </w:tabs>
              <w:spacing w:lineRule="auto" w:line="240" w:before="0" w:after="0"/>
              <w:jc w:val="center"/>
              <w:rPr/>
            </w:pPr>
            <w:r>
              <w:rPr>
                <w:rFonts w:eastAsia="Times New Roman" w:cs="Times New Roman" w:ascii="Times New Roman" w:hAnsi="Times New Roman"/>
                <w:b/>
                <w:bCs/>
                <w:sz w:val="18"/>
                <w:szCs w:val="18"/>
              </w:rPr>
              <w:t>нарушителя</w:t>
            </w:r>
          </w:p>
        </w:tc>
        <w:tc>
          <w:tcPr>
            <w:tcW w:w="1382"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spacing w:lineRule="auto" w:line="240" w:before="0" w:after="0"/>
              <w:jc w:val="center"/>
              <w:rPr/>
            </w:pPr>
            <w:r>
              <w:rPr>
                <w:rFonts w:eastAsia="Times New Roman" w:cs="Times New Roman" w:ascii="Times New Roman" w:hAnsi="Times New Roman"/>
                <w:b/>
                <w:bCs/>
                <w:sz w:val="18"/>
                <w:szCs w:val="18"/>
              </w:rPr>
              <w:t>Уровень возможностей</w:t>
            </w:r>
          </w:p>
          <w:p>
            <w:pPr>
              <w:pStyle w:val="Normal"/>
              <w:pBdr/>
              <w:tabs>
                <w:tab w:val="clear" w:pos="720"/>
                <w:tab w:val="left" w:pos="851" w:leader="none"/>
              </w:tabs>
              <w:spacing w:lineRule="auto" w:line="240" w:before="0" w:after="0"/>
              <w:jc w:val="center"/>
              <w:rPr/>
            </w:pPr>
            <w:r>
              <w:rPr>
                <w:rFonts w:eastAsia="Times New Roman" w:cs="Times New Roman" w:ascii="Times New Roman" w:hAnsi="Times New Roman"/>
                <w:b/>
                <w:bCs/>
                <w:sz w:val="18"/>
                <w:szCs w:val="18"/>
              </w:rPr>
              <w:t>нарушителя</w:t>
            </w:r>
          </w:p>
        </w:tc>
      </w:tr>
      <w:tr>
        <w:trPr>
          <w:tblHeader w:val="true"/>
          <w:trHeight w:val="20" w:hRule="atLeast"/>
        </w:trPr>
        <w:tc>
          <w:tcPr>
            <w:tcW w:w="560"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spacing w:lineRule="auto" w:line="240" w:before="0" w:after="0"/>
              <w:jc w:val="center"/>
              <w:rPr/>
            </w:pPr>
            <w:r>
              <w:rPr>
                <w:rFonts w:eastAsia="Times New Roman" w:cs="Times New Roman" w:ascii="Times New Roman" w:hAnsi="Times New Roman"/>
                <w:b/>
                <w:bCs/>
                <w:sz w:val="18"/>
                <w:szCs w:val="18"/>
              </w:rPr>
              <w:t>1</w:t>
            </w:r>
          </w:p>
        </w:tc>
        <w:tc>
          <w:tcPr>
            <w:tcW w:w="3263"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tabs>
                <w:tab w:val="clear" w:pos="720"/>
                <w:tab w:val="left" w:pos="312" w:leader="none"/>
              </w:tabs>
              <w:spacing w:lineRule="auto" w:line="240" w:before="0" w:after="0"/>
              <w:jc w:val="center"/>
              <w:rPr/>
            </w:pPr>
            <w:r>
              <w:rPr>
                <w:rFonts w:eastAsia="Times New Roman" w:cs="Times New Roman" w:ascii="Times New Roman" w:hAnsi="Times New Roman"/>
                <w:b/>
                <w:bCs/>
                <w:sz w:val="18"/>
                <w:szCs w:val="18"/>
              </w:rPr>
              <w:t>2</w:t>
            </w:r>
          </w:p>
        </w:tc>
        <w:tc>
          <w:tcPr>
            <w:tcW w:w="7796"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spacing w:lineRule="auto" w:line="240" w:before="0" w:after="0"/>
              <w:jc w:val="center"/>
              <w:rPr/>
            </w:pPr>
            <w:r>
              <w:rPr>
                <w:rFonts w:eastAsia="Times New Roman" w:cs="Times New Roman" w:ascii="Times New Roman" w:hAnsi="Times New Roman"/>
                <w:b/>
                <w:bCs/>
                <w:sz w:val="18"/>
                <w:szCs w:val="18"/>
              </w:rPr>
              <w:t>3</w:t>
            </w:r>
          </w:p>
        </w:tc>
        <w:tc>
          <w:tcPr>
            <w:tcW w:w="1558"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spacing w:lineRule="auto" w:line="240" w:before="0" w:after="0"/>
              <w:jc w:val="center"/>
              <w:rPr/>
            </w:pPr>
            <w:r>
              <w:rPr>
                <w:rFonts w:eastAsia="Times New Roman" w:cs="Times New Roman" w:ascii="Times New Roman" w:hAnsi="Times New Roman"/>
                <w:b/>
                <w:bCs/>
                <w:sz w:val="18"/>
                <w:szCs w:val="18"/>
              </w:rPr>
              <w:t>4</w:t>
            </w:r>
          </w:p>
        </w:tc>
        <w:tc>
          <w:tcPr>
            <w:tcW w:w="1382"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spacing w:lineRule="auto" w:line="240" w:before="0" w:after="0"/>
              <w:jc w:val="center"/>
              <w:rPr/>
            </w:pPr>
            <w:r>
              <w:rPr>
                <w:rFonts w:eastAsia="Times New Roman" w:cs="Times New Roman" w:ascii="Times New Roman" w:hAnsi="Times New Roman"/>
                <w:b/>
                <w:bCs/>
                <w:sz w:val="18"/>
                <w:szCs w:val="18"/>
              </w:rPr>
              <w:t>5</w:t>
            </w:r>
          </w:p>
        </w:tc>
      </w:tr>
      <w:tr>
        <w:trPr>
          <w:trHeight w:val="192" w:hRule="atLeast"/>
        </w:trPr>
        <w:tc>
          <w:tcPr>
            <w:tcW w:w="560"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rFonts w:cs="Times New Roman" w:ascii="Times New Roman" w:hAnsi="Times New Roman"/>
                <w:bCs/>
                <w:sz w:val="18"/>
                <w:szCs w:val="18"/>
              </w:rPr>
              <w:t>У1</w:t>
            </w:r>
          </w:p>
        </w:tc>
        <w:tc>
          <w:tcPr>
            <w:tcW w:w="3263"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13"/>
              </w:numPr>
              <w:pBdr/>
              <w:tabs>
                <w:tab w:val="clear" w:pos="720"/>
                <w:tab w:val="left" w:pos="177" w:leader="none"/>
                <w:tab w:val="left" w:pos="312" w:leader="none"/>
                <w:tab w:val="left" w:pos="443" w:leader="none"/>
                <w:tab w:val="left" w:pos="851" w:leader="none"/>
              </w:tabs>
              <w:spacing w:lineRule="auto" w:line="240" w:before="0" w:after="0"/>
              <w:ind w:hanging="0" w:left="0"/>
              <w:jc w:val="both"/>
              <w:rPr/>
            </w:pPr>
            <w:r>
              <w:rPr>
                <w:rFonts w:eastAsia="Times New Roman" w:cs="Times New Roman" w:ascii="Times New Roman" w:hAnsi="Times New Roman"/>
                <w:bCs/>
                <w:sz w:val="18"/>
                <w:szCs w:val="18"/>
              </w:rPr>
              <w:t>У1.1.</w:t>
              <w:tab/>
              <w:t>Нарушение конфиденциальности (утечка) персональных данных</w:t>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Бывшие работники оператора</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pBd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Отдельные физические лица (хакеры)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pBd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Преступные группы, - криминальные структуры, хакерские группы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pBd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обеспечивающие функционирование Системы или обеспечивающих систем управления (администрация, охрана, уборщики и т. д.)</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pBd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Авторизованные внутренние пользователи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rFonts w:cs="Times New Roman" w:ascii="Times New Roman" w:hAnsi="Times New Roman"/>
                <w:bCs/>
                <w:sz w:val="18"/>
                <w:szCs w:val="18"/>
              </w:rPr>
              <w:t>У2</w:t>
            </w:r>
          </w:p>
        </w:tc>
        <w:tc>
          <w:tcPr>
            <w:tcW w:w="3263"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13"/>
              </w:numPr>
              <w:tabs>
                <w:tab w:val="clear" w:pos="720"/>
                <w:tab w:val="left" w:pos="177" w:leader="none"/>
                <w:tab w:val="left" w:pos="312" w:leader="none"/>
                <w:tab w:val="left" w:pos="443" w:leader="none"/>
                <w:tab w:val="left" w:pos="851" w:leader="none"/>
              </w:tabs>
              <w:spacing w:lineRule="auto" w:line="240" w:before="0" w:after="0"/>
              <w:ind w:hanging="0" w:left="0"/>
              <w:jc w:val="both"/>
              <w:rPr/>
            </w:pPr>
            <w:r>
              <w:rPr>
                <w:rFonts w:eastAsia="Times New Roman" w:cs="Times New Roman" w:ascii="Times New Roman" w:hAnsi="Times New Roman"/>
                <w:bCs/>
                <w:sz w:val="18"/>
                <w:szCs w:val="18"/>
              </w:rPr>
              <w:t>У2.1.</w:t>
              <w:tab/>
              <w:t>Необходимость дополнительных (незапланированных) затрат на восстановление деятельности</w:t>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Бывшие работники оператора</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обеспечивающие поставку программных, программно-аппаратных средств, обеспечивающих систем</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привлекаемые для установки, настройки, испытаний, пусконаладочных и иных видов работ</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Отдельные физические лица (хакеры)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Преступные группы, - криминальные структуры, хакерские группы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обеспечивающие функционирование Системы или обеспечивающих систем управления (администрация, охрана, уборщики и т. д.)</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Администраторы системы защиты информации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Администраторы программно-аппаратного комплекса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Поставщики вычислительных услуг, услуг связи</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Авторизованные внутренние пользователи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13"/>
              </w:numPr>
              <w:tabs>
                <w:tab w:val="clear" w:pos="720"/>
                <w:tab w:val="left" w:pos="177" w:leader="none"/>
                <w:tab w:val="left" w:pos="312" w:leader="none"/>
                <w:tab w:val="left" w:pos="443" w:leader="none"/>
                <w:tab w:val="left" w:pos="851" w:leader="none"/>
              </w:tabs>
              <w:spacing w:lineRule="auto" w:line="240" w:before="0" w:after="0"/>
              <w:ind w:hanging="0" w:left="0"/>
              <w:jc w:val="both"/>
              <w:rPr/>
            </w:pPr>
            <w:r>
              <w:rPr>
                <w:rFonts w:eastAsia="Times New Roman" w:cs="Times New Roman" w:ascii="Times New Roman" w:hAnsi="Times New Roman"/>
                <w:bCs/>
                <w:sz w:val="18"/>
                <w:szCs w:val="18"/>
              </w:rPr>
              <w:t>У2.2.</w:t>
              <w:tab/>
              <w:t>Необходимость дополнительных (незапланированных) затрат на выплаты штрафов (неустоек) или компенсаций</w:t>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Бывшие работники оператора</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обеспечивающие поставку программных, программно-аппаратных средств, обеспечивающих систем</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привлекаемые для установки, настройки, испытаний, пусконаладочных и иных видов работ</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Отдельные физические лица (хакеры)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Преступные группы, - криминальные структуры, хакерские группы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обеспечивающие функционирование Системы или обеспечивающих систем управления (администрация, охрана, уборщики и т. д.)</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Администраторы системы защиты информации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Администраторы программно-аппаратного комплекса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Поставщики вычислительных услуг, услуг связи</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Конкурирующие организации</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Авторизованные внутренние пользователи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13"/>
              </w:numPr>
              <w:tabs>
                <w:tab w:val="clear" w:pos="720"/>
                <w:tab w:val="left" w:pos="177" w:leader="none"/>
                <w:tab w:val="left" w:pos="312" w:leader="none"/>
                <w:tab w:val="left" w:pos="443" w:leader="none"/>
                <w:tab w:val="left" w:pos="851" w:leader="none"/>
              </w:tabs>
              <w:spacing w:lineRule="auto" w:line="240" w:before="0" w:after="0"/>
              <w:ind w:hanging="0" w:left="0"/>
              <w:jc w:val="both"/>
              <w:rPr/>
            </w:pPr>
            <w:r>
              <w:rPr>
                <w:rFonts w:eastAsia="Times New Roman" w:cs="Times New Roman" w:ascii="Times New Roman" w:hAnsi="Times New Roman"/>
                <w:bCs/>
                <w:sz w:val="18"/>
                <w:szCs w:val="18"/>
              </w:rPr>
              <w:t>У2.3.</w:t>
              <w:tab/>
              <w:t>Простой информационной системы</w:t>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Бывшие работники оператора</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обеспечивающие поставку программных, программно-аппаратных средств, обеспечивающих систем</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привлекаемые для установки, настройки, испытаний, пусконаладочных и иных видов работ</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Отдельные физические лица (хакеры)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Преступные группы, - криминальные структуры, хакерские группы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обеспечивающие функционирование Системы или обеспечивающих систем управления (администрация, охрана, уборщики и т. д.)</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Администраторы системы защиты информации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Администраторы программно-аппаратного комплекса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Поставщики вычислительных услуг, услуг связи</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Конкурирующие организации</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Авторизованные внутренние пользователи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13"/>
              </w:numPr>
              <w:tabs>
                <w:tab w:val="clear" w:pos="720"/>
                <w:tab w:val="left" w:pos="177" w:leader="none"/>
                <w:tab w:val="left" w:pos="312" w:leader="none"/>
                <w:tab w:val="left" w:pos="443" w:leader="none"/>
                <w:tab w:val="left" w:pos="851" w:leader="none"/>
              </w:tabs>
              <w:spacing w:lineRule="auto" w:line="240" w:before="0" w:after="0"/>
              <w:ind w:hanging="0" w:left="0"/>
              <w:jc w:val="both"/>
              <w:rPr/>
            </w:pPr>
            <w:r>
              <w:rPr>
                <w:rFonts w:eastAsia="Times New Roman" w:cs="Times New Roman" w:ascii="Times New Roman" w:hAnsi="Times New Roman"/>
                <w:bCs/>
                <w:sz w:val="18"/>
                <w:szCs w:val="18"/>
              </w:rPr>
              <w:t>У2.4.</w:t>
              <w:tab/>
              <w:t>Необходимость дополнительных (незапланированных) затрат на закупку товаров, работ или услуг (в том числе закупка программного обеспечения, технических средств, вышедших из строя, замена, настройка, ремонт указанных средств)</w:t>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обеспечивающие поставку программных, программно-аппаратных средств, обеспечивающих систем</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привлекаемые для установки, настройки, испытаний, пусконаладочных и иных видов работ</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Отдельные физические лица (хакеры)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Преступные группы, - криминальные структуры, хакерские группы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
                <w:bCs/>
                <w:sz w:val="18"/>
                <w:szCs w:val="18"/>
              </w:rPr>
            </w:pPr>
            <w:r>
              <w:rPr>
                <w:rFonts w:eastAsia="Times New Roman" w:cs="Times New Roman" w:ascii="Times New Roman" w:hAnsi="Times New Roman"/>
                <w:b/>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Конкурирующие организации</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13"/>
              </w:numPr>
              <w:tabs>
                <w:tab w:val="clear" w:pos="720"/>
                <w:tab w:val="left" w:pos="177" w:leader="none"/>
                <w:tab w:val="left" w:pos="312" w:leader="none"/>
                <w:tab w:val="left" w:pos="443" w:leader="none"/>
                <w:tab w:val="left" w:pos="851" w:leader="none"/>
              </w:tabs>
              <w:spacing w:lineRule="auto" w:line="240" w:before="0" w:after="0"/>
              <w:ind w:hanging="0" w:left="0"/>
              <w:jc w:val="both"/>
              <w:rPr/>
            </w:pPr>
            <w:r>
              <w:rPr>
                <w:rFonts w:eastAsia="Times New Roman" w:cs="Times New Roman" w:ascii="Times New Roman" w:hAnsi="Times New Roman"/>
                <w:bCs/>
                <w:sz w:val="18"/>
                <w:szCs w:val="18"/>
              </w:rPr>
              <w:t>У2.5.</w:t>
              <w:tab/>
              <w:t>Неспособность выполнения договорных обязательств</w:t>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Бывшие работники оператора</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обеспечивающие поставку программных, программно-аппаратных средств, обеспечивающих систем</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привлекаемые для установки, настройки, испытаний, пусконаладочных и иных видов работ</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Отдельные физические лица (хакеры)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обеспечивающие функционирование Системы или обеспечивающих систем управления (администрация, охрана, уборщики и т. д.)</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Преступные группы, - криминальные структуры, хакерские группы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Администраторы системы защиты информации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Администраторы программно-аппаратного комплекса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Поставщики вычислительных услуг, услуг связи</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Конкурирующие организации</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Авторизованные внутренние пользователи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13"/>
              </w:numPr>
              <w:tabs>
                <w:tab w:val="clear" w:pos="720"/>
                <w:tab w:val="left" w:pos="177" w:leader="none"/>
                <w:tab w:val="left" w:pos="312" w:leader="none"/>
                <w:tab w:val="left" w:pos="443" w:leader="none"/>
                <w:tab w:val="left" w:pos="851" w:leader="none"/>
              </w:tabs>
              <w:spacing w:lineRule="auto" w:line="240" w:before="0" w:after="0"/>
              <w:ind w:hanging="0" w:left="0"/>
              <w:jc w:val="both"/>
              <w:rPr/>
            </w:pPr>
            <w:r>
              <w:rPr>
                <w:rFonts w:eastAsia="Times New Roman" w:cs="Times New Roman" w:ascii="Times New Roman" w:hAnsi="Times New Roman"/>
                <w:bCs/>
                <w:sz w:val="18"/>
                <w:szCs w:val="18"/>
              </w:rPr>
              <w:t>У2.6.</w:t>
              <w:tab/>
              <w:t>Невозможность решения задач (реализации функций) или снижение эффективности решения задач (реализации функций)</w:t>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обеспечивающие поставку программных, программно-аппаратных средств, обеспечивающих систем</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привлекаемые для установки, настройки, испытаний, пусконаладочных и иных видов работ</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Отдельные физические лица (хакеры)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Преступные группы, - криминальные структуры, хакерские группы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Конкурирующие организации</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13"/>
              </w:numPr>
              <w:tabs>
                <w:tab w:val="clear" w:pos="720"/>
                <w:tab w:val="left" w:pos="177" w:leader="none"/>
                <w:tab w:val="left" w:pos="312" w:leader="none"/>
                <w:tab w:val="left" w:pos="443" w:leader="none"/>
                <w:tab w:val="left" w:pos="851" w:leader="none"/>
              </w:tabs>
              <w:spacing w:lineRule="auto" w:line="240" w:before="0" w:after="0"/>
              <w:ind w:hanging="0" w:left="0"/>
              <w:jc w:val="both"/>
              <w:rPr/>
            </w:pPr>
            <w:r>
              <w:rPr>
                <w:rFonts w:eastAsia="Times New Roman" w:cs="Times New Roman" w:ascii="Times New Roman" w:hAnsi="Times New Roman"/>
                <w:bCs/>
                <w:sz w:val="18"/>
                <w:szCs w:val="18"/>
              </w:rPr>
              <w:t>У2.7.</w:t>
              <w:tab/>
              <w:t>Утечка конфиденциальной информации (коммерческой тайны, секретов производства (ноу-хау) и др.)</w:t>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Бывшие работники оператора</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Отдельные физические лица (хакеры)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Преступные группы, - криминальные структуры, хакерские группы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обеспечивающие функционирование Системы или обеспечивающих систем управления (администрация, охрана, уборщики и т. д.)</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Конкурирующие организации</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Авторизованные внутренние пользователи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13"/>
              </w:numPr>
              <w:tabs>
                <w:tab w:val="clear" w:pos="720"/>
                <w:tab w:val="left" w:pos="177" w:leader="none"/>
                <w:tab w:val="left" w:pos="312" w:leader="none"/>
                <w:tab w:val="left" w:pos="443" w:leader="none"/>
                <w:tab w:val="left" w:pos="851" w:leader="none"/>
              </w:tabs>
              <w:spacing w:lineRule="auto" w:line="240" w:before="0" w:after="0"/>
              <w:ind w:hanging="0" w:left="0"/>
              <w:jc w:val="both"/>
              <w:rPr/>
            </w:pPr>
            <w:r>
              <w:rPr>
                <w:rFonts w:eastAsia="Times New Roman" w:cs="Times New Roman" w:ascii="Times New Roman" w:hAnsi="Times New Roman"/>
                <w:bCs/>
                <w:sz w:val="18"/>
                <w:szCs w:val="18"/>
              </w:rPr>
              <w:t>У2.8.</w:t>
              <w:tab/>
              <w:t>Утрата доверия к Обществу</w:t>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Бывшие работники оператора</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Отдельные физические лица (хакеры)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Преступные группы, - криминальные структуры, хакерские группы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обеспечивающие функционирование Системы или обеспечивающих систем управления (администрация, охрана, уборщики и т. д.)</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Администраторы системы защиты информации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Администраторы программно-аппаратного комплекса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Поставщики вычислительных услуг, услуг связи</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Авторизованные внутренние пользователи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13"/>
              </w:numPr>
              <w:tabs>
                <w:tab w:val="clear" w:pos="720"/>
                <w:tab w:val="left" w:pos="177" w:leader="none"/>
                <w:tab w:val="left" w:pos="312" w:leader="none"/>
                <w:tab w:val="left" w:pos="443" w:leader="none"/>
                <w:tab w:val="left" w:pos="851" w:leader="none"/>
              </w:tabs>
              <w:spacing w:lineRule="auto" w:line="240" w:before="0" w:after="0"/>
              <w:ind w:hanging="0" w:left="0"/>
              <w:jc w:val="both"/>
              <w:rPr/>
            </w:pPr>
            <w:r>
              <w:rPr>
                <w:rFonts w:eastAsia="Times New Roman" w:cs="Times New Roman" w:ascii="Times New Roman" w:hAnsi="Times New Roman"/>
                <w:bCs/>
                <w:sz w:val="18"/>
                <w:szCs w:val="18"/>
              </w:rPr>
              <w:t>У2.9.</w:t>
              <w:tab/>
              <w:t>Недополучение ожидаемой (прогнозируемой) прибыли</w:t>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Бывшие работники оператора</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Отдельные физические лица (хакеры)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Преступные группы, - криминальные структуры, хакерские группы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обеспечивающие функционирование Системы или обеспечивающих систем управления (администрация, охрана, уборщики и т. д.)</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Администраторы системы защиты информации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Администраторы программно-аппаратного комплекса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обеспечивающие поставку программных, программно-аппаратных средств, обеспечивающих систем</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привлекаемые для установки, настройки, испытаний, пусконаладочных и иных видов работ</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Поставщики вычислительных услуг, услуг связи</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Конкурирующие организации</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Авторизованные внутренние пользователи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13"/>
              </w:numPr>
              <w:tabs>
                <w:tab w:val="clear" w:pos="720"/>
                <w:tab w:val="left" w:pos="177" w:leader="none"/>
                <w:tab w:val="left" w:pos="312" w:leader="none"/>
                <w:tab w:val="left" w:pos="443" w:leader="none"/>
                <w:tab w:val="left" w:pos="851" w:leader="none"/>
              </w:tabs>
              <w:spacing w:lineRule="auto" w:line="240" w:before="0" w:after="0"/>
              <w:ind w:hanging="0" w:left="0"/>
              <w:jc w:val="both"/>
              <w:rPr/>
            </w:pPr>
            <w:r>
              <w:rPr>
                <w:rFonts w:eastAsia="Times New Roman" w:cs="Times New Roman" w:ascii="Times New Roman" w:hAnsi="Times New Roman"/>
                <w:bCs/>
                <w:sz w:val="18"/>
                <w:szCs w:val="18"/>
              </w:rPr>
              <w:t>У2.10.</w:t>
              <w:tab/>
              <w:t>Срыв запланированной сделки с партнером</w:t>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Бывшие работники оператора</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обеспечивающие поставку программных, программно-аппаратных средств, обеспечивающих систем</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привлекаемые для установки, настройки, испытаний, пусконаладочных и иных видов работ</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Отдельные физические лица (хакеры)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Преступные группы, - криминальные структуры, хакерские группы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обеспечивающие функционирование Системы или обеспечивающих систем управления (администрация, охрана, уборщики и т. д.)</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Администраторы системы защиты информации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Администраторы программно-аппаратного комплекса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Поставщики вычислительных услуг, услуг связи</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Конкурирующие организации</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Авторизованные внутренние пользователи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13"/>
              </w:numPr>
              <w:tabs>
                <w:tab w:val="clear" w:pos="720"/>
                <w:tab w:val="left" w:pos="177" w:leader="none"/>
                <w:tab w:val="left" w:pos="312" w:leader="none"/>
                <w:tab w:val="left" w:pos="443" w:leader="none"/>
                <w:tab w:val="left" w:pos="851" w:leader="none"/>
              </w:tabs>
              <w:spacing w:lineRule="auto" w:line="240" w:before="0" w:after="0"/>
              <w:ind w:hanging="0" w:left="0"/>
              <w:jc w:val="both"/>
              <w:rPr/>
            </w:pPr>
            <w:r>
              <w:rPr>
                <w:rFonts w:eastAsia="Times New Roman" w:cs="Times New Roman" w:ascii="Times New Roman" w:hAnsi="Times New Roman"/>
                <w:bCs/>
                <w:sz w:val="18"/>
                <w:szCs w:val="18"/>
              </w:rPr>
              <w:t>У2.11.</w:t>
              <w:tab/>
              <w:t>Потеря клиентов, поставщиков</w:t>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Бывшие работники оператора</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Отдельные физические лица (хакеры)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Преступные группы, - криминальные структуры, хакерские группы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обеспечивающие функционирование Системы или обеспечивающих систем управления (администрация, охрана, уборщики и т. д.)</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Администраторы системы защиты информации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Администраторы программно-аппаратного комплекса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Поставщики вычислительных услуг, услуг связи</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Конкурирующие организации</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Авторизованные внутренние пользователи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13"/>
              </w:numPr>
              <w:tabs>
                <w:tab w:val="clear" w:pos="720"/>
                <w:tab w:val="left" w:pos="177" w:leader="none"/>
                <w:tab w:val="left" w:pos="312" w:leader="none"/>
                <w:tab w:val="left" w:pos="443" w:leader="none"/>
                <w:tab w:val="left" w:pos="851" w:leader="none"/>
              </w:tabs>
              <w:spacing w:lineRule="auto" w:line="240" w:before="0" w:after="0"/>
              <w:ind w:hanging="0" w:left="0"/>
              <w:jc w:val="both"/>
              <w:rPr/>
            </w:pPr>
            <w:r>
              <w:rPr>
                <w:rFonts w:eastAsia="Times New Roman" w:cs="Times New Roman" w:ascii="Times New Roman" w:hAnsi="Times New Roman"/>
                <w:bCs/>
                <w:sz w:val="18"/>
                <w:szCs w:val="18"/>
              </w:rPr>
              <w:t>У2.12.</w:t>
              <w:tab/>
              <w:t>Потеря конкурентного преимущества</w:t>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Бывшие работники оператора</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Отдельные физические лица (хакеры)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Преступные группы, - криминальные структуры, хакерские группы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обеспечивающие функционирование Системы или обеспечивающих систем управления (администрация, охрана, уборщики и т. д.)</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Конкурирующие организации</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Авторизованные внутренние пользователи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13"/>
              </w:numPr>
              <w:tabs>
                <w:tab w:val="clear" w:pos="720"/>
                <w:tab w:val="left" w:pos="177" w:leader="none"/>
                <w:tab w:val="left" w:pos="312" w:leader="none"/>
                <w:tab w:val="left" w:pos="443" w:leader="none"/>
                <w:tab w:val="left" w:pos="851" w:leader="none"/>
              </w:tabs>
              <w:spacing w:lineRule="auto" w:line="240" w:before="0" w:after="0"/>
              <w:ind w:hanging="0" w:left="0"/>
              <w:jc w:val="both"/>
              <w:rPr/>
            </w:pPr>
            <w:r>
              <w:rPr>
                <w:rFonts w:eastAsia="Times New Roman" w:cs="Times New Roman" w:ascii="Times New Roman" w:hAnsi="Times New Roman"/>
                <w:bCs/>
                <w:sz w:val="18"/>
                <w:szCs w:val="18"/>
              </w:rPr>
              <w:t>У2.13.</w:t>
              <w:tab/>
              <w:t>Невозможность заключения договоров, соглашений</w:t>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Бывшие работники оператора</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обеспечивающие поставку программных, программно-аппаратных средств, обеспечивающих систем</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привлекаемые для установки, настройки, испытаний, пусконаладочных и иных видов работ</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Отдельные физические лица (хакеры)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Преступные группы, - криминальные структуры, хакерские группы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обеспечивающие функционирование Системы или обеспечивающих систем управления (администрация, охрана, уборщики и т. д.)</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Администраторы системы защиты информации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Администраторы программно-аппаратного комплекса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Поставщики вычислительных услуг, услуг связи</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Конкурирующие организации</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Авторизованные внутренние пользователи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13"/>
              </w:numPr>
              <w:tabs>
                <w:tab w:val="clear" w:pos="720"/>
                <w:tab w:val="left" w:pos="177" w:leader="none"/>
                <w:tab w:val="left" w:pos="312" w:leader="none"/>
                <w:tab w:val="left" w:pos="443" w:leader="none"/>
                <w:tab w:val="left" w:pos="851" w:leader="none"/>
              </w:tabs>
              <w:spacing w:lineRule="auto" w:line="240" w:before="0" w:after="0"/>
              <w:ind w:hanging="0" w:left="0"/>
              <w:jc w:val="both"/>
              <w:rPr/>
            </w:pPr>
            <w:r>
              <w:rPr>
                <w:rFonts w:eastAsia="Times New Roman" w:cs="Times New Roman" w:ascii="Times New Roman" w:hAnsi="Times New Roman"/>
                <w:bCs/>
                <w:sz w:val="18"/>
                <w:szCs w:val="18"/>
              </w:rPr>
              <w:t>У2.14.</w:t>
              <w:tab/>
              <w:t>Нарушение деловой репутации</w:t>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Бывшие работники оператора</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обеспечивающие поставку программных, программно-аппаратных средств, обеспечивающих систем</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привлекаемые для установки, настройки, испытаний, пусконаладочных и иных видов работ</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Отдельные физические лица (хакеры)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Преступные группы, - криминальные структуры, хакерские группы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обеспечивающие функционирование Системы или обеспечивающих систем управления (администрация, охрана, уборщики и т. д.)</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Администраторы системы защиты информации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Администраторы программно-аппаратного комплекса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Поставщики вычислительных услуг, услуг связи</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Конкурирующие организации</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Авторизованные внутренние пользователи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13"/>
              </w:numPr>
              <w:tabs>
                <w:tab w:val="clear" w:pos="720"/>
                <w:tab w:val="left" w:pos="177" w:leader="none"/>
                <w:tab w:val="left" w:pos="312" w:leader="none"/>
                <w:tab w:val="left" w:pos="443" w:leader="none"/>
                <w:tab w:val="left" w:pos="851" w:leader="none"/>
              </w:tabs>
              <w:spacing w:lineRule="auto" w:line="240" w:before="0" w:after="0"/>
              <w:ind w:hanging="0" w:left="0"/>
              <w:jc w:val="both"/>
              <w:rPr/>
            </w:pPr>
            <w:r>
              <w:rPr>
                <w:rFonts w:eastAsia="Times New Roman" w:cs="Times New Roman" w:ascii="Times New Roman" w:hAnsi="Times New Roman"/>
                <w:bCs/>
                <w:sz w:val="18"/>
                <w:szCs w:val="18"/>
              </w:rPr>
              <w:t>У2.15.</w:t>
              <w:tab/>
              <w:t>Снижение престижа</w:t>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Бывшие работники оператора</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обеспечивающие поставку программных, программно-аппаратных средств, обеспечивающих систем</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привлекаемые для установки, настройки, испытаний, пусконаладочных и иных видов работ</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Отдельные физические лица (хакеры)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Преступные группы, - криминальные структуры, хакерские группы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обеспечивающие функционирование Системы или обеспечивающих систем управления (администрация, охрана, уборщики и т. д.)</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Администраторы системы защиты информации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Администраторы программно-аппаратного комплекса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Поставщики вычислительных услуг, услуг связи</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Конкурирующие организации</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Авторизованные внутренние пользователи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13"/>
              </w:numPr>
              <w:tabs>
                <w:tab w:val="clear" w:pos="720"/>
                <w:tab w:val="left" w:pos="177" w:leader="none"/>
                <w:tab w:val="left" w:pos="312" w:leader="none"/>
                <w:tab w:val="left" w:pos="443" w:leader="none"/>
                <w:tab w:val="left" w:pos="851" w:leader="none"/>
              </w:tabs>
              <w:spacing w:lineRule="auto" w:line="240" w:before="0" w:after="0"/>
              <w:ind w:hanging="0" w:left="0"/>
              <w:jc w:val="both"/>
              <w:rPr/>
            </w:pPr>
            <w:r>
              <w:rPr>
                <w:rFonts w:eastAsia="Times New Roman" w:cs="Times New Roman" w:ascii="Times New Roman" w:hAnsi="Times New Roman"/>
                <w:bCs/>
                <w:sz w:val="18"/>
                <w:szCs w:val="18"/>
              </w:rPr>
              <w:t>У2.16.</w:t>
              <w:tab/>
              <w:t>Причинение имущественного ущерба</w:t>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Бывшие работники оператора</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обеспечивающие поставку программных, программно-аппаратных средств, обеспечивающих систем</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привлекаемые для установки, настройки, испытаний, пусконаладочных и иных видов работ</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Отдельные физические лица (хакеры)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Преступные группы, - криминальные структуры, хакерские группы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Лица, обеспечивающие функционирование Системы или обеспечивающих систем управления (администрация, охрана, уборщики и т. д.)</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Администраторы системы защиты информации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Администраторы программно-аппаратного комплекса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Поставщики вычислительных услуг, услуг связи</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Конкурирующие организации</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Внешний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Н2</w:t>
            </w:r>
          </w:p>
        </w:tc>
      </w:tr>
      <w:tr>
        <w:trPr>
          <w:trHeight w:val="20" w:hRule="atLeast"/>
        </w:trPr>
        <w:tc>
          <w:tcPr>
            <w:tcW w:w="56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b/>
                <w:bCs/>
                <w:sz w:val="18"/>
                <w:szCs w:val="18"/>
              </w:rPr>
            </w:pPr>
            <w:r>
              <w:rPr>
                <w:rFonts w:cs="Times New Roman" w:ascii="Times New Roman" w:hAnsi="Times New Roman"/>
                <w:b/>
                <w:bCs/>
                <w:sz w:val="18"/>
                <w:szCs w:val="18"/>
              </w:rPr>
            </w:r>
          </w:p>
        </w:tc>
        <w:tc>
          <w:tcPr>
            <w:tcW w:w="3263" w:type="dxa"/>
            <w:vMerge w:val="continue"/>
            <w:tcBorders>
              <w:top w:val="single" w:sz="4" w:space="0" w:color="000000"/>
              <w:left w:val="single" w:sz="4" w:space="0" w:color="000000"/>
              <w:bottom w:val="single" w:sz="4" w:space="0" w:color="000000"/>
              <w:right w:val="single" w:sz="4" w:space="0" w:color="000000"/>
            </w:tcBorders>
          </w:tcPr>
          <w:p>
            <w:pPr>
              <w:pStyle w:val="Normal"/>
              <w:numPr>
                <w:ilvl w:val="0"/>
                <w:numId w:val="0"/>
              </w:numPr>
              <w:tabs>
                <w:tab w:val="clear" w:pos="720"/>
                <w:tab w:val="left" w:pos="177" w:leader="none"/>
                <w:tab w:val="left" w:pos="312" w:leader="none"/>
                <w:tab w:val="left" w:pos="443" w:leader="none"/>
                <w:tab w:val="left" w:pos="851" w:leader="none"/>
              </w:tabs>
              <w:spacing w:lineRule="auto" w:line="240" w:before="0" w:after="0"/>
              <w:ind w:hanging="0" w:left="0"/>
              <w:jc w:val="both"/>
              <w:rPr>
                <w:rFonts w:ascii="Times New Roman" w:hAnsi="Times New Roman" w:eastAsia="Times New Roman" w:cs="Times New Roman"/>
                <w:bCs/>
                <w:sz w:val="18"/>
                <w:szCs w:val="18"/>
              </w:rPr>
            </w:pPr>
            <w:r>
              <w:rPr>
                <w:rFonts w:eastAsia="Times New Roman" w:cs="Times New Roman" w:ascii="Times New Roman" w:hAnsi="Times New Roman"/>
                <w:bCs/>
                <w:sz w:val="18"/>
                <w:szCs w:val="18"/>
              </w:rPr>
            </w:r>
          </w:p>
        </w:tc>
        <w:tc>
          <w:tcPr>
            <w:tcW w:w="7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cs="Times New Roman" w:ascii="Times New Roman" w:hAnsi="Times New Roman"/>
                <w:bCs/>
                <w:sz w:val="18"/>
                <w:szCs w:val="18"/>
              </w:rPr>
              <w:t>Авторизованные внутренние пользователи Системы</w:t>
            </w:r>
          </w:p>
        </w:tc>
        <w:tc>
          <w:tcPr>
            <w:tcW w:w="1558"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Внутренний</w:t>
            </w:r>
          </w:p>
        </w:tc>
        <w:tc>
          <w:tcPr>
            <w:tcW w:w="1382"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851" w:leader="none"/>
              </w:tabs>
              <w:spacing w:lineRule="auto" w:line="240" w:before="0" w:after="0"/>
              <w:rPr/>
            </w:pPr>
            <w:r>
              <w:rPr>
                <w:rFonts w:eastAsia="Times New Roman" w:cs="Times New Roman" w:ascii="Times New Roman" w:hAnsi="Times New Roman"/>
                <w:bCs/>
                <w:sz w:val="18"/>
                <w:szCs w:val="18"/>
              </w:rPr>
              <w:t>Н1</w:t>
            </w:r>
          </w:p>
        </w:tc>
      </w:tr>
    </w:tbl>
    <w:p>
      <w:pPr>
        <w:sectPr>
          <w:headerReference w:type="default" r:id="rId44"/>
          <w:headerReference w:type="first" r:id="rId45"/>
          <w:footerReference w:type="default" r:id="rId46"/>
          <w:footerReference w:type="first" r:id="rId47"/>
          <w:footnotePr>
            <w:numFmt w:val="decimal"/>
          </w:footnotePr>
          <w:type w:val="nextPage"/>
          <w:pgSz w:orient="landscape" w:w="16838" w:h="11906"/>
          <w:pgMar w:left="1134" w:right="1134" w:gutter="0" w:header="709" w:top="851" w:footer="709" w:bottom="1701"/>
          <w:pgNumType w:fmt="decimal"/>
          <w:formProt w:val="false"/>
          <w:textDirection w:val="lrTb"/>
          <w:docGrid w:type="default" w:linePitch="100" w:charSpace="4096"/>
        </w:sectPr>
      </w:pPr>
    </w:p>
    <w:p>
      <w:pPr>
        <w:pStyle w:val="Normal"/>
        <w:pBdr/>
        <w:tabs>
          <w:tab w:val="clear" w:pos="720"/>
          <w:tab w:val="left" w:pos="1134" w:leader="none"/>
        </w:tabs>
        <w:spacing w:before="0" w:after="0"/>
        <w:ind w:firstLine="709"/>
        <w:jc w:val="both"/>
        <w:rPr/>
      </w:pPr>
      <w:r>
        <w:rPr>
          <w:rFonts w:eastAsia="Times New Roman" w:cs="Times New Roman" w:ascii="Times New Roman" w:hAnsi="Times New Roman"/>
          <w:sz w:val="24"/>
          <w:szCs w:val="24"/>
        </w:rPr>
        <w:t>Перечень актуальных нарушителей безопасности информации с указанием уровня возможностей и потенциала приведен в таблице ниже.</w:t>
      </w:r>
    </w:p>
    <w:p>
      <w:pPr>
        <w:pStyle w:val="Normal"/>
        <w:pBdr/>
        <w:tabs>
          <w:tab w:val="clear" w:pos="720"/>
          <w:tab w:val="left" w:pos="1134" w:leader="none"/>
        </w:tabs>
        <w:spacing w:before="0" w:after="0"/>
        <w:jc w:val="both"/>
        <w:rPr/>
      </w:pPr>
      <w:bookmarkStart w:id="145" w:name="_Toc162949845"/>
      <w:r>
        <w:rPr>
          <w:rFonts w:eastAsia="Times New Roman" w:cs="Times New Roman" w:ascii="Times New Roman" w:hAnsi="Times New Roman"/>
          <w:sz w:val="24"/>
          <w:szCs w:val="24"/>
        </w:rPr>
        <w:t xml:space="preserve">Таблица </w:t>
      </w:r>
      <w:r>
        <w:rPr>
          <w:rFonts w:eastAsia="Times New Roman" w:cs="Times New Roman" w:ascii="Times New Roman" w:hAnsi="Times New Roman"/>
          <w:sz w:val="24"/>
          <w:szCs w:val="24"/>
        </w:rPr>
        <w:fldChar w:fldCharType="begin"/>
      </w:r>
      <w:r>
        <w:rPr>
          <w:sz w:val="24"/>
          <w:szCs w:val="24"/>
          <w:rFonts w:eastAsia="Times New Roman" w:cs="Times New Roman" w:ascii="Times New Roman" w:hAnsi="Times New Roman"/>
        </w:rPr>
        <w:instrText xml:space="preserve"> SEQ Таблица \* ARABIC </w:instrText>
      </w:r>
      <w:r>
        <w:rPr>
          <w:sz w:val="24"/>
          <w:szCs w:val="24"/>
          <w:rFonts w:eastAsia="Times New Roman" w:cs="Times New Roman" w:ascii="Times New Roman" w:hAnsi="Times New Roman"/>
        </w:rPr>
        <w:fldChar w:fldCharType="separate"/>
      </w:r>
      <w:r>
        <w:rPr>
          <w:sz w:val="24"/>
          <w:szCs w:val="24"/>
          <w:rFonts w:eastAsia="Times New Roman" w:cs="Times New Roman" w:ascii="Times New Roman" w:hAnsi="Times New Roman"/>
        </w:rPr>
        <w:t>8</w:t>
      </w:r>
      <w:r>
        <w:rPr>
          <w:sz w:val="24"/>
          <w:szCs w:val="24"/>
          <w:rFonts w:eastAsia="Times New Roman" w:cs="Times New Roman" w:ascii="Times New Roman" w:hAnsi="Times New Roman"/>
        </w:rPr>
        <w:fldChar w:fldCharType="end"/>
      </w:r>
      <w:r>
        <w:rPr>
          <w:rFonts w:eastAsia="Times New Roman" w:cs="Times New Roman" w:ascii="Times New Roman" w:hAnsi="Times New Roman"/>
          <w:sz w:val="24"/>
          <w:szCs w:val="24"/>
        </w:rPr>
        <w:t>. Актуальные нарушители безопасности информации.</w:t>
      </w:r>
      <w:bookmarkEnd w:id="145"/>
    </w:p>
    <w:tbl>
      <w:tblPr>
        <w:tblW w:w="9343" w:type="dxa"/>
        <w:jc w:val="center"/>
        <w:tblInd w:w="0" w:type="dxa"/>
        <w:tblLayout w:type="fixed"/>
        <w:tblCellMar>
          <w:top w:w="0" w:type="dxa"/>
          <w:left w:w="108" w:type="dxa"/>
          <w:bottom w:w="0" w:type="dxa"/>
          <w:right w:w="108" w:type="dxa"/>
        </w:tblCellMar>
        <w:tblLook w:val="0400" w:noVBand="1" w:noHBand="0" w:lastColumn="0" w:firstColumn="0" w:lastRow="0" w:firstRow="0"/>
      </w:tblPr>
      <w:tblGrid>
        <w:gridCol w:w="560"/>
        <w:gridCol w:w="3120"/>
        <w:gridCol w:w="2892"/>
        <w:gridCol w:w="1528"/>
        <w:gridCol w:w="1243"/>
      </w:tblGrid>
      <w:tr>
        <w:trPr>
          <w:tblHeader w:val="true"/>
        </w:trPr>
        <w:tc>
          <w:tcPr>
            <w:tcW w:w="560"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spacing w:lineRule="auto" w:line="240" w:before="0" w:after="0"/>
              <w:jc w:val="center"/>
              <w:rPr/>
            </w:pPr>
            <w:r>
              <w:rPr>
                <w:rFonts w:eastAsia="Times New Roman" w:cs="Times New Roman" w:ascii="Times New Roman" w:hAnsi="Times New Roman"/>
                <w:b/>
                <w:bCs/>
                <w:sz w:val="18"/>
                <w:szCs w:val="18"/>
              </w:rPr>
              <w:t xml:space="preserve">№ </w:t>
            </w:r>
            <w:r>
              <w:rPr>
                <w:rFonts w:eastAsia="Times New Roman" w:cs="Times New Roman" w:ascii="Times New Roman" w:hAnsi="Times New Roman"/>
                <w:b/>
                <w:bCs/>
                <w:sz w:val="18"/>
                <w:szCs w:val="18"/>
              </w:rPr>
              <w:t>п/п</w:t>
            </w:r>
          </w:p>
        </w:tc>
        <w:tc>
          <w:tcPr>
            <w:tcW w:w="3120"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spacing w:lineRule="auto" w:line="240" w:before="0" w:after="0"/>
              <w:jc w:val="center"/>
              <w:rPr/>
            </w:pPr>
            <w:r>
              <w:rPr>
                <w:rFonts w:eastAsia="Times New Roman" w:cs="Times New Roman" w:ascii="Times New Roman" w:hAnsi="Times New Roman"/>
                <w:b/>
                <w:bCs/>
                <w:sz w:val="18"/>
                <w:szCs w:val="18"/>
              </w:rPr>
              <w:t>Виды</w:t>
            </w:r>
          </w:p>
          <w:p>
            <w:pPr>
              <w:pStyle w:val="Normal"/>
              <w:pBdr/>
              <w:spacing w:lineRule="auto" w:line="240" w:before="0" w:after="0"/>
              <w:jc w:val="center"/>
              <w:rPr/>
            </w:pPr>
            <w:r>
              <w:rPr>
                <w:rFonts w:eastAsia="Times New Roman" w:cs="Times New Roman" w:ascii="Times New Roman" w:hAnsi="Times New Roman"/>
                <w:b/>
                <w:bCs/>
                <w:sz w:val="18"/>
                <w:szCs w:val="18"/>
              </w:rPr>
              <w:t>нарушителей</w:t>
            </w:r>
          </w:p>
        </w:tc>
        <w:tc>
          <w:tcPr>
            <w:tcW w:w="2892"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spacing w:lineRule="auto" w:line="240" w:before="0" w:after="0"/>
              <w:jc w:val="center"/>
              <w:rPr/>
            </w:pPr>
            <w:r>
              <w:rPr>
                <w:rFonts w:eastAsia="Times New Roman" w:cs="Times New Roman" w:ascii="Times New Roman" w:hAnsi="Times New Roman"/>
                <w:b/>
                <w:bCs/>
                <w:sz w:val="18"/>
                <w:szCs w:val="18"/>
              </w:rPr>
              <w:t>Уровень возможностей нарушителей</w:t>
            </w:r>
          </w:p>
        </w:tc>
        <w:tc>
          <w:tcPr>
            <w:tcW w:w="1528"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spacing w:lineRule="auto" w:line="240" w:before="0" w:after="0"/>
              <w:jc w:val="center"/>
              <w:rPr/>
            </w:pPr>
            <w:r>
              <w:rPr>
                <w:rFonts w:eastAsia="Times New Roman" w:cs="Times New Roman" w:ascii="Times New Roman" w:hAnsi="Times New Roman"/>
                <w:b/>
                <w:bCs/>
                <w:sz w:val="18"/>
                <w:szCs w:val="18"/>
              </w:rPr>
              <w:t>Потенциал</w:t>
            </w:r>
          </w:p>
        </w:tc>
        <w:tc>
          <w:tcPr>
            <w:tcW w:w="1243"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spacing w:lineRule="auto" w:line="240" w:before="0" w:after="0"/>
              <w:jc w:val="center"/>
              <w:rPr/>
            </w:pPr>
            <w:r>
              <w:rPr>
                <w:rFonts w:eastAsia="Times New Roman" w:cs="Times New Roman" w:ascii="Times New Roman" w:hAnsi="Times New Roman"/>
                <w:b/>
                <w:bCs/>
                <w:sz w:val="18"/>
                <w:szCs w:val="18"/>
              </w:rPr>
              <w:t>Категория нарушителя</w:t>
            </w:r>
          </w:p>
        </w:tc>
      </w:tr>
      <w:tr>
        <w:trPr>
          <w:tblHeader w:val="true"/>
        </w:trPr>
        <w:tc>
          <w:tcPr>
            <w:tcW w:w="560"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spacing w:lineRule="auto" w:line="240" w:before="0" w:after="0"/>
              <w:jc w:val="center"/>
              <w:rPr/>
            </w:pPr>
            <w:r>
              <w:rPr>
                <w:rFonts w:eastAsia="Times New Roman" w:cs="Times New Roman" w:ascii="Times New Roman" w:hAnsi="Times New Roman"/>
                <w:b/>
                <w:bCs/>
                <w:sz w:val="18"/>
                <w:szCs w:val="18"/>
              </w:rPr>
              <w:t>1</w:t>
            </w:r>
          </w:p>
        </w:tc>
        <w:tc>
          <w:tcPr>
            <w:tcW w:w="3120"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spacing w:lineRule="auto" w:line="240" w:before="0" w:after="0"/>
              <w:jc w:val="center"/>
              <w:rPr/>
            </w:pPr>
            <w:r>
              <w:rPr>
                <w:rFonts w:eastAsia="Times New Roman" w:cs="Times New Roman" w:ascii="Times New Roman" w:hAnsi="Times New Roman"/>
                <w:b/>
                <w:bCs/>
                <w:sz w:val="18"/>
                <w:szCs w:val="18"/>
              </w:rPr>
              <w:t>2</w:t>
            </w:r>
          </w:p>
        </w:tc>
        <w:tc>
          <w:tcPr>
            <w:tcW w:w="2892"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spacing w:lineRule="auto" w:line="240" w:before="0" w:after="0"/>
              <w:jc w:val="center"/>
              <w:rPr/>
            </w:pPr>
            <w:r>
              <w:rPr>
                <w:rFonts w:eastAsia="Times New Roman" w:cs="Times New Roman" w:ascii="Times New Roman" w:hAnsi="Times New Roman"/>
                <w:b/>
                <w:bCs/>
                <w:sz w:val="18"/>
                <w:szCs w:val="18"/>
              </w:rPr>
              <w:t>3</w:t>
            </w:r>
          </w:p>
        </w:tc>
        <w:tc>
          <w:tcPr>
            <w:tcW w:w="1528"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spacing w:lineRule="auto" w:line="240" w:before="0" w:after="0"/>
              <w:jc w:val="center"/>
              <w:rPr/>
            </w:pPr>
            <w:r>
              <w:rPr>
                <w:rFonts w:eastAsia="Times New Roman" w:cs="Times New Roman" w:ascii="Times New Roman" w:hAnsi="Times New Roman"/>
                <w:b/>
                <w:bCs/>
                <w:sz w:val="18"/>
                <w:szCs w:val="18"/>
              </w:rPr>
              <w:t>4</w:t>
            </w:r>
          </w:p>
        </w:tc>
        <w:tc>
          <w:tcPr>
            <w:tcW w:w="1243" w:type="dxa"/>
            <w:tcBorders>
              <w:top w:val="single" w:sz="4" w:space="0" w:color="000000"/>
              <w:left w:val="single" w:sz="4" w:space="0" w:color="000000"/>
              <w:bottom w:val="single" w:sz="4" w:space="0" w:color="000000"/>
              <w:right w:val="single" w:sz="4" w:space="0" w:color="000000"/>
            </w:tcBorders>
            <w:shd w:color="auto" w:fill="D9D9D9" w:val="clear"/>
          </w:tcPr>
          <w:p>
            <w:pPr>
              <w:pStyle w:val="Normal"/>
              <w:pBdr/>
              <w:spacing w:lineRule="auto" w:line="240" w:before="0" w:after="0"/>
              <w:jc w:val="center"/>
              <w:rPr/>
            </w:pPr>
            <w:r>
              <w:rPr>
                <w:rFonts w:eastAsia="Times New Roman" w:cs="Times New Roman" w:ascii="Times New Roman" w:hAnsi="Times New Roman"/>
                <w:b/>
                <w:bCs/>
                <w:sz w:val="18"/>
                <w:szCs w:val="18"/>
              </w:rPr>
              <w:t>5</w:t>
            </w:r>
          </w:p>
        </w:tc>
      </w:tr>
      <w:tr>
        <w:trPr/>
        <w:tc>
          <w:tcPr>
            <w:tcW w:w="560" w:type="dxa"/>
            <w:tcBorders>
              <w:top w:val="single" w:sz="4" w:space="0" w:color="000000"/>
              <w:left w:val="single" w:sz="4" w:space="0" w:color="000000"/>
              <w:bottom w:val="single" w:sz="4" w:space="0" w:color="000000"/>
              <w:right w:val="single" w:sz="4" w:space="0" w:color="000000"/>
            </w:tcBorders>
          </w:tcPr>
          <w:p>
            <w:pPr>
              <w:pStyle w:val="Normal"/>
              <w:numPr>
                <w:ilvl w:val="0"/>
                <w:numId w:val="14"/>
              </w:numPr>
              <w:pBdr/>
              <w:spacing w:lineRule="auto" w:line="240" w:before="0" w:after="0"/>
              <w:ind w:hanging="0" w:left="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3120"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Бывшие работники оператора</w:t>
            </w:r>
          </w:p>
        </w:tc>
        <w:tc>
          <w:tcPr>
            <w:tcW w:w="2892"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Нарушитель, обладающий базовыми возможностями (Н1)</w:t>
            </w:r>
          </w:p>
        </w:tc>
        <w:tc>
          <w:tcPr>
            <w:tcW w:w="1528"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Низкий</w:t>
            </w:r>
          </w:p>
        </w:tc>
        <w:tc>
          <w:tcPr>
            <w:tcW w:w="1243"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Внешний</w:t>
            </w:r>
          </w:p>
        </w:tc>
      </w:tr>
      <w:tr>
        <w:trPr/>
        <w:tc>
          <w:tcPr>
            <w:tcW w:w="560" w:type="dxa"/>
            <w:tcBorders>
              <w:top w:val="single" w:sz="4" w:space="0" w:color="000000"/>
              <w:left w:val="single" w:sz="4" w:space="0" w:color="000000"/>
              <w:bottom w:val="single" w:sz="4" w:space="0" w:color="000000"/>
              <w:right w:val="single" w:sz="4" w:space="0" w:color="000000"/>
            </w:tcBorders>
          </w:tcPr>
          <w:p>
            <w:pPr>
              <w:pStyle w:val="Normal"/>
              <w:numPr>
                <w:ilvl w:val="0"/>
                <w:numId w:val="14"/>
              </w:numPr>
              <w:pBdr/>
              <w:spacing w:lineRule="auto" w:line="240" w:before="0" w:after="0"/>
              <w:ind w:hanging="0" w:left="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3120"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Лица, обеспечивающие поставку программных, программно-аппаратных средств, обеспечивающих систем</w:t>
            </w:r>
          </w:p>
        </w:tc>
        <w:tc>
          <w:tcPr>
            <w:tcW w:w="2892"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Нарушитель, обладающий базовыми возможностями (Н1)</w:t>
            </w:r>
          </w:p>
        </w:tc>
        <w:tc>
          <w:tcPr>
            <w:tcW w:w="1528"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Низкий</w:t>
            </w:r>
          </w:p>
        </w:tc>
        <w:tc>
          <w:tcPr>
            <w:tcW w:w="1243"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Внешний</w:t>
            </w:r>
          </w:p>
        </w:tc>
      </w:tr>
      <w:tr>
        <w:trPr/>
        <w:tc>
          <w:tcPr>
            <w:tcW w:w="560" w:type="dxa"/>
            <w:tcBorders>
              <w:top w:val="single" w:sz="4" w:space="0" w:color="000000"/>
              <w:left w:val="single" w:sz="4" w:space="0" w:color="000000"/>
              <w:bottom w:val="single" w:sz="4" w:space="0" w:color="000000"/>
              <w:right w:val="single" w:sz="4" w:space="0" w:color="000000"/>
            </w:tcBorders>
          </w:tcPr>
          <w:p>
            <w:pPr>
              <w:pStyle w:val="Normal"/>
              <w:numPr>
                <w:ilvl w:val="0"/>
                <w:numId w:val="14"/>
              </w:numPr>
              <w:pBdr/>
              <w:spacing w:lineRule="auto" w:line="240" w:before="0" w:after="0"/>
              <w:ind w:hanging="0" w:left="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3120"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Отдельные физические лица (хакеры)</w:t>
            </w:r>
          </w:p>
        </w:tc>
        <w:tc>
          <w:tcPr>
            <w:tcW w:w="2892"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Нарушитель, обладающий базовыми возможностями (Н1)</w:t>
            </w:r>
          </w:p>
        </w:tc>
        <w:tc>
          <w:tcPr>
            <w:tcW w:w="1528"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Низкий</w:t>
            </w:r>
          </w:p>
        </w:tc>
        <w:tc>
          <w:tcPr>
            <w:tcW w:w="1243"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Внешний</w:t>
            </w:r>
          </w:p>
        </w:tc>
      </w:tr>
      <w:tr>
        <w:trPr>
          <w:trHeight w:val="60" w:hRule="atLeast"/>
        </w:trPr>
        <w:tc>
          <w:tcPr>
            <w:tcW w:w="560" w:type="dxa"/>
            <w:tcBorders>
              <w:top w:val="single" w:sz="4" w:space="0" w:color="000000"/>
              <w:left w:val="single" w:sz="4" w:space="0" w:color="000000"/>
              <w:bottom w:val="single" w:sz="4" w:space="0" w:color="000000"/>
              <w:right w:val="single" w:sz="4" w:space="0" w:color="000000"/>
            </w:tcBorders>
          </w:tcPr>
          <w:p>
            <w:pPr>
              <w:pStyle w:val="Normal"/>
              <w:numPr>
                <w:ilvl w:val="0"/>
                <w:numId w:val="14"/>
              </w:numPr>
              <w:pBdr/>
              <w:spacing w:lineRule="auto" w:line="240" w:before="0" w:after="0"/>
              <w:ind w:hanging="0" w:left="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3120"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Лица, привлекаемые для установки, настройки, испытаний, пусконаладочных и иных видов работ</w:t>
            </w:r>
          </w:p>
        </w:tc>
        <w:tc>
          <w:tcPr>
            <w:tcW w:w="2892"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Нарушитель, обладающий базовыми повышенными возможностями (Н2)</w:t>
            </w:r>
          </w:p>
        </w:tc>
        <w:tc>
          <w:tcPr>
            <w:tcW w:w="1528"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Средний</w:t>
            </w:r>
          </w:p>
        </w:tc>
        <w:tc>
          <w:tcPr>
            <w:tcW w:w="1243"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Внутренний</w:t>
            </w:r>
          </w:p>
        </w:tc>
      </w:tr>
      <w:tr>
        <w:trPr/>
        <w:tc>
          <w:tcPr>
            <w:tcW w:w="560" w:type="dxa"/>
            <w:tcBorders>
              <w:top w:val="single" w:sz="4" w:space="0" w:color="000000"/>
              <w:left w:val="single" w:sz="4" w:space="0" w:color="000000"/>
              <w:bottom w:val="single" w:sz="4" w:space="0" w:color="000000"/>
              <w:right w:val="single" w:sz="4" w:space="0" w:color="000000"/>
            </w:tcBorders>
          </w:tcPr>
          <w:p>
            <w:pPr>
              <w:pStyle w:val="Normal"/>
              <w:numPr>
                <w:ilvl w:val="0"/>
                <w:numId w:val="14"/>
              </w:numPr>
              <w:pBdr/>
              <w:spacing w:lineRule="auto" w:line="240" w:before="0" w:after="0"/>
              <w:ind w:hanging="0" w:left="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3120"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Лица, обеспечивающие функционирование Системы или обеспечивающих систем управления (администрация, охрана, уборщики и т. д.)</w:t>
            </w:r>
          </w:p>
        </w:tc>
        <w:tc>
          <w:tcPr>
            <w:tcW w:w="2892"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Нарушитель, обладающий базовыми возможностями (Н1)</w:t>
            </w:r>
          </w:p>
        </w:tc>
        <w:tc>
          <w:tcPr>
            <w:tcW w:w="1528"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Низкий</w:t>
            </w:r>
          </w:p>
        </w:tc>
        <w:tc>
          <w:tcPr>
            <w:tcW w:w="1243"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Внутренний</w:t>
            </w:r>
          </w:p>
        </w:tc>
      </w:tr>
      <w:tr>
        <w:trPr/>
        <w:tc>
          <w:tcPr>
            <w:tcW w:w="560" w:type="dxa"/>
            <w:tcBorders>
              <w:top w:val="single" w:sz="4" w:space="0" w:color="000000"/>
              <w:left w:val="single" w:sz="4" w:space="0" w:color="000000"/>
              <w:bottom w:val="single" w:sz="4" w:space="0" w:color="000000"/>
              <w:right w:val="single" w:sz="4" w:space="0" w:color="000000"/>
            </w:tcBorders>
          </w:tcPr>
          <w:p>
            <w:pPr>
              <w:pStyle w:val="Normal"/>
              <w:numPr>
                <w:ilvl w:val="0"/>
                <w:numId w:val="14"/>
              </w:numPr>
              <w:pBdr/>
              <w:spacing w:lineRule="auto" w:line="240" w:before="0" w:after="0"/>
              <w:ind w:hanging="0" w:left="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3120"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Преступные группы, - криминальные структуры, хакерские группы</w:t>
            </w:r>
          </w:p>
        </w:tc>
        <w:tc>
          <w:tcPr>
            <w:tcW w:w="2892"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Нарушитель, обладающий базовыми повышенными возможностями (Н2)</w:t>
            </w:r>
          </w:p>
        </w:tc>
        <w:tc>
          <w:tcPr>
            <w:tcW w:w="1528"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Средний</w:t>
            </w:r>
          </w:p>
        </w:tc>
        <w:tc>
          <w:tcPr>
            <w:tcW w:w="1243"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Внешний</w:t>
            </w:r>
          </w:p>
        </w:tc>
      </w:tr>
      <w:tr>
        <w:trPr/>
        <w:tc>
          <w:tcPr>
            <w:tcW w:w="560" w:type="dxa"/>
            <w:tcBorders>
              <w:top w:val="single" w:sz="4" w:space="0" w:color="000000"/>
              <w:left w:val="single" w:sz="4" w:space="0" w:color="000000"/>
              <w:bottom w:val="single" w:sz="4" w:space="0" w:color="000000"/>
              <w:right w:val="single" w:sz="4" w:space="0" w:color="000000"/>
            </w:tcBorders>
          </w:tcPr>
          <w:p>
            <w:pPr>
              <w:pStyle w:val="Normal"/>
              <w:numPr>
                <w:ilvl w:val="0"/>
                <w:numId w:val="14"/>
              </w:numPr>
              <w:pBdr/>
              <w:spacing w:lineRule="auto" w:line="240" w:before="0" w:after="0"/>
              <w:ind w:hanging="0" w:left="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3120"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Администраторы программно-аппаратного комплекса Системы</w:t>
            </w:r>
          </w:p>
        </w:tc>
        <w:tc>
          <w:tcPr>
            <w:tcW w:w="2892"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Нарушитель, обладающий базовыми повышенными возможностями (Н2)</w:t>
            </w:r>
          </w:p>
        </w:tc>
        <w:tc>
          <w:tcPr>
            <w:tcW w:w="1528"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Средний</w:t>
            </w:r>
          </w:p>
        </w:tc>
        <w:tc>
          <w:tcPr>
            <w:tcW w:w="1243"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Внутренний</w:t>
            </w:r>
          </w:p>
        </w:tc>
      </w:tr>
      <w:tr>
        <w:trPr/>
        <w:tc>
          <w:tcPr>
            <w:tcW w:w="560" w:type="dxa"/>
            <w:tcBorders>
              <w:top w:val="single" w:sz="4" w:space="0" w:color="000000"/>
              <w:left w:val="single" w:sz="4" w:space="0" w:color="000000"/>
              <w:bottom w:val="single" w:sz="4" w:space="0" w:color="000000"/>
              <w:right w:val="single" w:sz="4" w:space="0" w:color="000000"/>
            </w:tcBorders>
          </w:tcPr>
          <w:p>
            <w:pPr>
              <w:pStyle w:val="Normal"/>
              <w:numPr>
                <w:ilvl w:val="0"/>
                <w:numId w:val="14"/>
              </w:numPr>
              <w:pBdr/>
              <w:spacing w:lineRule="auto" w:line="240" w:before="0" w:after="0"/>
              <w:ind w:hanging="0" w:left="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3120"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Администраторы системы защиты информации Системы</w:t>
            </w:r>
          </w:p>
        </w:tc>
        <w:tc>
          <w:tcPr>
            <w:tcW w:w="2892"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Нарушитель, обладающий базовыми повышенными возможностями (Н2)</w:t>
            </w:r>
          </w:p>
        </w:tc>
        <w:tc>
          <w:tcPr>
            <w:tcW w:w="1528"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Средний</w:t>
            </w:r>
          </w:p>
        </w:tc>
        <w:tc>
          <w:tcPr>
            <w:tcW w:w="1243"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Внутренний</w:t>
            </w:r>
          </w:p>
        </w:tc>
      </w:tr>
      <w:tr>
        <w:trPr/>
        <w:tc>
          <w:tcPr>
            <w:tcW w:w="560" w:type="dxa"/>
            <w:tcBorders>
              <w:top w:val="single" w:sz="4" w:space="0" w:color="000000"/>
              <w:left w:val="single" w:sz="4" w:space="0" w:color="000000"/>
              <w:bottom w:val="single" w:sz="4" w:space="0" w:color="000000"/>
              <w:right w:val="single" w:sz="4" w:space="0" w:color="000000"/>
            </w:tcBorders>
          </w:tcPr>
          <w:p>
            <w:pPr>
              <w:pStyle w:val="Normal"/>
              <w:numPr>
                <w:ilvl w:val="0"/>
                <w:numId w:val="14"/>
              </w:numPr>
              <w:pBdr/>
              <w:spacing w:lineRule="auto" w:line="240" w:before="0" w:after="0"/>
              <w:ind w:hanging="0" w:left="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3120"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Поставщики вычислительных услуг, услуг связи</w:t>
            </w:r>
          </w:p>
        </w:tc>
        <w:tc>
          <w:tcPr>
            <w:tcW w:w="2892"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Нарушитель, обладающий базовыми повышенными возможностями (Н2)</w:t>
            </w:r>
          </w:p>
        </w:tc>
        <w:tc>
          <w:tcPr>
            <w:tcW w:w="1528"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Средний</w:t>
            </w:r>
          </w:p>
        </w:tc>
        <w:tc>
          <w:tcPr>
            <w:tcW w:w="1243"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Внутренний</w:t>
            </w:r>
          </w:p>
        </w:tc>
      </w:tr>
      <w:tr>
        <w:trPr/>
        <w:tc>
          <w:tcPr>
            <w:tcW w:w="560" w:type="dxa"/>
            <w:tcBorders>
              <w:top w:val="single" w:sz="4" w:space="0" w:color="000000"/>
              <w:left w:val="single" w:sz="4" w:space="0" w:color="000000"/>
              <w:bottom w:val="single" w:sz="4" w:space="0" w:color="000000"/>
              <w:right w:val="single" w:sz="4" w:space="0" w:color="000000"/>
            </w:tcBorders>
          </w:tcPr>
          <w:p>
            <w:pPr>
              <w:pStyle w:val="Normal"/>
              <w:numPr>
                <w:ilvl w:val="0"/>
                <w:numId w:val="14"/>
              </w:numPr>
              <w:pBdr/>
              <w:spacing w:lineRule="auto" w:line="240" w:before="0" w:after="0"/>
              <w:ind w:hanging="0" w:left="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3120"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Конкурирующие организации</w:t>
            </w:r>
          </w:p>
        </w:tc>
        <w:tc>
          <w:tcPr>
            <w:tcW w:w="2892"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Нарушитель, обладающий базовыми повышенными возможностями (Н2)</w:t>
            </w:r>
          </w:p>
        </w:tc>
        <w:tc>
          <w:tcPr>
            <w:tcW w:w="1528"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Средний</w:t>
            </w:r>
          </w:p>
        </w:tc>
        <w:tc>
          <w:tcPr>
            <w:tcW w:w="1243"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Внешний</w:t>
            </w:r>
          </w:p>
        </w:tc>
      </w:tr>
      <w:tr>
        <w:trPr/>
        <w:tc>
          <w:tcPr>
            <w:tcW w:w="560" w:type="dxa"/>
            <w:tcBorders>
              <w:top w:val="single" w:sz="4" w:space="0" w:color="000000"/>
              <w:left w:val="single" w:sz="4" w:space="0" w:color="000000"/>
              <w:bottom w:val="single" w:sz="4" w:space="0" w:color="000000"/>
              <w:right w:val="single" w:sz="4" w:space="0" w:color="000000"/>
            </w:tcBorders>
          </w:tcPr>
          <w:p>
            <w:pPr>
              <w:pStyle w:val="Normal"/>
              <w:numPr>
                <w:ilvl w:val="0"/>
                <w:numId w:val="14"/>
              </w:numPr>
              <w:pBdr/>
              <w:spacing w:lineRule="auto" w:line="240" w:before="0" w:after="0"/>
              <w:ind w:hanging="0" w:left="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3120"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sdt>
              <w:sdtPr>
                <w:tag w:val="goog_rdk_10"/>
                <w:id w:val="1121424444"/>
              </w:sdtPr>
              <w:sdtContent>
                <w:r>
                  <w:rPr/>
                </w:r>
                <w:r>
                  <w:rPr/>
                </w:r>
              </w:sdtContent>
            </w:sdt>
            <w:r>
              <w:rPr>
                <w:rFonts w:eastAsia="Times New Roman" w:cs="Times New Roman" w:ascii="Times New Roman" w:hAnsi="Times New Roman"/>
                <w:sz w:val="18"/>
                <w:szCs w:val="18"/>
              </w:rPr>
              <w:t>Авторизованные внутренние пользователи Системы</w:t>
            </w:r>
          </w:p>
        </w:tc>
        <w:tc>
          <w:tcPr>
            <w:tcW w:w="2892"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Нарушитель, обладающий базовыми возможностями (Н1)</w:t>
            </w:r>
          </w:p>
        </w:tc>
        <w:tc>
          <w:tcPr>
            <w:tcW w:w="1528"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Низкий</w:t>
            </w:r>
          </w:p>
        </w:tc>
        <w:tc>
          <w:tcPr>
            <w:tcW w:w="1243"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Внутренний</w:t>
            </w:r>
          </w:p>
        </w:tc>
      </w:tr>
    </w:tbl>
    <w:p>
      <w:pPr>
        <w:pStyle w:val="Normal"/>
        <w:pBdr/>
        <w:tabs>
          <w:tab w:val="clear" w:pos="720"/>
          <w:tab w:val="left" w:pos="993" w:leader="none"/>
        </w:tabs>
        <w:spacing w:before="0" w:after="0"/>
        <w:ind w:firstLine="70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pBdr/>
        <w:tabs>
          <w:tab w:val="clear" w:pos="720"/>
          <w:tab w:val="left" w:pos="993" w:leader="none"/>
        </w:tabs>
        <w:spacing w:before="0" w:after="0"/>
        <w:ind w:firstLine="709"/>
        <w:jc w:val="both"/>
        <w:rPr/>
      </w:pPr>
      <w:r>
        <w:rPr>
          <w:rFonts w:eastAsia="Times New Roman" w:cs="Times New Roman" w:ascii="Times New Roman" w:hAnsi="Times New Roman"/>
          <w:sz w:val="24"/>
          <w:szCs w:val="24"/>
        </w:rPr>
        <w:t xml:space="preserve">Таким образом, и с учетом возможности сговора внешнего нарушителя с внутренним непривилегированными пользователем в ходе анализа было определено, что актуальными являются </w:t>
      </w:r>
      <w:r>
        <w:rPr>
          <w:rFonts w:eastAsia="Times New Roman" w:cs="Times New Roman" w:ascii="Times New Roman" w:hAnsi="Times New Roman"/>
          <w:b/>
          <w:bCs/>
          <w:sz w:val="24"/>
          <w:szCs w:val="24"/>
        </w:rPr>
        <w:t>внешние и внутренние нарушители с низким и средним потенциалом</w:t>
      </w:r>
      <w:r>
        <w:rPr>
          <w:rFonts w:eastAsia="Times New Roman" w:cs="Times New Roman" w:ascii="Times New Roman" w:hAnsi="Times New Roman"/>
          <w:sz w:val="24"/>
          <w:szCs w:val="24"/>
        </w:rPr>
        <w:t>.</w:t>
      </w:r>
      <w:r>
        <w:br w:type="page"/>
      </w:r>
    </w:p>
    <w:p>
      <w:pPr>
        <w:pStyle w:val="Heading1"/>
        <w:numPr>
          <w:ilvl w:val="0"/>
          <w:numId w:val="4"/>
        </w:numPr>
        <w:tabs>
          <w:tab w:val="clear" w:pos="720"/>
          <w:tab w:val="left" w:pos="1134" w:leader="none"/>
        </w:tabs>
        <w:spacing w:lineRule="auto" w:line="276"/>
        <w:ind w:firstLine="720" w:left="0"/>
        <w:rPr/>
      </w:pPr>
      <w:bookmarkStart w:id="146" w:name="_Toc162950187"/>
      <w:bookmarkStart w:id="147" w:name="_Toc135746119"/>
      <w:r>
        <w:rPr/>
        <w:t>ОЦЕНКА СПОСОБОВ РЕАЛИЗАЦИИ (ВОЗНИКНОВЕНИЯ) УГРОЗ БЕЗОПАСНОСТИ ИНФОРМАЦИИ</w:t>
      </w:r>
      <w:bookmarkEnd w:id="146"/>
      <w:bookmarkEnd w:id="147"/>
    </w:p>
    <w:p>
      <w:pPr>
        <w:pStyle w:val="ListParagraph"/>
        <w:numPr>
          <w:ilvl w:val="0"/>
          <w:numId w:val="80"/>
        </w:numPr>
        <w:pBdr/>
        <w:tabs>
          <w:tab w:val="clear" w:pos="720"/>
          <w:tab w:val="left" w:pos="851" w:leader="none"/>
        </w:tabs>
        <w:spacing w:lineRule="auto" w:line="276" w:before="0" w:after="0"/>
        <w:contextualSpacing w:val="false"/>
        <w:jc w:val="both"/>
        <w:rPr>
          <w:rFonts w:eastAsia="Calibri"/>
          <w:vanish/>
          <w:szCs w:val="24"/>
          <w:lang w:eastAsia="ru-RU"/>
        </w:rPr>
      </w:pPr>
      <w:r>
        <w:rPr>
          <w:rFonts w:eastAsia="Calibri"/>
          <w:vanish/>
          <w:szCs w:val="24"/>
          <w:lang w:eastAsia="ru-RU"/>
        </w:rPr>
      </w:r>
    </w:p>
    <w:p>
      <w:pPr>
        <w:pStyle w:val="ListParagraph"/>
        <w:numPr>
          <w:ilvl w:val="1"/>
          <w:numId w:val="81"/>
        </w:numPr>
        <w:tabs>
          <w:tab w:val="clear" w:pos="720"/>
          <w:tab w:val="left" w:pos="1134" w:leader="none"/>
        </w:tabs>
        <w:spacing w:before="120" w:after="120"/>
        <w:ind w:firstLine="709" w:left="0"/>
        <w:contextualSpacing/>
        <w:rPr/>
      </w:pPr>
      <w:r>
        <w:rPr>
          <w:b/>
          <w:bCs/>
        </w:rPr>
        <w:t xml:space="preserve"> </w:t>
      </w:r>
      <w:r>
        <w:rPr>
          <w:b/>
          <w:bCs/>
        </w:rPr>
        <w:t xml:space="preserve">Способы реализации (возникновения) угроз безопасности информации </w:t>
      </w:r>
    </w:p>
    <w:p>
      <w:pPr>
        <w:pStyle w:val="Normal"/>
        <w:pBdr/>
        <w:tabs>
          <w:tab w:val="clear" w:pos="720"/>
          <w:tab w:val="left" w:pos="851" w:leader="none"/>
        </w:tabs>
        <w:spacing w:before="0" w:after="0"/>
        <w:ind w:firstLine="709"/>
        <w:jc w:val="both"/>
        <w:rPr/>
      </w:pPr>
      <w:r>
        <w:rPr>
          <w:rFonts w:eastAsia="Times New Roman" w:cs="Times New Roman" w:ascii="Times New Roman" w:hAnsi="Times New Roman"/>
          <w:sz w:val="24"/>
          <w:szCs w:val="24"/>
        </w:rPr>
        <w:t>При определении основных способов реализации УБИ в отношении ресурсов Системы, учитывались необходимость обеспечения информационной безопасности на всех этапах жизненного цикла Системы, компонентов, условий функционирования Системы, а также предположений о вероятных нарушителях, негативных последствиях, объектах и видах воздействия.</w:t>
      </w:r>
    </w:p>
    <w:p>
      <w:pPr>
        <w:pStyle w:val="Normal"/>
        <w:pBdr/>
        <w:tabs>
          <w:tab w:val="clear" w:pos="720"/>
          <w:tab w:val="left" w:pos="851" w:leader="none"/>
        </w:tabs>
        <w:spacing w:before="0" w:after="0"/>
        <w:ind w:firstLine="709"/>
        <w:jc w:val="both"/>
        <w:rPr/>
      </w:pPr>
      <w:r>
        <w:rPr>
          <w:rFonts w:eastAsia="Times New Roman" w:cs="Times New Roman" w:ascii="Times New Roman" w:hAnsi="Times New Roman"/>
          <w:sz w:val="24"/>
          <w:szCs w:val="24"/>
        </w:rPr>
        <w:t>Рассмотрению подлежат следующие типы способов реализации угроз информационной безопасности Системы, подлежащие уточнению в соответствии со структурно-функциональными характеристиками, а также актуальными источниками угроз безопасности информации Системы:</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использование уязвимостей (уязвимостей кода (программного обеспечения), уязвимостей архитектуры и конфигурации систем и сетей, а также организационных и многофакторных уязвимостей);</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внедрение вредоносного программного обеспечения;</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использование недекларированных возможностей программного обеспечения и (или) программно-аппаратных средств;</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установка программных и (или) программно-аппаратных закладок в программное обеспечение и (или) программно-аппаратные средства;</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формирование и использование скрытых каналов (по времени, по памяти) для передачи конфиденциальных данных;</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перехват (измерение) побочных электромагнитных излучений и наводок (других физических полей) для доступа к конфиденциальной информации, содержащейся в аппаратных средствах аутентификации;</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инвазивные способы доступа к конфиденциальной информации, содержащейся в аппаратных средствах аутентификации;</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нарушение безопасности при поставках программных, программно-аппаратных средств и (или) услуг по установке, настройке, испытаниям, пусконаладочным работам (в том числе администрированию, обслуживанию);</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ошибочные действия в ходе создания и эксплуатации систем и сетей, в том числе при установке, настройке программных и программно-аппаратных средств;</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несанкционированный доступ к защищаемой информации с использованием штатных средств Системы и недостатков механизмов разграничения доступа;</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несанкционированный доступ к защищаемой информации из ЛВС или защищённых сетей, имеющих доступ к ЛВС (из сетей внешнего взаимодействия);</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 xml:space="preserve">маскировка под администратора Системы, уполномоченного на необходимый нарушителю вид доступа с использованием штатных средств, предоставляемых Системе; </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осуществление прямого хищения (утраты) элементов Системы, носителей информации и производственных отходов (распечаток, списанных носителей);</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компрометация технологической (аутентификационной) информации путем визуального несанкционированного просмотра и подбора с использованием штатных средств, предоставляемых Системе;</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 xml:space="preserve">методы социальной инженерии для получения сведений о Системе, способствующих созданию благоприятных условий для применения других методов; </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 xml:space="preserve">использование оставленных без присмотра незаблокированных средств администрирования Системы и АРМ администраторов; </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 xml:space="preserve">сбои и отказы программно-технических компонентов Системы; </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внесение неисправностей, уничтожение технических и программно-технических компонентов Системы путем непосредственного физического воздействия;</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запуск нештатных режимов функционирования ОТСС Системы;</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осуществление несанкционированного доступа к информации через различные носители информации и элементы средств вычислительной техники, которые в процессе своего жизненного цикла (модернизация, сопровождение, ремонт, утилизация) могут оказаться за пределами контролируемой зоны.</w:t>
      </w:r>
    </w:p>
    <w:p>
      <w:pPr>
        <w:pStyle w:val="Normal"/>
        <w:pBdr/>
        <w:tabs>
          <w:tab w:val="clear" w:pos="720"/>
          <w:tab w:val="left" w:pos="851" w:leader="none"/>
        </w:tabs>
        <w:spacing w:before="0" w:after="0"/>
        <w:ind w:firstLine="709"/>
        <w:jc w:val="both"/>
        <w:rPr>
          <w:rFonts w:eastAsiaTheme="minorEastAsia"/>
          <w:highlight w:val="none"/>
          <w:shd w:fill="auto" w:val="clear"/>
        </w:rPr>
      </w:pPr>
      <w:bookmarkStart w:id="148" w:name="_heading=h.1rvwp1q"/>
      <w:bookmarkEnd w:id="148"/>
      <w:r>
        <w:rPr>
          <w:rFonts w:eastAsia="Times New Roman" w:cs="Times New Roman" w:ascii="Times New Roman" w:hAnsi="Times New Roman"/>
          <w:sz w:val="24"/>
          <w:szCs w:val="24"/>
          <w:shd w:fill="auto" w:val="clear"/>
        </w:rPr>
        <w:t>Основными способами реализации (возникновения) УБИ для Системы являются:</w:t>
      </w:r>
    </w:p>
    <w:p>
      <w:pPr>
        <w:pStyle w:val="Normal"/>
        <w:numPr>
          <w:ilvl w:val="0"/>
          <w:numId w:val="23"/>
        </w:numPr>
        <w:pBdr/>
        <w:tabs>
          <w:tab w:val="clear" w:pos="720"/>
          <w:tab w:val="left" w:pos="1134" w:leader="none"/>
        </w:tabs>
        <w:spacing w:before="0" w:after="0"/>
        <w:ind w:firstLine="709" w:left="0"/>
        <w:jc w:val="both"/>
        <w:rPr/>
      </w:pPr>
      <w:bookmarkStart w:id="149" w:name="_heading=h.4bvk7pj"/>
      <w:bookmarkEnd w:id="149"/>
      <w:r>
        <w:rPr>
          <w:rFonts w:eastAsia="Times New Roman" w:cs="Times New Roman" w:ascii="Times New Roman" w:hAnsi="Times New Roman"/>
          <w:spacing w:val="-4"/>
          <w:sz w:val="24"/>
          <w:szCs w:val="24"/>
        </w:rPr>
        <w:t>С1: использование уязвимостей (уязвимостей кода (ПО), уязвимостей архитектуры и конфигурации Системы, а также организационных и многофакторных уязвимостей);</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С2: внедрение вредоносного ПО;</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С3: использование недекларированных возможностей ПО и (или) программно-аппаратных средств;</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С4: установка программных и (или) программно-аппаратных закладок в ПО и (или) программно-аппаратные средства;</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С5: формирование и использование скрытых каналов (по времени, по памяти) для передачи защищаемой информации;</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С6: инвазивные способы доступа к защищаемой информации, а также аппаратно-программному комплексу;</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С7: нарушение безопасности при поставках программных, программно-аппаратных средств и (или) услуг по установке, настройке, испытаниям, пусконаладочным работам (в том числе администрированию, обслуживанию);</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С8: ошибочные действия в ходе создания и эксплуатации Системы, в том числе при установке, настройке программных и программно-аппаратных средств</w:t>
      </w:r>
      <w:bookmarkStart w:id="150" w:name="_heading=h.2r0uhxc"/>
      <w:bookmarkEnd w:id="150"/>
      <w:r>
        <w:rPr>
          <w:rFonts w:eastAsia="Times New Roman" w:cs="Times New Roman" w:ascii="Times New Roman" w:hAnsi="Times New Roman"/>
          <w:sz w:val="24"/>
          <w:szCs w:val="24"/>
        </w:rPr>
        <w:t>;</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С9: несанкционированный доступ к защищаемой информации с использованием штатных средств Системы и недостатков механизмов разграничения доступа;</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С10: несанкционированный доступ к защищаемой информации из ЛВС или защищённых сетей, имеющих доступ к ЛВС (из сетей внешнего взаимодействия);</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 xml:space="preserve">С11: маскировка под администратора Системы, уполномоченного на необходимый нарушителю вид доступа с использованием штатных средств, предоставляемых Системе; </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С12: осуществление прямого хищения (утраты) элементов Системы, носителей информации и производственных отходов (распечаток, списанных носителей);</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С13: компрометация технологической (аутентификационной) информации путем визуального несанкционированного просмотра и подбора с использованием штатных средств, предоставляемых Системе;</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 xml:space="preserve">С14: методы социальной инженерии для получения сведений о Системе, способствующих созданию благоприятных условий для применения других методов; </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 xml:space="preserve">С15: использование оставленных без присмотра незаблокированных средств администрирования Системы и АРМ администраторов; </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 xml:space="preserve">С16: сбои и отказы программно-технических компонентов Системы; </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С17: внесение неисправностей, уничтожение технических и программно-технических компонентов Системы путем непосредственного физического воздействия;</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С18: запуск нештатных режимов функционирования ОТСС Системы;</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С19: осуществление несанкционированного доступа к информации через различные носители информации и элементы средств вычислительной техники, которые в процессе своего жизненного цикла (модернизация, сопровождение, ремонт, утилизация) могут оказаться за пределами контролируемой зоны.</w:t>
      </w:r>
    </w:p>
    <w:p>
      <w:pPr>
        <w:pStyle w:val="ListParagraph"/>
        <w:numPr>
          <w:ilvl w:val="1"/>
          <w:numId w:val="82"/>
        </w:numPr>
        <w:tabs>
          <w:tab w:val="clear" w:pos="720"/>
          <w:tab w:val="left" w:pos="1134" w:leader="none"/>
        </w:tabs>
        <w:spacing w:before="120" w:after="120"/>
        <w:ind w:firstLine="709" w:left="0"/>
        <w:contextualSpacing/>
        <w:rPr/>
      </w:pPr>
      <w:r>
        <w:rPr>
          <w:b/>
          <w:bCs/>
        </w:rPr>
        <w:t xml:space="preserve">Интерфейсы объектов воздействия </w:t>
      </w:r>
    </w:p>
    <w:p>
      <w:pPr>
        <w:pStyle w:val="Normal"/>
        <w:pBdr/>
        <w:tabs>
          <w:tab w:val="clear" w:pos="720"/>
          <w:tab w:val="left" w:pos="851" w:leader="none"/>
        </w:tabs>
        <w:spacing w:before="0" w:after="0"/>
        <w:ind w:firstLine="709"/>
        <w:jc w:val="both"/>
        <w:rPr/>
      </w:pPr>
      <w:r>
        <w:rPr>
          <w:rFonts w:eastAsia="Times New Roman" w:cs="Times New Roman" w:ascii="Times New Roman" w:hAnsi="Times New Roman"/>
          <w:sz w:val="24"/>
          <w:szCs w:val="24"/>
        </w:rPr>
        <w:t>Условием, позволяющим нарушителям использовать способы реализации УБИ, является наличие у них возможности доступа к следующим типам интерфейсов объектов воздействия и возможностям доступа:</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И1: внешние сетевые интерфейсы, обеспечивающие взаимодействие с сетью «Интернет», смежными (взаимодействующими) системами или сетями;</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И2: внутренние сетевые интерфейсы, обеспечивающие взаимодействие (в том числе через промежуточные компоненты) с компонентами Системы, имеющими внешние сетевые интерфейсы (проводные);</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И3: интерфейсы для пользователей (проводные пользовательские интерфейсы доступа, веб-интерфейс, др.);</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 xml:space="preserve">И4: интерфейсы для использования </w:t>
      </w:r>
      <w:sdt>
        <w:sdtPr>
          <w:tag w:val="goog_rdk_20"/>
          <w:id w:val="-64339855"/>
        </w:sdtPr>
        <w:sdtContent>
          <w:r>
            <w:rPr>
              <w:rFonts w:eastAsia="Times New Roman" w:cs="Times New Roman" w:ascii="Times New Roman" w:hAnsi="Times New Roman"/>
              <w:sz w:val="24"/>
              <w:szCs w:val="24"/>
            </w:rPr>
          </w:r>
          <w:r>
            <w:rPr>
              <w:rFonts w:eastAsia="Times New Roman" w:cs="Times New Roman" w:ascii="Times New Roman" w:hAnsi="Times New Roman"/>
              <w:sz w:val="24"/>
              <w:szCs w:val="24"/>
            </w:rPr>
          </w:r>
        </w:sdtContent>
      </w:sdt>
      <w:r>
        <w:rPr>
          <w:rFonts w:eastAsia="Times New Roman" w:cs="Times New Roman" w:ascii="Times New Roman" w:hAnsi="Times New Roman"/>
          <w:sz w:val="24"/>
          <w:szCs w:val="24"/>
        </w:rPr>
        <w:t xml:space="preserve">съемных машинных носителей информации и периферийного оборудования; </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И5: интерфейсы для установки, настройки, испытаний, пусконаладочных работ (в том числе администрирования, управления, обслуживания) обеспечения функционирования компонентов Системы;</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И6: возможность доступа к поставляемым или находящимся на обслуживании, ремонте в сторонних организациях компонентам Системы;</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И7: интерфейс удаленного администрирования компонентов Системы, расположенных на базе информационно-телекоммуникационной инфраструктуры центра обработки данных;</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pacing w:val="8"/>
          <w:sz w:val="24"/>
          <w:szCs w:val="24"/>
        </w:rPr>
        <w:t>И8: каналы связи с внешними информационно-телекоммуникационными системами;</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И9: механизмы обновлений программного обеспечения компонентов Системы;</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И10: пользователи.</w:t>
      </w:r>
    </w:p>
    <w:p>
      <w:pPr>
        <w:pStyle w:val="Normal"/>
        <w:pBdr/>
        <w:tabs>
          <w:tab w:val="clear" w:pos="720"/>
          <w:tab w:val="left" w:pos="851" w:leader="none"/>
        </w:tabs>
        <w:spacing w:before="0" w:after="0"/>
        <w:ind w:firstLine="709"/>
        <w:jc w:val="both"/>
        <w:rPr/>
      </w:pPr>
      <w:r>
        <w:rPr>
          <w:rFonts w:eastAsia="Times New Roman" w:cs="Times New Roman" w:ascii="Times New Roman" w:hAnsi="Times New Roman"/>
          <w:sz w:val="24"/>
          <w:szCs w:val="24"/>
        </w:rPr>
        <w:t>Определение интерфейсов объектов воздействия основывается на предположениях об источниках угроз безопасности информации, и доступных им видах воздействия.</w:t>
      </w:r>
    </w:p>
    <w:p>
      <w:pPr>
        <w:pStyle w:val="ListParagraph"/>
        <w:numPr>
          <w:ilvl w:val="2"/>
          <w:numId w:val="83"/>
        </w:numPr>
        <w:tabs>
          <w:tab w:val="clear" w:pos="720"/>
          <w:tab w:val="left" w:pos="1134" w:leader="none"/>
        </w:tabs>
        <w:ind w:firstLine="709" w:left="0"/>
        <w:rPr/>
      </w:pPr>
      <w:r>
        <w:rPr>
          <w:b/>
          <w:bCs/>
        </w:rPr>
        <w:t>Внутренние интерфейсы доступа к объектам защиты</w:t>
      </w:r>
    </w:p>
    <w:p>
      <w:pPr>
        <w:pStyle w:val="Normal"/>
        <w:pBdr/>
        <w:tabs>
          <w:tab w:val="clear" w:pos="720"/>
          <w:tab w:val="left" w:pos="851" w:leader="none"/>
        </w:tabs>
        <w:spacing w:before="0" w:after="0"/>
        <w:ind w:firstLine="709"/>
        <w:jc w:val="both"/>
        <w:rPr/>
      </w:pPr>
      <w:r>
        <w:rPr>
          <w:rFonts w:eastAsia="Times New Roman" w:cs="Times New Roman" w:ascii="Times New Roman" w:hAnsi="Times New Roman"/>
          <w:sz w:val="24"/>
          <w:szCs w:val="24"/>
        </w:rPr>
        <w:t>К внутренним интерфейсам доступа к объектам защиты Системы относятся:</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И2: внутренние сетевые интерфейсы, обеспечивающие взаимодействие (в том числе через промежуточные компоненты) с компонентами Системы, имеющими внешние сетевые интерфейсы (проводные);</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И3: интерфейсы для пользователей (проводные пользовательские интерфейсы доступа, веб-интерфейс, др.);</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 xml:space="preserve">И4: интерфейсы для использования </w:t>
      </w:r>
      <w:sdt>
        <w:sdtPr>
          <w:tag w:val="goog_rdk_20"/>
          <w:id w:val="-957715770"/>
        </w:sdtPr>
        <w:sdtContent>
          <w:r>
            <w:rPr>
              <w:rFonts w:eastAsia="Times New Roman" w:cs="Times New Roman" w:ascii="Times New Roman" w:hAnsi="Times New Roman"/>
              <w:sz w:val="24"/>
              <w:szCs w:val="24"/>
            </w:rPr>
          </w:r>
          <w:r>
            <w:rPr>
              <w:rFonts w:eastAsia="Times New Roman" w:cs="Times New Roman" w:ascii="Times New Roman" w:hAnsi="Times New Roman"/>
              <w:sz w:val="24"/>
              <w:szCs w:val="24"/>
            </w:rPr>
          </w:r>
        </w:sdtContent>
      </w:sdt>
      <w:r>
        <w:rPr>
          <w:rFonts w:eastAsia="Times New Roman" w:cs="Times New Roman" w:ascii="Times New Roman" w:hAnsi="Times New Roman"/>
          <w:sz w:val="24"/>
          <w:szCs w:val="24"/>
        </w:rPr>
        <w:t xml:space="preserve">съемных машинных носителей информации и периферийного оборудования; </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И5: интерфейсы для установки, настройки, испытаний, пусконаладочных работ (в том числе администрирования, управления, обслуживания) обеспечения функционирования компонентов Системы;</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И6: возможность доступа к поставляемым или находящимся на обслуживании, ремонте в сторонних организациях компонентам Системы;</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 xml:space="preserve">И10: пользователи. </w:t>
      </w:r>
      <w:bookmarkStart w:id="151" w:name="_heading=h.25b2l0r"/>
      <w:bookmarkEnd w:id="151"/>
    </w:p>
    <w:p>
      <w:pPr>
        <w:pStyle w:val="ListParagraph"/>
        <w:numPr>
          <w:ilvl w:val="2"/>
          <w:numId w:val="84"/>
        </w:numPr>
        <w:tabs>
          <w:tab w:val="clear" w:pos="720"/>
          <w:tab w:val="left" w:pos="1134" w:leader="none"/>
        </w:tabs>
        <w:ind w:firstLine="709" w:left="0"/>
        <w:rPr/>
      </w:pPr>
      <w:r>
        <w:rPr>
          <w:b/>
          <w:bCs/>
        </w:rPr>
        <w:t>Внешние интерфейсы доступа к объектам защиты</w:t>
      </w:r>
    </w:p>
    <w:p>
      <w:pPr>
        <w:pStyle w:val="Normal"/>
        <w:pBdr/>
        <w:tabs>
          <w:tab w:val="clear" w:pos="720"/>
          <w:tab w:val="left" w:pos="851" w:leader="none"/>
        </w:tabs>
        <w:spacing w:before="0" w:after="0"/>
        <w:ind w:firstLine="709"/>
        <w:jc w:val="both"/>
        <w:rPr/>
      </w:pPr>
      <w:r>
        <w:rPr>
          <w:rFonts w:eastAsia="Times New Roman" w:cs="Times New Roman" w:ascii="Times New Roman" w:hAnsi="Times New Roman"/>
          <w:sz w:val="24"/>
          <w:szCs w:val="24"/>
        </w:rPr>
        <w:t>К внешним интерфейсам доступа к объектам защиты Системы относятся:</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И1: внешние сетевые интерфейсы, обеспечивающие взаимодействие с сетью «Интернет», смежными (взаимодействующими) системами или сетями;</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И7: интерфейс удаленного администрирования компонентов Системы, расположенных на базе информационно-телекоммуникационной инфраструктуры центра обработки данных;</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pacing w:val="-8"/>
          <w:sz w:val="24"/>
          <w:szCs w:val="24"/>
        </w:rPr>
        <w:t>И8: каналы связи с внешними информационно-телекоммуникационными системами;</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И9: механизмы обновлений программного обеспечения компонентов Системы.</w:t>
      </w:r>
    </w:p>
    <w:p>
      <w:pPr>
        <w:pStyle w:val="Normal"/>
        <w:pBdr/>
        <w:tabs>
          <w:tab w:val="clear" w:pos="720"/>
          <w:tab w:val="left" w:pos="851" w:leader="none"/>
        </w:tabs>
        <w:spacing w:before="0" w:after="0"/>
        <w:ind w:firstLine="709"/>
        <w:jc w:val="both"/>
        <w:rPr/>
      </w:pPr>
      <w:r>
        <w:rPr>
          <w:rFonts w:eastAsia="Times New Roman" w:cs="Times New Roman" w:ascii="Times New Roman" w:hAnsi="Times New Roman"/>
          <w:sz w:val="24"/>
          <w:szCs w:val="24"/>
          <w:shd w:fill="auto" w:val="clear"/>
        </w:rPr>
        <w:t>Эксплуатация методов социальной инженерии в отношении привилегированных пользователей не рассматривается</w:t>
      </w:r>
      <w:r>
        <w:rPr>
          <w:rFonts w:eastAsia="Times New Roman" w:cs="Times New Roman" w:ascii="Times New Roman" w:hAnsi="Times New Roman"/>
          <w:sz w:val="24"/>
          <w:szCs w:val="24"/>
        </w:rPr>
        <w:t xml:space="preserve"> в связи с высокой квалификацией специалистов и мерами физической защиты программно-аппаратного комплекса.</w:t>
      </w:r>
    </w:p>
    <w:p>
      <w:pPr>
        <w:pStyle w:val="Normal"/>
        <w:pBdr/>
        <w:tabs>
          <w:tab w:val="clear" w:pos="720"/>
          <w:tab w:val="left" w:pos="851" w:leader="none"/>
        </w:tabs>
        <w:spacing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pBdr/>
        <w:tabs>
          <w:tab w:val="clear" w:pos="720"/>
          <w:tab w:val="left" w:pos="851" w:leader="none"/>
        </w:tabs>
        <w:spacing w:before="0" w:after="0"/>
        <w:jc w:val="both"/>
        <w:rPr/>
      </w:pPr>
      <w:bookmarkStart w:id="152" w:name="_Toc162949846"/>
      <w:r>
        <w:rPr>
          <w:rFonts w:eastAsia="Times New Roman" w:cs="Times New Roman" w:ascii="Times New Roman" w:hAnsi="Times New Roman"/>
          <w:sz w:val="24"/>
          <w:szCs w:val="24"/>
        </w:rPr>
        <w:t xml:space="preserve">Таблица </w:t>
      </w:r>
      <w:r>
        <w:rPr>
          <w:rFonts w:eastAsia="Times New Roman" w:cs="Times New Roman" w:ascii="Times New Roman" w:hAnsi="Times New Roman"/>
          <w:sz w:val="24"/>
          <w:szCs w:val="24"/>
        </w:rPr>
        <w:fldChar w:fldCharType="begin"/>
      </w:r>
      <w:r>
        <w:rPr>
          <w:sz w:val="24"/>
          <w:szCs w:val="24"/>
          <w:rFonts w:eastAsia="Times New Roman" w:cs="Times New Roman" w:ascii="Times New Roman" w:hAnsi="Times New Roman"/>
        </w:rPr>
        <w:instrText xml:space="preserve"> SEQ Таблица \* ARABIC </w:instrText>
      </w:r>
      <w:r>
        <w:rPr>
          <w:sz w:val="24"/>
          <w:szCs w:val="24"/>
          <w:rFonts w:eastAsia="Times New Roman" w:cs="Times New Roman" w:ascii="Times New Roman" w:hAnsi="Times New Roman"/>
        </w:rPr>
        <w:fldChar w:fldCharType="separate"/>
      </w:r>
      <w:r>
        <w:rPr>
          <w:sz w:val="24"/>
          <w:szCs w:val="24"/>
          <w:rFonts w:eastAsia="Times New Roman" w:cs="Times New Roman" w:ascii="Times New Roman" w:hAnsi="Times New Roman"/>
        </w:rPr>
        <w:t>9</w:t>
      </w:r>
      <w:r>
        <w:rPr>
          <w:sz w:val="24"/>
          <w:szCs w:val="24"/>
          <w:rFonts w:eastAsia="Times New Roman" w:cs="Times New Roman" w:ascii="Times New Roman" w:hAnsi="Times New Roman"/>
        </w:rPr>
        <w:fldChar w:fldCharType="end"/>
      </w:r>
      <w:r>
        <w:rPr>
          <w:rFonts w:eastAsia="Times New Roman" w:cs="Times New Roman" w:ascii="Times New Roman" w:hAnsi="Times New Roman"/>
          <w:sz w:val="24"/>
          <w:szCs w:val="24"/>
        </w:rPr>
        <w:t>. Возможные способы реализации угроз в соответствии с актуальными нарушителями безопасности информации.</w:t>
      </w:r>
      <w:bookmarkEnd w:id="152"/>
    </w:p>
    <w:tbl>
      <w:tblPr>
        <w:tblW w:w="5000" w:type="pct"/>
        <w:jc w:val="left"/>
        <w:tblInd w:w="113" w:type="dxa"/>
        <w:tblLayout w:type="fixed"/>
        <w:tblCellMar>
          <w:top w:w="0" w:type="dxa"/>
          <w:left w:w="108" w:type="dxa"/>
          <w:bottom w:w="0" w:type="dxa"/>
          <w:right w:w="108" w:type="dxa"/>
        </w:tblCellMar>
        <w:tblLook w:val="0400" w:noVBand="1" w:noHBand="0" w:lastColumn="0" w:firstColumn="0" w:lastRow="0" w:firstRow="0"/>
      </w:tblPr>
      <w:tblGrid>
        <w:gridCol w:w="474"/>
        <w:gridCol w:w="3501"/>
        <w:gridCol w:w="1576"/>
        <w:gridCol w:w="1904"/>
        <w:gridCol w:w="1899"/>
      </w:tblGrid>
      <w:tr>
        <w:trPr>
          <w:tblHeader w:val="true"/>
          <w:cantSplit w:val="true"/>
        </w:trPr>
        <w:tc>
          <w:tcPr>
            <w:tcW w:w="474"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spacing w:lineRule="auto" w:line="240" w:before="0" w:after="0"/>
              <w:jc w:val="center"/>
              <w:rPr/>
            </w:pPr>
            <w:bookmarkStart w:id="153" w:name="_heading=h.1664s55"/>
            <w:bookmarkEnd w:id="153"/>
            <w:r>
              <w:rPr>
                <w:rFonts w:eastAsia="Times New Roman" w:cs="Times New Roman" w:ascii="Times New Roman" w:hAnsi="Times New Roman"/>
                <w:b/>
                <w:sz w:val="18"/>
                <w:szCs w:val="18"/>
              </w:rPr>
              <w:t xml:space="preserve">№ </w:t>
            </w:r>
            <w:r>
              <w:rPr>
                <w:rFonts w:eastAsia="Times New Roman" w:cs="Times New Roman" w:ascii="Times New Roman" w:hAnsi="Times New Roman"/>
                <w:b/>
                <w:sz w:val="18"/>
                <w:szCs w:val="18"/>
              </w:rPr>
              <w:t>п/п</w:t>
            </w:r>
          </w:p>
        </w:tc>
        <w:tc>
          <w:tcPr>
            <w:tcW w:w="3501"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spacing w:lineRule="auto" w:line="240" w:before="0" w:after="0"/>
              <w:jc w:val="center"/>
              <w:rPr/>
            </w:pPr>
            <w:r>
              <w:rPr>
                <w:rFonts w:eastAsia="Times New Roman" w:cs="Times New Roman" w:ascii="Times New Roman" w:hAnsi="Times New Roman"/>
                <w:b/>
                <w:sz w:val="18"/>
                <w:szCs w:val="18"/>
              </w:rPr>
              <w:t>Актуальный источник УБИ</w:t>
            </w:r>
          </w:p>
        </w:tc>
        <w:tc>
          <w:tcPr>
            <w:tcW w:w="1576"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spacing w:lineRule="auto" w:line="240" w:before="0" w:after="0"/>
              <w:jc w:val="center"/>
              <w:rPr/>
            </w:pPr>
            <w:r>
              <w:rPr>
                <w:rFonts w:eastAsia="Times New Roman" w:cs="Times New Roman" w:ascii="Times New Roman" w:hAnsi="Times New Roman"/>
                <w:b/>
                <w:sz w:val="18"/>
                <w:szCs w:val="18"/>
              </w:rPr>
              <w:t>Категория нарушителя</w:t>
            </w:r>
          </w:p>
        </w:tc>
        <w:tc>
          <w:tcPr>
            <w:tcW w:w="1904"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spacing w:lineRule="auto" w:line="240" w:before="0" w:after="0"/>
              <w:jc w:val="center"/>
              <w:rPr/>
            </w:pPr>
            <w:r>
              <w:rPr>
                <w:rFonts w:eastAsia="Times New Roman" w:cs="Times New Roman" w:ascii="Times New Roman" w:hAnsi="Times New Roman"/>
                <w:b/>
                <w:sz w:val="18"/>
                <w:szCs w:val="18"/>
              </w:rPr>
              <w:t>Способы реализации УБИ</w:t>
            </w:r>
          </w:p>
        </w:tc>
        <w:tc>
          <w:tcPr>
            <w:tcW w:w="1899" w:type="dxa"/>
            <w:tcBorders>
              <w:top w:val="single" w:sz="4" w:space="0" w:color="000000"/>
              <w:left w:val="single" w:sz="4" w:space="0" w:color="000000"/>
              <w:bottom w:val="single" w:sz="4" w:space="0" w:color="000000"/>
              <w:right w:val="single" w:sz="4" w:space="0" w:color="000000"/>
            </w:tcBorders>
            <w:shd w:color="auto" w:fill="D9D9D9" w:val="clear"/>
          </w:tcPr>
          <w:p>
            <w:pPr>
              <w:pStyle w:val="Normal"/>
              <w:spacing w:lineRule="auto" w:line="240" w:before="0" w:after="0"/>
              <w:jc w:val="center"/>
              <w:rPr/>
            </w:pPr>
            <w:r>
              <w:rPr>
                <w:rFonts w:eastAsia="Times New Roman" w:cs="Times New Roman" w:ascii="Times New Roman" w:hAnsi="Times New Roman"/>
                <w:b/>
                <w:sz w:val="18"/>
                <w:szCs w:val="18"/>
              </w:rPr>
              <w:t>Доступные интерфейсы</w:t>
            </w:r>
          </w:p>
        </w:tc>
      </w:tr>
      <w:tr>
        <w:trPr>
          <w:tblHeader w:val="true"/>
          <w:cantSplit w:val="true"/>
        </w:trPr>
        <w:tc>
          <w:tcPr>
            <w:tcW w:w="474"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spacing w:lineRule="auto" w:line="240" w:before="0" w:after="0"/>
              <w:jc w:val="center"/>
              <w:rPr/>
            </w:pPr>
            <w:r>
              <w:rPr>
                <w:rFonts w:eastAsia="Times New Roman" w:cs="Times New Roman" w:ascii="Times New Roman" w:hAnsi="Times New Roman"/>
                <w:b/>
                <w:sz w:val="18"/>
                <w:szCs w:val="18"/>
              </w:rPr>
              <w:t>1</w:t>
            </w:r>
          </w:p>
        </w:tc>
        <w:tc>
          <w:tcPr>
            <w:tcW w:w="3501"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spacing w:lineRule="auto" w:line="240" w:before="0" w:after="0"/>
              <w:jc w:val="center"/>
              <w:rPr/>
            </w:pPr>
            <w:r>
              <w:rPr>
                <w:rFonts w:eastAsia="Times New Roman" w:cs="Times New Roman" w:ascii="Times New Roman" w:hAnsi="Times New Roman"/>
                <w:b/>
                <w:sz w:val="18"/>
                <w:szCs w:val="18"/>
              </w:rPr>
              <w:t>2</w:t>
            </w:r>
          </w:p>
        </w:tc>
        <w:tc>
          <w:tcPr>
            <w:tcW w:w="1576"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spacing w:lineRule="auto" w:line="240" w:before="0" w:after="0"/>
              <w:jc w:val="center"/>
              <w:rPr/>
            </w:pPr>
            <w:r>
              <w:rPr>
                <w:rFonts w:eastAsia="Times New Roman" w:cs="Times New Roman" w:ascii="Times New Roman" w:hAnsi="Times New Roman"/>
                <w:b/>
                <w:sz w:val="18"/>
                <w:szCs w:val="18"/>
              </w:rPr>
              <w:t>3</w:t>
            </w:r>
          </w:p>
        </w:tc>
        <w:tc>
          <w:tcPr>
            <w:tcW w:w="1904"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spacing w:lineRule="auto" w:line="240" w:before="0" w:after="0"/>
              <w:jc w:val="center"/>
              <w:rPr/>
            </w:pPr>
            <w:r>
              <w:rPr>
                <w:rFonts w:eastAsia="Times New Roman" w:cs="Times New Roman" w:ascii="Times New Roman" w:hAnsi="Times New Roman"/>
                <w:b/>
                <w:sz w:val="18"/>
                <w:szCs w:val="18"/>
              </w:rPr>
              <w:t>4</w:t>
            </w:r>
          </w:p>
        </w:tc>
        <w:tc>
          <w:tcPr>
            <w:tcW w:w="1899" w:type="dxa"/>
            <w:tcBorders>
              <w:top w:val="single" w:sz="4" w:space="0" w:color="000000"/>
              <w:left w:val="single" w:sz="4" w:space="0" w:color="000000"/>
              <w:bottom w:val="single" w:sz="4" w:space="0" w:color="000000"/>
              <w:right w:val="single" w:sz="4" w:space="0" w:color="000000"/>
            </w:tcBorders>
            <w:shd w:color="auto" w:fill="D9D9D9" w:val="clear"/>
          </w:tcPr>
          <w:p>
            <w:pPr>
              <w:pStyle w:val="Normal"/>
              <w:spacing w:lineRule="auto" w:line="240" w:before="0" w:after="0"/>
              <w:jc w:val="center"/>
              <w:rPr/>
            </w:pPr>
            <w:r>
              <w:rPr>
                <w:rFonts w:eastAsia="Times New Roman" w:cs="Times New Roman" w:ascii="Times New Roman" w:hAnsi="Times New Roman"/>
                <w:b/>
                <w:sz w:val="18"/>
                <w:szCs w:val="18"/>
              </w:rPr>
              <w:t>5</w:t>
            </w:r>
          </w:p>
        </w:tc>
      </w:tr>
      <w:tr>
        <w:trPr>
          <w:cantSplit w:val="true"/>
        </w:trPr>
        <w:tc>
          <w:tcPr>
            <w:tcW w:w="474"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25"/>
              </w:numPr>
              <w:pBdr/>
              <w:spacing w:lineRule="auto" w:line="240" w:before="0" w:after="0"/>
              <w:ind w:hanging="0" w:left="0"/>
              <w:jc w:val="both"/>
              <w:rPr>
                <w:rFonts w:ascii="Times New Roman" w:hAnsi="Times New Roman" w:eastAsia="Times New Roman" w:cs="Times New Roman"/>
                <w:sz w:val="18"/>
                <w:szCs w:val="18"/>
              </w:rPr>
            </w:pPr>
            <w:r>
              <w:rPr>
                <w:rFonts w:eastAsia="Times New Roman" w:cs="Times New Roman" w:ascii="Times New Roman" w:hAnsi="Times New Roman"/>
                <w:sz w:val="18"/>
                <w:szCs w:val="18"/>
              </w:rPr>
            </w:r>
            <w:bookmarkStart w:id="154" w:name="_heading=h.3q5sasy"/>
            <w:bookmarkStart w:id="155" w:name="_heading=h.3q5sasy"/>
            <w:bookmarkEnd w:id="155"/>
          </w:p>
        </w:tc>
        <w:tc>
          <w:tcPr>
            <w:tcW w:w="350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Преступные группы (криминальные структуры)</w:t>
            </w:r>
          </w:p>
        </w:tc>
        <w:tc>
          <w:tcPr>
            <w:tcW w:w="157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 xml:space="preserve">Внешний </w:t>
            </w:r>
          </w:p>
        </w:tc>
        <w:tc>
          <w:tcPr>
            <w:tcW w:w="190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С1, С2, С3, С5, С12, С14, С16, С19</w:t>
            </w:r>
          </w:p>
        </w:tc>
        <w:tc>
          <w:tcPr>
            <w:tcW w:w="189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И1, И6, И8, И9, И10</w:t>
            </w:r>
          </w:p>
        </w:tc>
      </w:tr>
      <w:tr>
        <w:trPr>
          <w:cantSplit w:val="true"/>
        </w:trPr>
        <w:tc>
          <w:tcPr>
            <w:tcW w:w="474"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25"/>
              </w:numPr>
              <w:pBdr/>
              <w:spacing w:lineRule="auto" w:line="240" w:before="0" w:after="0"/>
              <w:ind w:hanging="0" w:left="0"/>
              <w:jc w:val="both"/>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350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Отдельные физические лица (хакеры)</w:t>
            </w:r>
          </w:p>
        </w:tc>
        <w:tc>
          <w:tcPr>
            <w:tcW w:w="157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hanging="18"/>
              <w:jc w:val="both"/>
              <w:rPr/>
            </w:pPr>
            <w:r>
              <w:rPr>
                <w:rFonts w:eastAsia="Times New Roman" w:cs="Times New Roman" w:ascii="Times New Roman" w:hAnsi="Times New Roman"/>
                <w:sz w:val="18"/>
                <w:szCs w:val="18"/>
              </w:rPr>
              <w:t xml:space="preserve">Внешний </w:t>
            </w:r>
          </w:p>
        </w:tc>
        <w:tc>
          <w:tcPr>
            <w:tcW w:w="190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С1, С2, С3, С5, С12, С14, С16</w:t>
            </w:r>
          </w:p>
        </w:tc>
        <w:tc>
          <w:tcPr>
            <w:tcW w:w="189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И1, И8, И9, И10</w:t>
            </w:r>
          </w:p>
        </w:tc>
      </w:tr>
      <w:tr>
        <w:trPr>
          <w:cantSplit w:val="true"/>
        </w:trPr>
        <w:tc>
          <w:tcPr>
            <w:tcW w:w="474"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25"/>
              </w:numPr>
              <w:pBdr/>
              <w:spacing w:lineRule="auto" w:line="240" w:before="0" w:after="0"/>
              <w:ind w:hanging="0" w:left="0"/>
              <w:jc w:val="both"/>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350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Лица, привлекаемые для установки, наладки, монтажа, обслуживания инфраструктуры, пусконаладочных и иных видов работ (подрядчики)</w:t>
            </w:r>
          </w:p>
        </w:tc>
        <w:tc>
          <w:tcPr>
            <w:tcW w:w="157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hanging="18"/>
              <w:jc w:val="both"/>
              <w:rPr/>
            </w:pPr>
            <w:r>
              <w:rPr>
                <w:rFonts w:eastAsia="Times New Roman" w:cs="Times New Roman" w:ascii="Times New Roman" w:hAnsi="Times New Roman"/>
                <w:sz w:val="18"/>
                <w:szCs w:val="18"/>
              </w:rPr>
              <w:t>Внутренний</w:t>
            </w:r>
          </w:p>
        </w:tc>
        <w:tc>
          <w:tcPr>
            <w:tcW w:w="1904"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252" w:leader="none"/>
              </w:tabs>
              <w:spacing w:lineRule="auto" w:line="240" w:before="0" w:after="0"/>
              <w:jc w:val="both"/>
              <w:rPr/>
            </w:pPr>
            <w:r>
              <w:rPr>
                <w:rFonts w:eastAsia="Times New Roman" w:cs="Times New Roman" w:ascii="Times New Roman" w:hAnsi="Times New Roman"/>
                <w:sz w:val="18"/>
                <w:szCs w:val="18"/>
              </w:rPr>
              <w:t>С1, С2, С3, С5, С6, С7, С8, С15, С17</w:t>
            </w:r>
          </w:p>
        </w:tc>
        <w:tc>
          <w:tcPr>
            <w:tcW w:w="1899"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И1, И2, И5, И7, И8, И9</w:t>
            </w:r>
          </w:p>
        </w:tc>
      </w:tr>
      <w:tr>
        <w:trPr>
          <w:cantSplit w:val="true"/>
        </w:trPr>
        <w:tc>
          <w:tcPr>
            <w:tcW w:w="474"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25"/>
              </w:numPr>
              <w:pBdr/>
              <w:spacing w:lineRule="auto" w:line="240" w:before="0" w:after="0"/>
              <w:ind w:hanging="0" w:left="0"/>
              <w:jc w:val="both"/>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350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Лица, обеспечивающие функционирование Системы или обеспечивающих систем управления (администрация, охрана, уборщики и т. д.)</w:t>
            </w:r>
          </w:p>
        </w:tc>
        <w:tc>
          <w:tcPr>
            <w:tcW w:w="157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hanging="18"/>
              <w:jc w:val="both"/>
              <w:rPr/>
            </w:pPr>
            <w:r>
              <w:rPr>
                <w:rFonts w:eastAsia="Times New Roman" w:cs="Times New Roman" w:ascii="Times New Roman" w:hAnsi="Times New Roman"/>
                <w:sz w:val="18"/>
                <w:szCs w:val="18"/>
              </w:rPr>
              <w:t>Внутренний</w:t>
            </w:r>
          </w:p>
        </w:tc>
        <w:tc>
          <w:tcPr>
            <w:tcW w:w="1904"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252" w:leader="none"/>
              </w:tabs>
              <w:spacing w:lineRule="auto" w:line="240" w:before="0" w:after="0"/>
              <w:jc w:val="both"/>
              <w:rPr/>
            </w:pPr>
            <w:r>
              <w:rPr>
                <w:rFonts w:eastAsia="Times New Roman" w:cs="Times New Roman" w:ascii="Times New Roman" w:hAnsi="Times New Roman"/>
                <w:sz w:val="18"/>
                <w:szCs w:val="18"/>
              </w:rPr>
              <w:t>С2, С5, С6, С9, С10, С13, С15, С16, С17</w:t>
            </w:r>
          </w:p>
        </w:tc>
        <w:tc>
          <w:tcPr>
            <w:tcW w:w="1899" w:type="dxa"/>
            <w:tcBorders>
              <w:top w:val="single" w:sz="4" w:space="0" w:color="000000"/>
              <w:left w:val="single" w:sz="4" w:space="0" w:color="000000"/>
              <w:bottom w:val="single" w:sz="4" w:space="0" w:color="000000"/>
              <w:right w:val="single" w:sz="4" w:space="0" w:color="000000"/>
            </w:tcBorders>
          </w:tcPr>
          <w:p>
            <w:pPr>
              <w:pStyle w:val="Normal"/>
              <w:pBdr/>
              <w:spacing w:lineRule="auto" w:line="240" w:before="0" w:after="0"/>
              <w:jc w:val="both"/>
              <w:rPr/>
            </w:pPr>
            <w:r>
              <w:rPr>
                <w:rFonts w:eastAsia="Times New Roman" w:cs="Times New Roman" w:ascii="Times New Roman" w:hAnsi="Times New Roman"/>
                <w:sz w:val="18"/>
                <w:szCs w:val="18"/>
              </w:rPr>
              <w:t>И2, И4</w:t>
            </w:r>
          </w:p>
        </w:tc>
      </w:tr>
      <w:tr>
        <w:trPr>
          <w:trHeight w:val="116" w:hRule="atLeast"/>
          <w:cantSplit w:val="true"/>
        </w:trPr>
        <w:tc>
          <w:tcPr>
            <w:tcW w:w="474"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25"/>
              </w:numPr>
              <w:pBdr/>
              <w:spacing w:lineRule="auto" w:line="240" w:before="0" w:after="0"/>
              <w:ind w:hanging="0" w:left="0"/>
              <w:jc w:val="both"/>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350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Администраторы системы защиты информации Системы</w:t>
            </w:r>
          </w:p>
        </w:tc>
        <w:tc>
          <w:tcPr>
            <w:tcW w:w="157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hanging="18"/>
              <w:jc w:val="both"/>
              <w:rPr/>
            </w:pPr>
            <w:r>
              <w:rPr>
                <w:rFonts w:eastAsia="Times New Roman" w:cs="Times New Roman" w:ascii="Times New Roman" w:hAnsi="Times New Roman"/>
                <w:bCs/>
                <w:sz w:val="18"/>
                <w:szCs w:val="18"/>
              </w:rPr>
              <w:t>Внутренний</w:t>
            </w:r>
          </w:p>
        </w:tc>
        <w:tc>
          <w:tcPr>
            <w:tcW w:w="190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С1, С2, С3, С5, С6, С7, С8, С9, С10, С12, С16, С18</w:t>
            </w:r>
          </w:p>
        </w:tc>
        <w:tc>
          <w:tcPr>
            <w:tcW w:w="189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И2, И3, И5, И7, И9</w:t>
            </w:r>
          </w:p>
        </w:tc>
      </w:tr>
      <w:tr>
        <w:trPr>
          <w:cantSplit w:val="true"/>
        </w:trPr>
        <w:tc>
          <w:tcPr>
            <w:tcW w:w="474"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25"/>
              </w:numPr>
              <w:pBdr/>
              <w:spacing w:lineRule="auto" w:line="240" w:before="0" w:after="0"/>
              <w:ind w:hanging="0" w:left="0"/>
              <w:jc w:val="both"/>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350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Администраторы программно-аппаратного комплекса Системы</w:t>
            </w:r>
          </w:p>
        </w:tc>
        <w:tc>
          <w:tcPr>
            <w:tcW w:w="157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hanging="18"/>
              <w:jc w:val="both"/>
              <w:rPr/>
            </w:pPr>
            <w:r>
              <w:rPr>
                <w:rFonts w:eastAsia="Times New Roman" w:cs="Times New Roman" w:ascii="Times New Roman" w:hAnsi="Times New Roman"/>
                <w:sz w:val="18"/>
                <w:szCs w:val="18"/>
              </w:rPr>
              <w:t>Внутренний</w:t>
            </w:r>
          </w:p>
        </w:tc>
        <w:tc>
          <w:tcPr>
            <w:tcW w:w="190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С1, С2, С3, С5, С6, С7, С8, С9, С10, С12, С16, С18</w:t>
            </w:r>
          </w:p>
        </w:tc>
        <w:tc>
          <w:tcPr>
            <w:tcW w:w="189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И2, И3, И5, И7, И9</w:t>
            </w:r>
          </w:p>
        </w:tc>
      </w:tr>
      <w:tr>
        <w:trPr>
          <w:trHeight w:val="55" w:hRule="atLeast"/>
          <w:cantSplit w:val="true"/>
        </w:trPr>
        <w:tc>
          <w:tcPr>
            <w:tcW w:w="474"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25"/>
              </w:numPr>
              <w:pBdr/>
              <w:spacing w:lineRule="auto" w:line="240" w:before="0" w:after="0"/>
              <w:ind w:hanging="0" w:left="0"/>
              <w:jc w:val="both"/>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350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Авторизованные внутренние пользователи Системы</w:t>
            </w:r>
          </w:p>
        </w:tc>
        <w:tc>
          <w:tcPr>
            <w:tcW w:w="157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hanging="18"/>
              <w:jc w:val="both"/>
              <w:rPr/>
            </w:pPr>
            <w:r>
              <w:rPr>
                <w:rFonts w:eastAsia="Times New Roman" w:cs="Times New Roman" w:ascii="Times New Roman" w:hAnsi="Times New Roman"/>
                <w:sz w:val="18"/>
                <w:szCs w:val="18"/>
              </w:rPr>
              <w:t>Внутренний</w:t>
            </w:r>
          </w:p>
        </w:tc>
        <w:tc>
          <w:tcPr>
            <w:tcW w:w="190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С1, С8, С9, С10, С11, С12, С13, С15, С16</w:t>
            </w:r>
          </w:p>
        </w:tc>
        <w:tc>
          <w:tcPr>
            <w:tcW w:w="189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И1, И2, И3</w:t>
            </w:r>
          </w:p>
        </w:tc>
      </w:tr>
      <w:tr>
        <w:trPr>
          <w:cantSplit w:val="true"/>
        </w:trPr>
        <w:tc>
          <w:tcPr>
            <w:tcW w:w="474"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25"/>
              </w:numPr>
              <w:pBdr/>
              <w:spacing w:lineRule="auto" w:line="240" w:before="0" w:after="0"/>
              <w:ind w:hanging="0" w:left="0"/>
              <w:jc w:val="both"/>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350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Бывшие работники оператора</w:t>
            </w:r>
          </w:p>
        </w:tc>
        <w:tc>
          <w:tcPr>
            <w:tcW w:w="157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hanging="18"/>
              <w:jc w:val="both"/>
              <w:rPr/>
            </w:pPr>
            <w:r>
              <w:rPr>
                <w:rFonts w:eastAsia="Times New Roman" w:cs="Times New Roman" w:ascii="Times New Roman" w:hAnsi="Times New Roman"/>
                <w:sz w:val="18"/>
                <w:szCs w:val="18"/>
              </w:rPr>
              <w:t xml:space="preserve">Внешний </w:t>
            </w:r>
          </w:p>
        </w:tc>
        <w:tc>
          <w:tcPr>
            <w:tcW w:w="190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С1, С2, С3, С5, С16</w:t>
            </w:r>
          </w:p>
        </w:tc>
        <w:tc>
          <w:tcPr>
            <w:tcW w:w="189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И1, И8, И9, И10</w:t>
            </w:r>
          </w:p>
        </w:tc>
      </w:tr>
      <w:tr>
        <w:trPr>
          <w:cantSplit w:val="true"/>
        </w:trPr>
        <w:tc>
          <w:tcPr>
            <w:tcW w:w="474"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25"/>
              </w:numPr>
              <w:pBdr/>
              <w:spacing w:lineRule="auto" w:line="240" w:before="0" w:after="0"/>
              <w:ind w:hanging="0" w:left="0"/>
              <w:jc w:val="both"/>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350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Лица, обеспечивающие поставку программных, программно-аппаратных средств, обеспечивающих систем</w:t>
            </w:r>
          </w:p>
        </w:tc>
        <w:tc>
          <w:tcPr>
            <w:tcW w:w="157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hanging="18"/>
              <w:jc w:val="both"/>
              <w:rPr/>
            </w:pPr>
            <w:r>
              <w:rPr>
                <w:rFonts w:eastAsia="Times New Roman" w:cs="Times New Roman" w:ascii="Times New Roman" w:hAnsi="Times New Roman"/>
                <w:sz w:val="18"/>
                <w:szCs w:val="18"/>
              </w:rPr>
              <w:t xml:space="preserve">Внешний </w:t>
            </w:r>
          </w:p>
        </w:tc>
        <w:tc>
          <w:tcPr>
            <w:tcW w:w="190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С1, С2, С3, С6, С7, С8, С16, С18</w:t>
            </w:r>
          </w:p>
        </w:tc>
        <w:tc>
          <w:tcPr>
            <w:tcW w:w="189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И6</w:t>
            </w:r>
          </w:p>
        </w:tc>
      </w:tr>
      <w:tr>
        <w:trPr>
          <w:cantSplit w:val="true"/>
        </w:trPr>
        <w:tc>
          <w:tcPr>
            <w:tcW w:w="474"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25"/>
              </w:numPr>
              <w:pBdr/>
              <w:spacing w:lineRule="auto" w:line="240" w:before="0" w:after="0"/>
              <w:ind w:hanging="0" w:left="0"/>
              <w:jc w:val="both"/>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350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Поставщики вычислительных услуг, услуг связи</w:t>
            </w:r>
          </w:p>
        </w:tc>
        <w:tc>
          <w:tcPr>
            <w:tcW w:w="157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hanging="18"/>
              <w:jc w:val="both"/>
              <w:rPr/>
            </w:pPr>
            <w:r>
              <w:rPr>
                <w:rFonts w:eastAsia="Times New Roman" w:cs="Times New Roman" w:ascii="Times New Roman" w:hAnsi="Times New Roman"/>
                <w:sz w:val="18"/>
                <w:szCs w:val="18"/>
              </w:rPr>
              <w:t>Внутренний</w:t>
            </w:r>
          </w:p>
        </w:tc>
        <w:tc>
          <w:tcPr>
            <w:tcW w:w="190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С1, С2, С3, С5, С16, С17</w:t>
            </w:r>
          </w:p>
        </w:tc>
        <w:tc>
          <w:tcPr>
            <w:tcW w:w="189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И1, И2, И4, И7</w:t>
            </w:r>
          </w:p>
        </w:tc>
      </w:tr>
      <w:tr>
        <w:trPr>
          <w:cantSplit w:val="true"/>
        </w:trPr>
        <w:tc>
          <w:tcPr>
            <w:tcW w:w="474"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25"/>
              </w:numPr>
              <w:pBdr/>
              <w:spacing w:lineRule="auto" w:line="240" w:before="0" w:after="0"/>
              <w:ind w:hanging="0" w:left="0"/>
              <w:jc w:val="both"/>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350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Конкурирующие организации</w:t>
            </w:r>
          </w:p>
        </w:tc>
        <w:tc>
          <w:tcPr>
            <w:tcW w:w="157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hanging="18"/>
              <w:jc w:val="both"/>
              <w:rPr/>
            </w:pPr>
            <w:r>
              <w:rPr>
                <w:rFonts w:eastAsia="Times New Roman" w:cs="Times New Roman" w:ascii="Times New Roman" w:hAnsi="Times New Roman"/>
                <w:sz w:val="18"/>
                <w:szCs w:val="18"/>
              </w:rPr>
              <w:t xml:space="preserve">Внешний </w:t>
            </w:r>
          </w:p>
        </w:tc>
        <w:tc>
          <w:tcPr>
            <w:tcW w:w="190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С1, С2, С3, С5, С12, С16, С19</w:t>
            </w:r>
          </w:p>
        </w:tc>
        <w:tc>
          <w:tcPr>
            <w:tcW w:w="189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И1, И8, И9, И10</w:t>
            </w:r>
          </w:p>
        </w:tc>
      </w:tr>
    </w:tbl>
    <w:p>
      <w:pPr>
        <w:pStyle w:val="Normal"/>
        <w:pBdr/>
        <w:tabs>
          <w:tab w:val="clear" w:pos="720"/>
          <w:tab w:val="left" w:pos="851" w:leader="none"/>
        </w:tabs>
        <w:spacing w:before="0" w:after="0"/>
        <w:ind w:firstLine="70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sectPr>
          <w:headerReference w:type="default" r:id="rId48"/>
          <w:headerReference w:type="first" r:id="rId49"/>
          <w:footerReference w:type="default" r:id="rId50"/>
          <w:footerReference w:type="first" r:id="rId51"/>
          <w:footnotePr>
            <w:numFmt w:val="decimal"/>
          </w:footnotePr>
          <w:type w:val="nextPage"/>
          <w:pgSz w:w="11906" w:h="16838"/>
          <w:pgMar w:left="1701" w:right="851" w:gutter="0" w:header="709" w:top="1134" w:footer="709" w:bottom="1134"/>
          <w:pgNumType w:fmt="decimal"/>
          <w:formProt w:val="false"/>
          <w:textDirection w:val="lrTb"/>
          <w:docGrid w:type="default" w:linePitch="100" w:charSpace="4096"/>
        </w:sectPr>
        <w:pStyle w:val="Normal"/>
        <w:pBdr/>
        <w:tabs>
          <w:tab w:val="clear" w:pos="720"/>
          <w:tab w:val="left" w:pos="851" w:leader="none"/>
        </w:tabs>
        <w:spacing w:before="0" w:after="0"/>
        <w:ind w:firstLine="709"/>
        <w:jc w:val="both"/>
        <w:rPr/>
      </w:pPr>
      <w:r>
        <w:rPr>
          <w:rFonts w:eastAsia="Times New Roman" w:cs="Times New Roman" w:ascii="Times New Roman" w:hAnsi="Times New Roman"/>
          <w:sz w:val="24"/>
          <w:szCs w:val="24"/>
        </w:rPr>
        <w:t>В соответствии с предположениями, приведенными в Разделах 3 – 5 настоящего документа, и с учетом возможного сговора внутреннего и внешнего нарушителя, в Таблице ниже сформированы возможные способы реализации угроз безопасности информации и соответствующие им виды нарушителей и их возможности (</w:t>
      </w:r>
      <w:r>
        <w:rPr>
          <w:rFonts w:eastAsia="Times New Roman" w:cs="Times New Roman" w:ascii="Times New Roman" w:hAnsi="Times New Roman"/>
          <w:sz w:val="24"/>
          <w:szCs w:val="24"/>
        </w:rPr>
        <w:fldChar w:fldCharType="begin"/>
      </w:r>
      <w:r>
        <w:rPr>
          <w:sz w:val="24"/>
          <w:szCs w:val="24"/>
          <w:rFonts w:eastAsia="Times New Roman" w:cs="Times New Roman" w:ascii="Times New Roman" w:hAnsi="Times New Roman"/>
        </w:rPr>
        <w:instrText xml:space="preserve"> REF _Ref162875276 \h </w:instrText>
      </w:r>
      <w:r>
        <w:rPr>
          <w:sz w:val="24"/>
          <w:szCs w:val="24"/>
          <w:rFonts w:eastAsia="Times New Roman" w:cs="Times New Roman" w:ascii="Times New Roman" w:hAnsi="Times New Roman"/>
        </w:rPr>
        <w:fldChar w:fldCharType="separate"/>
      </w:r>
      <w:r>
        <w:rPr>
          <w:sz w:val="24"/>
          <w:szCs w:val="24"/>
          <w:rFonts w:eastAsia="Times New Roman" w:cs="Times New Roman" w:ascii="Times New Roman" w:hAnsi="Times New Roman"/>
        </w:rPr>
        <w:t>Таблица 10</w:t>
      </w:r>
      <w:r>
        <w:rPr>
          <w:sz w:val="24"/>
          <w:szCs w:val="24"/>
          <w:rFonts w:eastAsia="Times New Roman" w:cs="Times New Roman" w:ascii="Times New Roman" w:hAnsi="Times New Roman"/>
        </w:rPr>
        <w:fldChar w:fldCharType="end"/>
      </w:r>
      <w:r>
        <w:rPr>
          <w:rFonts w:eastAsia="Times New Roman" w:cs="Times New Roman" w:ascii="Times New Roman" w:hAnsi="Times New Roman"/>
          <w:sz w:val="24"/>
          <w:szCs w:val="24"/>
        </w:rPr>
        <w:t>).</w:t>
      </w:r>
    </w:p>
    <w:p>
      <w:pPr>
        <w:pStyle w:val="Normal"/>
        <w:pBdr/>
        <w:tabs>
          <w:tab w:val="clear" w:pos="720"/>
          <w:tab w:val="left" w:pos="851" w:leader="none"/>
        </w:tabs>
        <w:spacing w:before="0" w:after="0"/>
        <w:jc w:val="both"/>
        <w:rPr/>
      </w:pPr>
      <w:bookmarkStart w:id="156" w:name="_Toc162949847"/>
      <w:bookmarkStart w:id="157" w:name="_Ref162875276"/>
      <w:bookmarkStart w:id="158" w:name="_heading=h.kgcv8k"/>
      <w:bookmarkEnd w:id="158"/>
      <w:r>
        <w:rPr>
          <w:rFonts w:eastAsia="Times New Roman" w:cs="Times New Roman" w:ascii="Times New Roman" w:hAnsi="Times New Roman"/>
          <w:sz w:val="24"/>
          <w:szCs w:val="24"/>
        </w:rPr>
        <w:t xml:space="preserve">Таблица </w:t>
      </w:r>
      <w:r>
        <w:rPr>
          <w:rFonts w:eastAsia="Times New Roman" w:cs="Times New Roman" w:ascii="Times New Roman" w:hAnsi="Times New Roman"/>
          <w:sz w:val="24"/>
          <w:szCs w:val="24"/>
        </w:rPr>
        <w:fldChar w:fldCharType="begin"/>
      </w:r>
      <w:r>
        <w:rPr>
          <w:sz w:val="24"/>
          <w:szCs w:val="24"/>
          <w:rFonts w:eastAsia="Times New Roman" w:cs="Times New Roman" w:ascii="Times New Roman" w:hAnsi="Times New Roman"/>
        </w:rPr>
        <w:instrText xml:space="preserve"> SEQ Таблица \* ARABIC </w:instrText>
      </w:r>
      <w:r>
        <w:rPr>
          <w:sz w:val="24"/>
          <w:szCs w:val="24"/>
          <w:rFonts w:eastAsia="Times New Roman" w:cs="Times New Roman" w:ascii="Times New Roman" w:hAnsi="Times New Roman"/>
        </w:rPr>
        <w:fldChar w:fldCharType="separate"/>
      </w:r>
      <w:r>
        <w:rPr>
          <w:sz w:val="24"/>
          <w:szCs w:val="24"/>
          <w:rFonts w:eastAsia="Times New Roman" w:cs="Times New Roman" w:ascii="Times New Roman" w:hAnsi="Times New Roman"/>
        </w:rPr>
        <w:t>10</w:t>
      </w:r>
      <w:r>
        <w:rPr>
          <w:sz w:val="24"/>
          <w:szCs w:val="24"/>
          <w:rFonts w:eastAsia="Times New Roman" w:cs="Times New Roman" w:ascii="Times New Roman" w:hAnsi="Times New Roman"/>
        </w:rPr>
        <w:fldChar w:fldCharType="end"/>
      </w:r>
      <w:bookmarkEnd w:id="157"/>
      <w:r>
        <w:rPr>
          <w:rFonts w:eastAsia="Times New Roman" w:cs="Times New Roman" w:ascii="Times New Roman" w:hAnsi="Times New Roman"/>
          <w:sz w:val="24"/>
          <w:szCs w:val="24"/>
        </w:rPr>
        <w:t>. Способы реализации угроз безопасности информации и соответствующие им виды нарушителей и их возможности.</w:t>
      </w:r>
      <w:bookmarkEnd w:id="156"/>
    </w:p>
    <w:tbl>
      <w:tblPr>
        <w:tblW w:w="5000" w:type="pct"/>
        <w:jc w:val="center"/>
        <w:tblInd w:w="0" w:type="dxa"/>
        <w:tblLayout w:type="fixed"/>
        <w:tblCellMar>
          <w:top w:w="0" w:type="dxa"/>
          <w:left w:w="108" w:type="dxa"/>
          <w:bottom w:w="0" w:type="dxa"/>
          <w:right w:w="108" w:type="dxa"/>
        </w:tblCellMar>
        <w:tblLook w:val="0420" w:noVBand="1" w:noHBand="0" w:lastColumn="0" w:firstColumn="0" w:lastRow="0" w:firstRow="1"/>
      </w:tblPr>
      <w:tblGrid>
        <w:gridCol w:w="694"/>
        <w:gridCol w:w="1979"/>
        <w:gridCol w:w="1268"/>
        <w:gridCol w:w="1755"/>
        <w:gridCol w:w="6361"/>
        <w:gridCol w:w="1259"/>
        <w:gridCol w:w="1253"/>
      </w:tblGrid>
      <w:tr>
        <w:trPr>
          <w:tblHeader w:val="true"/>
          <w:trHeight w:val="20" w:hRule="atLeast"/>
        </w:trPr>
        <w:tc>
          <w:tcPr>
            <w:tcW w:w="694"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pBdr/>
              <w:tabs>
                <w:tab w:val="clear" w:pos="720"/>
                <w:tab w:val="left" w:pos="248" w:leader="none"/>
                <w:tab w:val="left" w:pos="851" w:leader="none"/>
              </w:tabs>
              <w:spacing w:lineRule="auto" w:line="240" w:before="0" w:after="0"/>
              <w:jc w:val="center"/>
              <w:rPr/>
            </w:pPr>
            <w:r>
              <w:rPr>
                <w:rFonts w:eastAsia="Times New Roman" w:cs="Times New Roman" w:ascii="Times New Roman" w:hAnsi="Times New Roman"/>
                <w:b/>
                <w:sz w:val="18"/>
                <w:szCs w:val="18"/>
              </w:rPr>
              <w:t xml:space="preserve">№ </w:t>
            </w:r>
          </w:p>
          <w:p>
            <w:pPr>
              <w:pStyle w:val="Normal"/>
              <w:pBdr/>
              <w:tabs>
                <w:tab w:val="clear" w:pos="720"/>
                <w:tab w:val="left" w:pos="248" w:leader="none"/>
                <w:tab w:val="left" w:pos="851" w:leader="none"/>
              </w:tabs>
              <w:spacing w:lineRule="auto" w:line="240" w:before="0" w:after="0"/>
              <w:jc w:val="center"/>
              <w:rPr/>
            </w:pPr>
            <w:r>
              <w:rPr>
                <w:rFonts w:eastAsia="Times New Roman" w:cs="Times New Roman" w:ascii="Times New Roman" w:hAnsi="Times New Roman"/>
                <w:b/>
                <w:sz w:val="18"/>
                <w:szCs w:val="18"/>
              </w:rPr>
              <w:t>п/п</w:t>
            </w:r>
          </w:p>
        </w:tc>
        <w:tc>
          <w:tcPr>
            <w:tcW w:w="197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pBdr/>
              <w:tabs>
                <w:tab w:val="clear" w:pos="720"/>
                <w:tab w:val="left" w:pos="248" w:leader="none"/>
                <w:tab w:val="left" w:pos="851" w:leader="none"/>
              </w:tabs>
              <w:spacing w:lineRule="auto" w:line="240" w:before="0" w:after="0"/>
              <w:jc w:val="center"/>
              <w:rPr/>
            </w:pPr>
            <w:r>
              <w:rPr>
                <w:rFonts w:eastAsia="Times New Roman" w:cs="Times New Roman" w:ascii="Times New Roman" w:hAnsi="Times New Roman"/>
                <w:b/>
                <w:sz w:val="18"/>
                <w:szCs w:val="18"/>
              </w:rPr>
              <w:t>Вид нарушителя</w:t>
            </w:r>
          </w:p>
        </w:tc>
        <w:tc>
          <w:tcPr>
            <w:tcW w:w="126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pBdr/>
              <w:tabs>
                <w:tab w:val="clear" w:pos="720"/>
                <w:tab w:val="left" w:pos="851" w:leader="none"/>
              </w:tabs>
              <w:spacing w:lineRule="auto" w:line="240" w:before="0" w:after="0"/>
              <w:jc w:val="center"/>
              <w:rPr/>
            </w:pPr>
            <w:r>
              <w:rPr>
                <w:rFonts w:eastAsia="Times New Roman" w:cs="Times New Roman" w:ascii="Times New Roman" w:hAnsi="Times New Roman"/>
                <w:b/>
                <w:sz w:val="18"/>
                <w:szCs w:val="18"/>
              </w:rPr>
              <w:t>Категория нарушителя</w:t>
            </w:r>
          </w:p>
        </w:tc>
        <w:tc>
          <w:tcPr>
            <w:tcW w:w="1755"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pBdr/>
              <w:tabs>
                <w:tab w:val="clear" w:pos="720"/>
                <w:tab w:val="left" w:pos="851" w:leader="none"/>
              </w:tabs>
              <w:spacing w:lineRule="auto" w:line="240" w:before="0" w:after="0"/>
              <w:jc w:val="center"/>
              <w:rPr/>
            </w:pPr>
            <w:r>
              <w:rPr>
                <w:rFonts w:eastAsia="Times New Roman" w:cs="Times New Roman" w:ascii="Times New Roman" w:hAnsi="Times New Roman"/>
                <w:b/>
                <w:sz w:val="18"/>
                <w:szCs w:val="18"/>
              </w:rPr>
              <w:t>Объект воздействия</w:t>
            </w:r>
          </w:p>
        </w:tc>
        <w:tc>
          <w:tcPr>
            <w:tcW w:w="6361"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pBdr/>
              <w:tabs>
                <w:tab w:val="clear" w:pos="720"/>
                <w:tab w:val="left" w:pos="851" w:leader="none"/>
              </w:tabs>
              <w:spacing w:lineRule="auto" w:line="240" w:before="0" w:after="0"/>
              <w:jc w:val="center"/>
              <w:rPr/>
            </w:pPr>
            <w:r>
              <w:rPr>
                <w:rFonts w:eastAsia="Times New Roman" w:cs="Times New Roman" w:ascii="Times New Roman" w:hAnsi="Times New Roman"/>
                <w:b/>
                <w:sz w:val="18"/>
                <w:szCs w:val="18"/>
              </w:rPr>
              <w:t>Виды воздействия</w:t>
            </w:r>
          </w:p>
        </w:tc>
        <w:tc>
          <w:tcPr>
            <w:tcW w:w="125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pBdr/>
              <w:tabs>
                <w:tab w:val="clear" w:pos="720"/>
                <w:tab w:val="left" w:pos="851" w:leader="none"/>
              </w:tabs>
              <w:spacing w:lineRule="auto" w:line="240" w:before="0" w:after="0"/>
              <w:jc w:val="center"/>
              <w:rPr/>
            </w:pPr>
            <w:r>
              <w:rPr>
                <w:rFonts w:eastAsia="Times New Roman" w:cs="Times New Roman" w:ascii="Times New Roman" w:hAnsi="Times New Roman"/>
                <w:b/>
                <w:sz w:val="18"/>
                <w:szCs w:val="18"/>
              </w:rPr>
              <w:t>Доступные интерфейсы</w:t>
            </w:r>
          </w:p>
        </w:tc>
        <w:tc>
          <w:tcPr>
            <w:tcW w:w="1253"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pBdr/>
              <w:tabs>
                <w:tab w:val="clear" w:pos="720"/>
                <w:tab w:val="left" w:pos="851" w:leader="none"/>
              </w:tabs>
              <w:spacing w:lineRule="auto" w:line="240" w:before="0" w:after="0"/>
              <w:jc w:val="center"/>
              <w:rPr/>
            </w:pPr>
            <w:r>
              <w:rPr>
                <w:rFonts w:eastAsia="Times New Roman" w:cs="Times New Roman" w:ascii="Times New Roman" w:hAnsi="Times New Roman"/>
                <w:b/>
                <w:sz w:val="18"/>
                <w:szCs w:val="18"/>
              </w:rPr>
              <w:t>Способы реализации</w:t>
            </w:r>
          </w:p>
        </w:tc>
      </w:tr>
      <w:tr>
        <w:trPr>
          <w:tblHeader w:val="true"/>
          <w:trHeight w:val="20" w:hRule="atLeast"/>
        </w:trPr>
        <w:tc>
          <w:tcPr>
            <w:tcW w:w="694"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pBdr/>
              <w:tabs>
                <w:tab w:val="clear" w:pos="720"/>
                <w:tab w:val="left" w:pos="248" w:leader="none"/>
                <w:tab w:val="left" w:pos="851" w:leader="none"/>
              </w:tabs>
              <w:spacing w:lineRule="auto" w:line="240" w:before="0" w:after="0"/>
              <w:jc w:val="center"/>
              <w:rPr/>
            </w:pPr>
            <w:r>
              <w:rPr>
                <w:rFonts w:eastAsia="Times New Roman" w:cs="Times New Roman" w:ascii="Times New Roman" w:hAnsi="Times New Roman"/>
                <w:b/>
                <w:sz w:val="18"/>
                <w:szCs w:val="18"/>
              </w:rPr>
              <w:t>1</w:t>
            </w:r>
          </w:p>
        </w:tc>
        <w:tc>
          <w:tcPr>
            <w:tcW w:w="197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pBdr/>
              <w:tabs>
                <w:tab w:val="clear" w:pos="720"/>
                <w:tab w:val="left" w:pos="248" w:leader="none"/>
                <w:tab w:val="left" w:pos="851" w:leader="none"/>
              </w:tabs>
              <w:spacing w:lineRule="auto" w:line="240" w:before="0" w:after="0"/>
              <w:jc w:val="center"/>
              <w:rPr/>
            </w:pPr>
            <w:r>
              <w:rPr>
                <w:rFonts w:eastAsia="Times New Roman" w:cs="Times New Roman" w:ascii="Times New Roman" w:hAnsi="Times New Roman"/>
                <w:b/>
                <w:sz w:val="18"/>
                <w:szCs w:val="18"/>
              </w:rPr>
              <w:t>2</w:t>
            </w:r>
          </w:p>
        </w:tc>
        <w:tc>
          <w:tcPr>
            <w:tcW w:w="126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pBdr/>
              <w:tabs>
                <w:tab w:val="clear" w:pos="720"/>
                <w:tab w:val="left" w:pos="851" w:leader="none"/>
              </w:tabs>
              <w:spacing w:lineRule="auto" w:line="240" w:before="0" w:after="0"/>
              <w:jc w:val="center"/>
              <w:rPr/>
            </w:pPr>
            <w:r>
              <w:rPr>
                <w:rFonts w:eastAsia="Times New Roman" w:cs="Times New Roman" w:ascii="Times New Roman" w:hAnsi="Times New Roman"/>
                <w:b/>
                <w:sz w:val="18"/>
                <w:szCs w:val="18"/>
              </w:rPr>
              <w:t>3</w:t>
            </w:r>
          </w:p>
        </w:tc>
        <w:tc>
          <w:tcPr>
            <w:tcW w:w="1755"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pBdr/>
              <w:tabs>
                <w:tab w:val="clear" w:pos="720"/>
                <w:tab w:val="left" w:pos="851" w:leader="none"/>
              </w:tabs>
              <w:spacing w:lineRule="auto" w:line="240" w:before="0" w:after="0"/>
              <w:jc w:val="center"/>
              <w:rPr/>
            </w:pPr>
            <w:r>
              <w:rPr>
                <w:rFonts w:eastAsia="Times New Roman" w:cs="Times New Roman" w:ascii="Times New Roman" w:hAnsi="Times New Roman"/>
                <w:b/>
                <w:sz w:val="18"/>
                <w:szCs w:val="18"/>
              </w:rPr>
              <w:t>4</w:t>
            </w:r>
          </w:p>
        </w:tc>
        <w:tc>
          <w:tcPr>
            <w:tcW w:w="6361"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pBdr/>
              <w:tabs>
                <w:tab w:val="clear" w:pos="720"/>
                <w:tab w:val="left" w:pos="851" w:leader="none"/>
              </w:tabs>
              <w:spacing w:lineRule="auto" w:line="240" w:before="0" w:after="0"/>
              <w:jc w:val="center"/>
              <w:rPr/>
            </w:pPr>
            <w:r>
              <w:rPr>
                <w:rFonts w:eastAsia="Times New Roman" w:cs="Times New Roman" w:ascii="Times New Roman" w:hAnsi="Times New Roman"/>
                <w:b/>
                <w:sz w:val="18"/>
                <w:szCs w:val="18"/>
              </w:rPr>
              <w:t>5</w:t>
            </w:r>
          </w:p>
        </w:tc>
        <w:tc>
          <w:tcPr>
            <w:tcW w:w="125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pBdr/>
              <w:tabs>
                <w:tab w:val="clear" w:pos="720"/>
                <w:tab w:val="left" w:pos="851" w:leader="none"/>
              </w:tabs>
              <w:spacing w:lineRule="auto" w:line="240" w:before="0" w:after="0"/>
              <w:jc w:val="center"/>
              <w:rPr/>
            </w:pPr>
            <w:r>
              <w:rPr>
                <w:rFonts w:eastAsia="Times New Roman" w:cs="Times New Roman" w:ascii="Times New Roman" w:hAnsi="Times New Roman"/>
                <w:b/>
                <w:sz w:val="18"/>
                <w:szCs w:val="18"/>
              </w:rPr>
              <w:t>6</w:t>
            </w:r>
          </w:p>
        </w:tc>
        <w:tc>
          <w:tcPr>
            <w:tcW w:w="1253"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pBdr/>
              <w:tabs>
                <w:tab w:val="clear" w:pos="720"/>
                <w:tab w:val="left" w:pos="851" w:leader="none"/>
              </w:tabs>
              <w:spacing w:lineRule="auto" w:line="240" w:before="0" w:after="0"/>
              <w:jc w:val="center"/>
              <w:rPr/>
            </w:pPr>
            <w:r>
              <w:rPr>
                <w:rFonts w:eastAsia="Times New Roman" w:cs="Times New Roman" w:ascii="Times New Roman" w:hAnsi="Times New Roman"/>
                <w:sz w:val="18"/>
                <w:szCs w:val="18"/>
              </w:rPr>
              <w:t>7</w:t>
            </w:r>
          </w:p>
        </w:tc>
      </w:tr>
      <w:tr>
        <w:trPr>
          <w:trHeight w:val="247" w:hRule="atLeast"/>
        </w:trPr>
        <w:tc>
          <w:tcPr>
            <w:tcW w:w="694" w:type="dxa"/>
            <w:vMerge w:val="restart"/>
            <w:tcBorders>
              <w:top w:val="single" w:sz="4" w:space="0" w:color="000000"/>
              <w:left w:val="single" w:sz="4" w:space="0" w:color="000000"/>
              <w:bottom w:val="single" w:sz="8" w:space="0" w:color="000000"/>
              <w:right w:val="single" w:sz="4" w:space="0" w:color="000000"/>
            </w:tcBorders>
          </w:tcPr>
          <w:p>
            <w:pPr>
              <w:pStyle w:val="ListParagraph"/>
              <w:widowControl w:val="false"/>
              <w:numPr>
                <w:ilvl w:val="0"/>
                <w:numId w:val="75"/>
              </w:numPr>
              <w:pBdr/>
              <w:tabs>
                <w:tab w:val="clear" w:pos="720"/>
                <w:tab w:val="left" w:pos="248" w:leader="none"/>
              </w:tabs>
              <w:ind w:hanging="0" w:left="0"/>
              <w:rPr>
                <w:sz w:val="18"/>
                <w:szCs w:val="18"/>
              </w:rPr>
            </w:pPr>
            <w:r>
              <w:rPr>
                <w:sz w:val="18"/>
                <w:szCs w:val="18"/>
              </w:rPr>
            </w:r>
          </w:p>
        </w:tc>
        <w:tc>
          <w:tcPr>
            <w:tcW w:w="1979" w:type="dxa"/>
            <w:vMerge w:val="restart"/>
            <w:tcBorders>
              <w:top w:val="single" w:sz="4" w:space="0" w:color="000000"/>
              <w:left w:val="single" w:sz="4" w:space="0" w:color="000000"/>
              <w:bottom w:val="single" w:sz="8" w:space="0" w:color="000000"/>
              <w:right w:val="single" w:sz="4" w:space="0" w:color="000000"/>
            </w:tcBorders>
          </w:tcPr>
          <w:p>
            <w:pPr>
              <w:pStyle w:val="Normal"/>
              <w:widowControl w:val="false"/>
              <w:pBdr/>
              <w:tabs>
                <w:tab w:val="clear" w:pos="720"/>
                <w:tab w:val="left" w:pos="248" w:leader="none"/>
              </w:tabs>
              <w:spacing w:lineRule="auto" w:line="240" w:before="0" w:after="0"/>
              <w:rPr/>
            </w:pPr>
            <w:r>
              <w:rPr>
                <w:rFonts w:eastAsia="Times New Roman" w:cs="Times New Roman" w:ascii="Times New Roman" w:hAnsi="Times New Roman"/>
                <w:sz w:val="18"/>
                <w:szCs w:val="18"/>
              </w:rPr>
              <w:t>Преступные группы (криминальные структуры), хакерские группы</w:t>
            </w:r>
          </w:p>
        </w:tc>
        <w:tc>
          <w:tcPr>
            <w:tcW w:w="1268" w:type="dxa"/>
            <w:vMerge w:val="restart"/>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Внешний нарушитель</w:t>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Защищаемые информационные ресурсы ограниченного доступа</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И8, И10</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 С12, С14, С19</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защищаемой информации, путем НСД к технологическим журналам программного комплекса Системы</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Реестр</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И8, И9, И10</w:t>
            </w:r>
          </w:p>
        </w:tc>
        <w:tc>
          <w:tcPr>
            <w:tcW w:w="1253"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 С12, С14, С19</w:t>
            </w:r>
          </w:p>
        </w:tc>
      </w:tr>
      <w:tr>
        <w:trPr>
          <w:trHeight w:val="68"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Прикладное программное обеспечение</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И8, И9, И10</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С14</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журналов и БД Системы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Система управления базой данных (СУБД)</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И8, И9</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С14, С16</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Системное программное обеспечение (ВМ)</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объектов файловой системы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И8, И9</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С14, С16</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защищаемой информации, содержащейся в составе объектов файловой системы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Виртуальные машины (образы виртуальных машин)</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объектов файловой системы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И8, И9</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С14, С16</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защищаемой информации, содержащейся в составе объектов файловой системы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Среда виртуализации (Гипервизор)</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И8, И9</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С14, С16</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pacing w:val="-8"/>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Средства защиты информации</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И8, И9</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С14, С16</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pacing w:val="-6"/>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Несъемные носители информации</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объектов файловой системы  и БД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И8, И9</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С12, С19</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защищаемой информации, путем НСД к носителям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Аппаратное обеспечение (сетевое оборудование)</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Получение несанкционированного доступа к техническим средствам и использования их для майнинга криптовалют, участия в ботнетах (проведения сетевых атак)</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И8, И9</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С14, С16, С19</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kern w:val="2"/>
                <w:sz w:val="18"/>
                <w:szCs w:val="18"/>
                <w:lang w:eastAsia="en-US"/>
                <w14:ligatures w14:val="standardContextual"/>
              </w:rPr>
              <w:t>НСД к защищаемой информации путем эксплуатации уязвимостей аппаратного обеспечения, сетевого оборудования</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pacing w:val="-8"/>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cs="Times New Roman" w:ascii="Times New Roman" w:hAnsi="Times New Roman"/>
                <w:bCs/>
                <w:sz w:val="18"/>
                <w:szCs w:val="18"/>
              </w:rPr>
              <w:t xml:space="preserve">Микропрограммное обеспечение </w:t>
            </w:r>
          </w:p>
          <w:p>
            <w:pPr>
              <w:pStyle w:val="Normal"/>
              <w:widowControl w:val="false"/>
              <w:pBdr/>
              <w:spacing w:lineRule="auto" w:line="240" w:before="0" w:after="0"/>
              <w:jc w:val="both"/>
              <w:rPr/>
            </w:pPr>
            <w:r>
              <w:rPr>
                <w:rFonts w:cs="Times New Roman" w:ascii="Times New Roman" w:hAnsi="Times New Roman"/>
                <w:bCs/>
                <w:sz w:val="18"/>
                <w:szCs w:val="18"/>
              </w:rPr>
              <w:t>(BIOS / UEFI)</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И6, И9, И10</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С14, С16, С19</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Каналы связи (сетевой трафик)</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restart"/>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И8</w:t>
            </w:r>
          </w:p>
        </w:tc>
        <w:tc>
          <w:tcPr>
            <w:tcW w:w="1253" w:type="dxa"/>
            <w:vMerge w:val="restart"/>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Несанкционированное использование каналов связи для проведение сетевых атак (участие в DDoS атаках, сканирование удаленных узлов, эксплуатация уязвимостей узлов внутреннего сетевого взаимодействия, пр.)</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Получение несанкционированного доступа к техническим средствам и использования их для майнинга криптовалют, участия в ботнетах (проведения сетевых атак)</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8"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8"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restart"/>
            <w:tcBorders>
              <w:top w:val="single" w:sz="8" w:space="0" w:color="000000"/>
              <w:left w:val="single" w:sz="4" w:space="0" w:color="000000"/>
              <w:bottom w:val="single" w:sz="8" w:space="0" w:color="000000"/>
              <w:right w:val="single" w:sz="4" w:space="0" w:color="000000"/>
            </w:tcBorders>
          </w:tcPr>
          <w:p>
            <w:pPr>
              <w:pStyle w:val="ListParagraph"/>
              <w:numPr>
                <w:ilvl w:val="0"/>
                <w:numId w:val="75"/>
              </w:numPr>
              <w:pBdr/>
              <w:tabs>
                <w:tab w:val="clear" w:pos="720"/>
                <w:tab w:val="left" w:pos="248" w:leader="none"/>
                <w:tab w:val="left" w:pos="320" w:leader="none"/>
                <w:tab w:val="left" w:pos="851" w:leader="none"/>
              </w:tabs>
              <w:ind w:hanging="0" w:left="0"/>
              <w:jc w:val="both"/>
              <w:rPr>
                <w:sz w:val="18"/>
                <w:szCs w:val="18"/>
              </w:rPr>
            </w:pPr>
            <w:r>
              <w:rPr>
                <w:sz w:val="18"/>
                <w:szCs w:val="18"/>
              </w:rPr>
            </w:r>
          </w:p>
        </w:tc>
        <w:tc>
          <w:tcPr>
            <w:tcW w:w="1979" w:type="dxa"/>
            <w:vMerge w:val="restart"/>
            <w:tcBorders>
              <w:top w:val="single" w:sz="8" w:space="0" w:color="000000"/>
              <w:left w:val="single" w:sz="4" w:space="0" w:color="000000"/>
              <w:bottom w:val="single" w:sz="8" w:space="0" w:color="000000"/>
              <w:right w:val="single" w:sz="4" w:space="0" w:color="000000"/>
            </w:tcBorders>
          </w:tcPr>
          <w:p>
            <w:pPr>
              <w:pStyle w:val="Normal"/>
              <w:pBdr/>
              <w:tabs>
                <w:tab w:val="clear" w:pos="720"/>
                <w:tab w:val="left" w:pos="248" w:leader="none"/>
                <w:tab w:val="left" w:pos="320" w:leader="none"/>
                <w:tab w:val="left" w:pos="851" w:leader="none"/>
              </w:tabs>
              <w:spacing w:lineRule="auto" w:line="240" w:before="0" w:after="0"/>
              <w:jc w:val="both"/>
              <w:rPr/>
            </w:pPr>
            <w:r>
              <w:rPr>
                <w:rFonts w:eastAsia="Times New Roman" w:cs="Times New Roman" w:ascii="Times New Roman" w:hAnsi="Times New Roman"/>
                <w:sz w:val="18"/>
                <w:szCs w:val="18"/>
              </w:rPr>
              <w:t>Отдельные физические лица (хакеры)</w:t>
            </w:r>
          </w:p>
        </w:tc>
        <w:tc>
          <w:tcPr>
            <w:tcW w:w="1268" w:type="dxa"/>
            <w:vMerge w:val="restart"/>
            <w:tcBorders>
              <w:top w:val="single" w:sz="8" w:space="0" w:color="000000"/>
              <w:left w:val="single" w:sz="4" w:space="0" w:color="000000"/>
              <w:bottom w:val="single" w:sz="8"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kern w:val="2"/>
                <w:sz w:val="18"/>
                <w:szCs w:val="18"/>
                <w:lang w:eastAsia="en-US"/>
                <w14:ligatures w14:val="standardContextual"/>
              </w:rPr>
              <w:t>Внешний нарушитель</w:t>
            </w:r>
          </w:p>
        </w:tc>
        <w:tc>
          <w:tcPr>
            <w:tcW w:w="1755" w:type="dxa"/>
            <w:vMerge w:val="restart"/>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Защищаемые информационные ресурсы ограниченного доступа</w:t>
            </w:r>
          </w:p>
        </w:tc>
        <w:tc>
          <w:tcPr>
            <w:tcW w:w="6361" w:type="dxa"/>
            <w:tcBorders>
              <w:top w:val="single" w:sz="8"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restart"/>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И10</w:t>
            </w:r>
          </w:p>
        </w:tc>
        <w:tc>
          <w:tcPr>
            <w:tcW w:w="1253" w:type="dxa"/>
            <w:vMerge w:val="restart"/>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 С12, С14</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защищаемой информации, путем НСД к технологическим журналам программного комплекса Системы</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Реестр</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И9, И10</w:t>
            </w:r>
          </w:p>
        </w:tc>
        <w:tc>
          <w:tcPr>
            <w:tcW w:w="1253"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 С12, С14</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Прикладное программное обеспечение</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И9, И10</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С14</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журналов и БД Системы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Система управления базой данных (СУБД)</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И8, И9</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С14, С16</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Системное программное обеспечение (ВМ)</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объектов файловой системы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И8, И9</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С14, С16</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защищаемой информации, содержащейся в составе объектов файловой системы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Виртуальные машины (образы виртуальных машин)</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объектов файловой системы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И8, И9</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С14, С16</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защищаемой информации, содержащейся в составе объектов файловой системы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Среда виртуализации (Гипервизор)</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И8, И9</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С14, С16</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Средства защиты информации</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И8, И9</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С14, С16</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Несъемные носители информации</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объектов файловой системы  и БД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И8, И9</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С12</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защищаемой информации, путем НСД к носителям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Аппаратное обеспечение (сетевое оборудование)</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Получение несанкционированного доступа к техническим средствам и использования их для майнинга криптовалют, участия в ботнетах (проведения сетевых атак)</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И8, И9, И10</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С14, С16</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kern w:val="2"/>
                <w:sz w:val="18"/>
                <w:szCs w:val="18"/>
                <w:lang w:eastAsia="en-US"/>
                <w14:ligatures w14:val="standardContextual"/>
              </w:rPr>
              <w:t>НСД к защищаемой информации путем эксплуатации уязвимостей аппаратного обеспечения, сетевого оборудования</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cs="Times New Roman" w:ascii="Times New Roman" w:hAnsi="Times New Roman"/>
                <w:bCs/>
                <w:sz w:val="18"/>
                <w:szCs w:val="18"/>
              </w:rPr>
              <w:t xml:space="preserve">Микропрограммное обеспечение </w:t>
            </w:r>
          </w:p>
          <w:p>
            <w:pPr>
              <w:pStyle w:val="Normal"/>
              <w:widowControl w:val="false"/>
              <w:pBdr/>
              <w:spacing w:lineRule="auto" w:line="240" w:before="0" w:after="0"/>
              <w:jc w:val="both"/>
              <w:rPr/>
            </w:pPr>
            <w:r>
              <w:rPr>
                <w:rFonts w:cs="Times New Roman" w:ascii="Times New Roman" w:hAnsi="Times New Roman"/>
                <w:bCs/>
                <w:sz w:val="18"/>
                <w:szCs w:val="18"/>
              </w:rPr>
              <w:t>(BIOS / UEFI)</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И9, И10</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С14, С16</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Каналы связи (сетевой трафик)</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restart"/>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И8</w:t>
            </w:r>
          </w:p>
        </w:tc>
        <w:tc>
          <w:tcPr>
            <w:tcW w:w="1253" w:type="dxa"/>
            <w:vMerge w:val="restart"/>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Несанкционированное использование каналов связи для проведение сетевых атак (участие в DDoS атаках, сканирование удаленных узлов, эксплуатация уязвимостей узлов внутреннего сетевого взаимодействия, пр.)</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Получение несанкционированного доступа к техническим средствам и использования их для майнинга криптовалют, участия в ботнетах (проведения сетевых атак)</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8"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8"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restart"/>
            <w:tcBorders>
              <w:top w:val="single" w:sz="8" w:space="0" w:color="000000"/>
              <w:left w:val="single" w:sz="4" w:space="0" w:color="000000"/>
              <w:bottom w:val="single" w:sz="8" w:space="0" w:color="000000"/>
              <w:right w:val="single" w:sz="4" w:space="0" w:color="000000"/>
            </w:tcBorders>
          </w:tcPr>
          <w:p>
            <w:pPr>
              <w:pStyle w:val="ListParagraph"/>
              <w:widowControl w:val="false"/>
              <w:numPr>
                <w:ilvl w:val="0"/>
                <w:numId w:val="75"/>
              </w:numPr>
              <w:pBdr/>
              <w:tabs>
                <w:tab w:val="clear" w:pos="720"/>
                <w:tab w:val="left" w:pos="248" w:leader="none"/>
              </w:tabs>
              <w:ind w:hanging="0" w:left="0"/>
              <w:jc w:val="both"/>
              <w:rPr>
                <w:sz w:val="18"/>
                <w:szCs w:val="18"/>
              </w:rPr>
            </w:pPr>
            <w:r>
              <w:rPr>
                <w:sz w:val="18"/>
                <w:szCs w:val="18"/>
              </w:rPr>
            </w:r>
          </w:p>
        </w:tc>
        <w:tc>
          <w:tcPr>
            <w:tcW w:w="1979" w:type="dxa"/>
            <w:vMerge w:val="restart"/>
            <w:tcBorders>
              <w:top w:val="single" w:sz="8" w:space="0" w:color="000000"/>
              <w:left w:val="single" w:sz="4" w:space="0" w:color="000000"/>
              <w:bottom w:val="single" w:sz="8" w:space="0" w:color="000000"/>
              <w:right w:val="single" w:sz="4" w:space="0" w:color="000000"/>
            </w:tcBorders>
          </w:tcPr>
          <w:p>
            <w:pPr>
              <w:pStyle w:val="Normal"/>
              <w:widowControl w:val="false"/>
              <w:pBdr/>
              <w:tabs>
                <w:tab w:val="clear" w:pos="720"/>
                <w:tab w:val="left" w:pos="248" w:leader="none"/>
              </w:tabs>
              <w:spacing w:lineRule="auto" w:line="240" w:before="0" w:after="0"/>
              <w:jc w:val="both"/>
              <w:rPr/>
            </w:pPr>
            <w:r>
              <w:rPr>
                <w:rFonts w:eastAsia="Times New Roman" w:cs="Times New Roman" w:ascii="Times New Roman" w:hAnsi="Times New Roman"/>
                <w:sz w:val="18"/>
                <w:szCs w:val="18"/>
              </w:rPr>
              <w:t>Лица, привлекаемые для установки, наладки, монтажа, обслуживания инфраструктуры, пусконаладочных и иных видов работ (подрядчики)</w:t>
            </w:r>
          </w:p>
        </w:tc>
        <w:tc>
          <w:tcPr>
            <w:tcW w:w="1268" w:type="dxa"/>
            <w:vMerge w:val="restart"/>
            <w:tcBorders>
              <w:top w:val="single" w:sz="8" w:space="0" w:color="000000"/>
              <w:left w:val="single" w:sz="4" w:space="0" w:color="000000"/>
              <w:bottom w:val="single" w:sz="8"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bCs/>
                <w:kern w:val="2"/>
                <w:sz w:val="18"/>
                <w:szCs w:val="18"/>
                <w:lang w:eastAsia="en-US"/>
                <w14:ligatures w14:val="standardContextual"/>
              </w:rPr>
              <w:t>Внутренний нарушитель</w:t>
            </w:r>
          </w:p>
        </w:tc>
        <w:tc>
          <w:tcPr>
            <w:tcW w:w="1755" w:type="dxa"/>
            <w:vMerge w:val="restart"/>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Защищаемые информационные ресурсы ограниченного доступа</w:t>
            </w:r>
          </w:p>
        </w:tc>
        <w:tc>
          <w:tcPr>
            <w:tcW w:w="6361" w:type="dxa"/>
            <w:tcBorders>
              <w:top w:val="single" w:sz="8"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restart"/>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И2, И5, И7, И8</w:t>
            </w:r>
          </w:p>
        </w:tc>
        <w:tc>
          <w:tcPr>
            <w:tcW w:w="1253" w:type="dxa"/>
            <w:vMerge w:val="restart"/>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С5, С8, С18, С19</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защищаемой информации, путем НСД к технологическим журналам программного комплекса Системы</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Реестр</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И2, И5, И7, И8</w:t>
            </w:r>
          </w:p>
        </w:tc>
        <w:tc>
          <w:tcPr>
            <w:tcW w:w="1253"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С8, С18, С19</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Прикладное программное обеспечение</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И2, И5, И7, И8</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С6, С7, С8, С15, С16, С17, С18</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журналов и БД Системы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Система управления базой данных (СУБД)</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И2, И5, И7, И8</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С6, С7, С8, С15, С16, С17, С18</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Системное программное обеспечение (ВМ)</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объектов файловой системы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И2, И5, И7, И8</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С6, С7, С8, С15, С16, С17, С18</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защищаемой информации, содержащейся в составе объектов файловой системы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Виртуальные машины (образы виртуальных машин)</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объектов файловой системы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И2, И5, И7, И8</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С6, С7, С8, С15, С16, С17, С18</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защищаемой информации, содержащейся в составе объектов файловой системы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Среда виртуализации (Гипервизор)</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И2, И5, И7, И8</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С6, С7, С8, С15, С16, С17, С18</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Средства защиты информации</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И2, И5, И7, И8</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С6, С7, С8, С15, С17, С18</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Несъемные носители информации</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объектов файловой системы  и БД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И4</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С19</w:t>
            </w:r>
          </w:p>
        </w:tc>
      </w:tr>
      <w:tr>
        <w:trPr>
          <w:trHeight w:val="57"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защищаемой информации, путем НСД к носителям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Аппаратное обеспечение (сетевое оборудование)</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Получение несанкционированного доступа к техническим средствам и использования их для майнинга криптовалют, участия в ботнетах (проведения сетевых атак)</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И2, И5, И7</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С6, С7, С8, С17, С18</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kern w:val="2"/>
                <w:sz w:val="18"/>
                <w:szCs w:val="18"/>
                <w:lang w:eastAsia="en-US"/>
                <w14:ligatures w14:val="standardContextual"/>
              </w:rPr>
              <w:t>НСД к защищаемой информации путем эксплуатации уязвимостей аппаратного обеспечения, сетевого оборудования</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cs="Times New Roman" w:ascii="Times New Roman" w:hAnsi="Times New Roman"/>
                <w:bCs/>
                <w:sz w:val="18"/>
                <w:szCs w:val="18"/>
              </w:rPr>
              <w:t xml:space="preserve">Микропрограммное обеспечение </w:t>
            </w:r>
          </w:p>
          <w:p>
            <w:pPr>
              <w:pStyle w:val="Normal"/>
              <w:widowControl w:val="false"/>
              <w:pBdr/>
              <w:spacing w:lineRule="auto" w:line="240" w:before="0" w:after="0"/>
              <w:jc w:val="both"/>
              <w:rPr/>
            </w:pPr>
            <w:r>
              <w:rPr>
                <w:rFonts w:cs="Times New Roman" w:ascii="Times New Roman" w:hAnsi="Times New Roman"/>
                <w:bCs/>
                <w:sz w:val="18"/>
                <w:szCs w:val="18"/>
              </w:rPr>
              <w:t>(BIOS / UEFI)</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И2, И5, И7, И9</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С6, С7, С8, С17, С18</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Каналы связи (сетевой трафик)</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restart"/>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И2, И8</w:t>
            </w:r>
          </w:p>
        </w:tc>
        <w:tc>
          <w:tcPr>
            <w:tcW w:w="1253" w:type="dxa"/>
            <w:vMerge w:val="restart"/>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Несанкционированное использование каналов связи для проведение сетевых атак (участие в DDoS атаках, сканирование удаленных узлов, эксплуатация уязвимостей узлов внутреннего сетевого взаимодействия, пр.)</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Получение несанкционированного доступа к техническим средствам и использования их для майнинга криптовалют, участия в ботнетах (проведения сетевых атак)</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8"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8"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restart"/>
            <w:tcBorders>
              <w:top w:val="single" w:sz="8" w:space="0" w:color="000000"/>
              <w:left w:val="single" w:sz="4" w:space="0" w:color="000000"/>
              <w:bottom w:val="single" w:sz="8" w:space="0" w:color="000000"/>
              <w:right w:val="single" w:sz="4" w:space="0" w:color="000000"/>
            </w:tcBorders>
          </w:tcPr>
          <w:p>
            <w:pPr>
              <w:pStyle w:val="ListParagraph"/>
              <w:widowControl w:val="false"/>
              <w:numPr>
                <w:ilvl w:val="0"/>
                <w:numId w:val="75"/>
              </w:numPr>
              <w:pBdr/>
              <w:tabs>
                <w:tab w:val="clear" w:pos="720"/>
                <w:tab w:val="left" w:pos="248" w:leader="none"/>
              </w:tabs>
              <w:ind w:hanging="0" w:left="0"/>
              <w:jc w:val="both"/>
              <w:rPr>
                <w:sz w:val="18"/>
                <w:szCs w:val="18"/>
              </w:rPr>
            </w:pPr>
            <w:r>
              <w:rPr>
                <w:sz w:val="18"/>
                <w:szCs w:val="18"/>
              </w:rPr>
            </w:r>
          </w:p>
        </w:tc>
        <w:tc>
          <w:tcPr>
            <w:tcW w:w="1979" w:type="dxa"/>
            <w:vMerge w:val="restart"/>
            <w:tcBorders>
              <w:top w:val="single" w:sz="8" w:space="0" w:color="000000"/>
              <w:left w:val="single" w:sz="4" w:space="0" w:color="000000"/>
              <w:bottom w:val="single" w:sz="8" w:space="0" w:color="000000"/>
              <w:right w:val="single" w:sz="4" w:space="0" w:color="000000"/>
            </w:tcBorders>
          </w:tcPr>
          <w:p>
            <w:pPr>
              <w:pStyle w:val="Normal"/>
              <w:widowControl w:val="false"/>
              <w:pBdr/>
              <w:tabs>
                <w:tab w:val="clear" w:pos="720"/>
                <w:tab w:val="left" w:pos="248" w:leader="none"/>
              </w:tabs>
              <w:spacing w:lineRule="auto" w:line="240" w:before="0" w:after="0"/>
              <w:jc w:val="both"/>
              <w:rPr/>
            </w:pPr>
            <w:r>
              <w:rPr>
                <w:rFonts w:eastAsia="Times New Roman" w:cs="Times New Roman" w:ascii="Times New Roman" w:hAnsi="Times New Roman"/>
                <w:sz w:val="18"/>
                <w:szCs w:val="18"/>
              </w:rPr>
              <w:t>Лица, обеспечивающие функционирование Системы или обеспечивающих систем управления (администрация, охрана, уборщики и т. д.)</w:t>
            </w:r>
          </w:p>
        </w:tc>
        <w:tc>
          <w:tcPr>
            <w:tcW w:w="1268" w:type="dxa"/>
            <w:vMerge w:val="restart"/>
            <w:tcBorders>
              <w:top w:val="single" w:sz="8" w:space="0" w:color="000000"/>
              <w:left w:val="single" w:sz="4" w:space="0" w:color="000000"/>
              <w:bottom w:val="single" w:sz="8"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bCs/>
                <w:kern w:val="2"/>
                <w:sz w:val="18"/>
                <w:szCs w:val="18"/>
                <w:lang w:eastAsia="en-US"/>
                <w14:ligatures w14:val="standardContextual"/>
              </w:rPr>
              <w:t>Внутренний нарушитель</w:t>
            </w:r>
          </w:p>
        </w:tc>
        <w:tc>
          <w:tcPr>
            <w:tcW w:w="1755" w:type="dxa"/>
            <w:vMerge w:val="restart"/>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Защищаемые информационные ресурсы ограниченного доступа</w:t>
            </w:r>
          </w:p>
        </w:tc>
        <w:tc>
          <w:tcPr>
            <w:tcW w:w="6361" w:type="dxa"/>
            <w:tcBorders>
              <w:top w:val="single" w:sz="8"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restart"/>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И4</w:t>
            </w:r>
          </w:p>
        </w:tc>
        <w:tc>
          <w:tcPr>
            <w:tcW w:w="1253" w:type="dxa"/>
            <w:vMerge w:val="restart"/>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 С6, С7, С8, С15, С17</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защищаемой информации, путем НСД к технологическим журналам программного комплекса Системы</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Реестр</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И4</w:t>
            </w:r>
          </w:p>
        </w:tc>
        <w:tc>
          <w:tcPr>
            <w:tcW w:w="1253"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 С6, С7, С8, С15, С17</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Прикладное программное обеспечение</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И4</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 С6, С7, С8, С15, С17</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журналов и БД Системы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Система управления базой данных (СУБД)</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kern w:val="2"/>
                <w:sz w:val="18"/>
                <w:szCs w:val="18"/>
                <w:lang w:eastAsia="en-US"/>
                <w14:ligatures w14:val="standardContextual"/>
              </w:rPr>
              <w:t>И4</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kern w:val="2"/>
                <w:sz w:val="18"/>
                <w:szCs w:val="18"/>
                <w:lang w:eastAsia="en-US"/>
                <w14:ligatures w14:val="standardContextual"/>
              </w:rPr>
              <w:t>С1, С2, С3, С5, С6, С7, С8, С15, С17</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Системное программное обеспечение (ВМ)</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объектов файловой системы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kern w:val="2"/>
                <w:sz w:val="18"/>
                <w:szCs w:val="18"/>
                <w:lang w:eastAsia="en-US"/>
                <w14:ligatures w14:val="standardContextual"/>
              </w:rPr>
              <w:t>И4</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kern w:val="2"/>
                <w:sz w:val="18"/>
                <w:szCs w:val="18"/>
                <w:lang w:eastAsia="en-US"/>
                <w14:ligatures w14:val="standardContextual"/>
              </w:rPr>
              <w:t>С1, С2, С3, С5, С6, С7, С8, С15, С17</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Виртуальные машины (образы виртуальных машин)</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объектов файловой системы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kern w:val="2"/>
                <w:sz w:val="18"/>
                <w:szCs w:val="18"/>
                <w:lang w:eastAsia="en-US"/>
                <w14:ligatures w14:val="standardContextual"/>
              </w:rPr>
              <w:t>И4</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kern w:val="2"/>
                <w:sz w:val="18"/>
                <w:szCs w:val="18"/>
                <w:lang w:eastAsia="en-US"/>
                <w14:ligatures w14:val="standardContextual"/>
              </w:rPr>
              <w:t>С1, С2, С3, С5, С6, С7, С8, С15, С17</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защищаемой информации, содержащейся в составе объектов файловой системы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Среда виртуализации (Гипервизор)</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kern w:val="2"/>
                <w:sz w:val="18"/>
                <w:szCs w:val="18"/>
                <w:lang w:eastAsia="en-US"/>
                <w14:ligatures w14:val="standardContextual"/>
              </w:rPr>
              <w:t>И4</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kern w:val="2"/>
                <w:sz w:val="18"/>
                <w:szCs w:val="18"/>
                <w:lang w:eastAsia="en-US"/>
                <w14:ligatures w14:val="standardContextual"/>
              </w:rPr>
              <w:t>С1, С2, С3, С5, С6, С7, С8, С15, С17</w:t>
            </w:r>
          </w:p>
        </w:tc>
      </w:tr>
      <w:tr>
        <w:trPr>
          <w:trHeight w:val="591"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Средства защиты информации</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kern w:val="2"/>
                <w:sz w:val="18"/>
                <w:szCs w:val="18"/>
                <w:lang w:eastAsia="en-US"/>
                <w14:ligatures w14:val="standardContextual"/>
              </w:rPr>
              <w:t>И4</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kern w:val="2"/>
                <w:sz w:val="18"/>
                <w:szCs w:val="18"/>
                <w:lang w:eastAsia="en-US"/>
                <w14:ligatures w14:val="standardContextual"/>
              </w:rPr>
              <w:t>С1, С2, С3</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Несъемные носители информации</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объектов файловой системы  и БД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kern w:val="2"/>
                <w:sz w:val="18"/>
                <w:szCs w:val="18"/>
                <w:lang w:eastAsia="en-US"/>
                <w14:ligatures w14:val="standardContextual"/>
              </w:rPr>
              <w:t>И4</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kern w:val="2"/>
                <w:sz w:val="18"/>
                <w:szCs w:val="18"/>
                <w:lang w:eastAsia="en-US"/>
                <w14:ligatures w14:val="standardContextual"/>
              </w:rPr>
              <w:t>С1, С2, С3, С5, С6, С7, С8, С15, С17</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защищаемой информации, путем НСД к носителям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Аппаратное обеспечение (сетевое оборудование)</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Получение несанкционированного доступа к техническим средствам и использования их для майнинга криптовалют, участия в ботнетах (проведения сетевых атак)</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kern w:val="2"/>
                <w:sz w:val="18"/>
                <w:szCs w:val="18"/>
                <w:lang w:eastAsia="en-US"/>
                <w14:ligatures w14:val="standardContextual"/>
              </w:rPr>
              <w:t>И4</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kern w:val="2"/>
                <w:sz w:val="18"/>
                <w:szCs w:val="18"/>
                <w:lang w:eastAsia="en-US"/>
                <w14:ligatures w14:val="standardContextual"/>
              </w:rPr>
              <w:t>С1, С2, С3, С5, С6, С7, С8, С15, С17</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kern w:val="2"/>
                <w:sz w:val="18"/>
                <w:szCs w:val="18"/>
                <w:lang w:eastAsia="en-US"/>
                <w14:ligatures w14:val="standardContextual"/>
              </w:rPr>
              <w:t>НСД к защищаемой информации путем эксплуатации уязвимостей аппаратного обеспечения, сетевого оборудования</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cs="Times New Roman" w:ascii="Times New Roman" w:hAnsi="Times New Roman"/>
                <w:bCs/>
                <w:sz w:val="18"/>
                <w:szCs w:val="18"/>
              </w:rPr>
              <w:t xml:space="preserve">Микропрограммное обеспечение </w:t>
            </w:r>
          </w:p>
          <w:p>
            <w:pPr>
              <w:pStyle w:val="Normal"/>
              <w:widowControl w:val="false"/>
              <w:pBdr/>
              <w:spacing w:lineRule="auto" w:line="240" w:before="0" w:after="0"/>
              <w:jc w:val="both"/>
              <w:rPr/>
            </w:pPr>
            <w:r>
              <w:rPr>
                <w:rFonts w:cs="Times New Roman" w:ascii="Times New Roman" w:hAnsi="Times New Roman"/>
                <w:bCs/>
                <w:sz w:val="18"/>
                <w:szCs w:val="18"/>
              </w:rPr>
              <w:t>(BIOS / UEFI)</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kern w:val="2"/>
                <w:sz w:val="18"/>
                <w:szCs w:val="18"/>
                <w:lang w:eastAsia="en-US"/>
                <w14:ligatures w14:val="standardContextual"/>
              </w:rPr>
              <w:t>И4</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kern w:val="2"/>
                <w:sz w:val="18"/>
                <w:szCs w:val="18"/>
                <w:lang w:eastAsia="en-US"/>
                <w14:ligatures w14:val="standardContextual"/>
              </w:rPr>
              <w:t>С1, С2, С3, С5, С6, С7, С8, С15, С17</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Каналы связи (сетевой трафик)</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restart"/>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bCs/>
                <w:sz w:val="18"/>
                <w:szCs w:val="18"/>
              </w:rPr>
              <w:t>И2</w:t>
            </w:r>
          </w:p>
        </w:tc>
        <w:tc>
          <w:tcPr>
            <w:tcW w:w="1253" w:type="dxa"/>
            <w:vMerge w:val="restart"/>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bCs/>
                <w:sz w:val="18"/>
                <w:szCs w:val="18"/>
              </w:rPr>
              <w:t>С2, С5</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Несанкционированное использование каналов связи для проведение сетевых атак (участие в DDoS атаках, сканирование удаленных узлов, эксплуатация уязвимостей узлов внутреннего сетевого взаимодействия, пр.)</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Получение несанкционированного доступа к техническим средствам и использования их для майнинга криптовалют, участия в ботнетах (проведения сетевых атак)</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8"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8"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restart"/>
            <w:tcBorders>
              <w:top w:val="single" w:sz="8" w:space="0" w:color="000000"/>
              <w:left w:val="single" w:sz="4" w:space="0" w:color="000000"/>
              <w:bottom w:val="single" w:sz="8" w:space="0" w:color="000000"/>
              <w:right w:val="single" w:sz="4" w:space="0" w:color="000000"/>
            </w:tcBorders>
          </w:tcPr>
          <w:p>
            <w:pPr>
              <w:pStyle w:val="ListParagraph"/>
              <w:widowControl w:val="false"/>
              <w:numPr>
                <w:ilvl w:val="0"/>
                <w:numId w:val="75"/>
              </w:numPr>
              <w:pBdr/>
              <w:tabs>
                <w:tab w:val="clear" w:pos="720"/>
                <w:tab w:val="left" w:pos="248" w:leader="none"/>
              </w:tabs>
              <w:ind w:hanging="0" w:left="0"/>
              <w:jc w:val="both"/>
              <w:rPr>
                <w:sz w:val="18"/>
                <w:szCs w:val="18"/>
              </w:rPr>
            </w:pPr>
            <w:r>
              <w:rPr>
                <w:sz w:val="18"/>
                <w:szCs w:val="18"/>
              </w:rPr>
            </w:r>
          </w:p>
        </w:tc>
        <w:tc>
          <w:tcPr>
            <w:tcW w:w="1979" w:type="dxa"/>
            <w:vMerge w:val="restart"/>
            <w:tcBorders>
              <w:top w:val="single" w:sz="8" w:space="0" w:color="000000"/>
              <w:left w:val="single" w:sz="4" w:space="0" w:color="000000"/>
              <w:bottom w:val="single" w:sz="8" w:space="0" w:color="000000"/>
              <w:right w:val="single" w:sz="4" w:space="0" w:color="000000"/>
            </w:tcBorders>
          </w:tcPr>
          <w:p>
            <w:pPr>
              <w:pStyle w:val="Normal"/>
              <w:widowControl w:val="false"/>
              <w:pBdr/>
              <w:tabs>
                <w:tab w:val="clear" w:pos="720"/>
                <w:tab w:val="left" w:pos="248" w:leader="none"/>
              </w:tabs>
              <w:spacing w:lineRule="auto" w:line="240" w:before="0" w:after="0"/>
              <w:jc w:val="both"/>
              <w:rPr/>
            </w:pPr>
            <w:r>
              <w:rPr>
                <w:rFonts w:eastAsia="Times New Roman" w:cs="Times New Roman" w:ascii="Times New Roman" w:hAnsi="Times New Roman"/>
                <w:sz w:val="18"/>
                <w:szCs w:val="18"/>
              </w:rPr>
              <w:t>Администраторы системы защиты информации Системы</w:t>
            </w:r>
          </w:p>
        </w:tc>
        <w:tc>
          <w:tcPr>
            <w:tcW w:w="1268" w:type="dxa"/>
            <w:vMerge w:val="restart"/>
            <w:tcBorders>
              <w:top w:val="single" w:sz="8" w:space="0" w:color="000000"/>
              <w:left w:val="single" w:sz="4" w:space="0" w:color="000000"/>
              <w:bottom w:val="single" w:sz="8"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bCs/>
                <w:kern w:val="2"/>
                <w:sz w:val="18"/>
                <w:szCs w:val="18"/>
                <w:lang w:eastAsia="en-US"/>
                <w14:ligatures w14:val="standardContextual"/>
              </w:rPr>
              <w:t>Внутренний нарушитель</w:t>
            </w:r>
          </w:p>
        </w:tc>
        <w:tc>
          <w:tcPr>
            <w:tcW w:w="1755" w:type="dxa"/>
            <w:vMerge w:val="restart"/>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Защищаемые информационные ресурсы ограниченного доступа</w:t>
            </w:r>
          </w:p>
        </w:tc>
        <w:tc>
          <w:tcPr>
            <w:tcW w:w="6361" w:type="dxa"/>
            <w:tcBorders>
              <w:top w:val="single" w:sz="8"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restart"/>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И2, И3</w:t>
            </w:r>
          </w:p>
        </w:tc>
        <w:tc>
          <w:tcPr>
            <w:tcW w:w="1253" w:type="dxa"/>
            <w:vMerge w:val="restart"/>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 С6, С9, С10, С12</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защищаемой информации, путем НСД к технологическим журналам программного комплекса Системы</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Реестр</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И2, И3</w:t>
            </w:r>
          </w:p>
        </w:tc>
        <w:tc>
          <w:tcPr>
            <w:tcW w:w="1253"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 С6, С9, С10, С12</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Прикладное программное обеспечение</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И2, И3</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 С6, С7, С8, С9, С10, С12, С16, С18</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журналов и БД Системы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Система управления базой данных (СУБД)</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И2, И3, И5</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 С6, С7, С8, С9, С10, С12, С16, С18</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Системное программное обеспечение (ВМ)</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объектов файловой системы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И2, И3</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 С6, С8, С9, С10, С16</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защищаемой информации, содержащейся в составе объектов файловой системы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Виртуальные машины (образы виртуальных машин)</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объектов файловой системы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И2, И3</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 С6, С8, С9, С10, С16</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защищаемой информации, содержащейся в составе объектов файловой системы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Среда виртуализации (Гипервизор)</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И2, И3, И5, И7, И9</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 С6, С8, С9, С10, С16</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68"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Средства защиты информации</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И2, И3, И5, И7, И9</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 С6, С7, С8, С9, С10, С12, С16, С18</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Несъемные носители информации</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объектов файловой системы  и БД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И4, И8</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С8, С12</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защищаемой информации, путем НСД к носителям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Аппаратное обеспечение (сетевое оборудование)</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Получение несанкционированного доступа к техническим средствам и использования их для майнинга криптовалют, участия в ботнетах (проведения сетевых атак)</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И4, И8</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С8, С12</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kern w:val="2"/>
                <w:sz w:val="18"/>
                <w:szCs w:val="18"/>
                <w:lang w:eastAsia="en-US"/>
                <w14:ligatures w14:val="standardContextual"/>
              </w:rPr>
              <w:t>НСД к защищаемой информации путем эксплуатации уязвимостей аппаратного обеспечения, сетевого оборудования</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cs="Times New Roman" w:ascii="Times New Roman" w:hAnsi="Times New Roman"/>
                <w:bCs/>
                <w:sz w:val="18"/>
                <w:szCs w:val="18"/>
              </w:rPr>
              <w:t xml:space="preserve">Микропрограммное обеспечение </w:t>
            </w:r>
          </w:p>
          <w:p>
            <w:pPr>
              <w:pStyle w:val="Normal"/>
              <w:widowControl w:val="false"/>
              <w:pBdr/>
              <w:spacing w:lineRule="auto" w:line="240" w:before="0" w:after="0"/>
              <w:jc w:val="both"/>
              <w:rPr/>
            </w:pPr>
            <w:r>
              <w:rPr>
                <w:rFonts w:cs="Times New Roman" w:ascii="Times New Roman" w:hAnsi="Times New Roman"/>
                <w:bCs/>
                <w:sz w:val="18"/>
                <w:szCs w:val="18"/>
              </w:rPr>
              <w:t>(BIOS / UEFI)</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И4, И8, И9</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С8, С12</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Каналы связи (сетевой трафик)</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restart"/>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И2, И3</w:t>
            </w:r>
          </w:p>
        </w:tc>
        <w:tc>
          <w:tcPr>
            <w:tcW w:w="1253" w:type="dxa"/>
            <w:vMerge w:val="restart"/>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Несанкционированное использование каналов связи для проведение сетевых атак (участие в DDoS атаках, сканирование удаленных узлов, эксплуатация уязвимостей узлов внутреннего сетевого взаимодействия, пр.)</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Получение несанкционированного доступа к техническим средствам и использования их для майнинга криптовалют, участия в ботнетах (проведения сетевых атак)</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8"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8"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restart"/>
            <w:tcBorders>
              <w:top w:val="single" w:sz="8" w:space="0" w:color="000000"/>
              <w:left w:val="single" w:sz="4" w:space="0" w:color="000000"/>
              <w:bottom w:val="single" w:sz="8" w:space="0" w:color="000000"/>
              <w:right w:val="single" w:sz="4" w:space="0" w:color="000000"/>
            </w:tcBorders>
          </w:tcPr>
          <w:p>
            <w:pPr>
              <w:pStyle w:val="ListParagraph"/>
              <w:widowControl w:val="false"/>
              <w:numPr>
                <w:ilvl w:val="0"/>
                <w:numId w:val="75"/>
              </w:numPr>
              <w:pBdr/>
              <w:tabs>
                <w:tab w:val="clear" w:pos="720"/>
                <w:tab w:val="left" w:pos="248" w:leader="none"/>
              </w:tabs>
              <w:ind w:hanging="0" w:left="0"/>
              <w:jc w:val="both"/>
              <w:rPr>
                <w:sz w:val="18"/>
                <w:szCs w:val="18"/>
              </w:rPr>
            </w:pPr>
            <w:r>
              <w:rPr>
                <w:sz w:val="18"/>
                <w:szCs w:val="18"/>
              </w:rPr>
            </w:r>
          </w:p>
        </w:tc>
        <w:tc>
          <w:tcPr>
            <w:tcW w:w="1979" w:type="dxa"/>
            <w:vMerge w:val="restart"/>
            <w:tcBorders>
              <w:top w:val="single" w:sz="8" w:space="0" w:color="000000"/>
              <w:left w:val="single" w:sz="4" w:space="0" w:color="000000"/>
              <w:bottom w:val="single" w:sz="8" w:space="0" w:color="000000"/>
              <w:right w:val="single" w:sz="4" w:space="0" w:color="000000"/>
            </w:tcBorders>
          </w:tcPr>
          <w:p>
            <w:pPr>
              <w:pStyle w:val="Normal"/>
              <w:widowControl w:val="false"/>
              <w:pBdr/>
              <w:tabs>
                <w:tab w:val="clear" w:pos="720"/>
                <w:tab w:val="left" w:pos="248" w:leader="none"/>
              </w:tabs>
              <w:spacing w:lineRule="auto" w:line="240" w:before="0" w:after="0"/>
              <w:jc w:val="both"/>
              <w:rPr/>
            </w:pPr>
            <w:r>
              <w:rPr>
                <w:rFonts w:eastAsia="Times New Roman" w:cs="Times New Roman" w:ascii="Times New Roman" w:hAnsi="Times New Roman"/>
                <w:sz w:val="18"/>
                <w:szCs w:val="18"/>
              </w:rPr>
              <w:t>Администраторы программно-аппаратного комплекса Системы</w:t>
            </w:r>
          </w:p>
        </w:tc>
        <w:tc>
          <w:tcPr>
            <w:tcW w:w="1268" w:type="dxa"/>
            <w:vMerge w:val="restart"/>
            <w:tcBorders>
              <w:top w:val="single" w:sz="8" w:space="0" w:color="000000"/>
              <w:left w:val="single" w:sz="4" w:space="0" w:color="000000"/>
              <w:bottom w:val="single" w:sz="8"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bCs/>
                <w:kern w:val="2"/>
                <w:sz w:val="18"/>
                <w:szCs w:val="18"/>
                <w:lang w:eastAsia="en-US"/>
                <w14:ligatures w14:val="standardContextual"/>
              </w:rPr>
              <w:t>Внутренний нарушитель</w:t>
            </w:r>
          </w:p>
        </w:tc>
        <w:tc>
          <w:tcPr>
            <w:tcW w:w="1755" w:type="dxa"/>
            <w:vMerge w:val="restart"/>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Защищаемые информационные ресурсы ограниченного доступа</w:t>
            </w:r>
          </w:p>
        </w:tc>
        <w:tc>
          <w:tcPr>
            <w:tcW w:w="6361" w:type="dxa"/>
            <w:tcBorders>
              <w:top w:val="single" w:sz="8"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restart"/>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И2, И3, И5, И7</w:t>
            </w:r>
          </w:p>
        </w:tc>
        <w:tc>
          <w:tcPr>
            <w:tcW w:w="1253" w:type="dxa"/>
            <w:vMerge w:val="restart"/>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 С6, С9, С10, С12</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защищаемой информации, путем НСД к технологическим журналам программного комплекса Системы</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Реестр</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И2, И3, И5, И7, И9</w:t>
            </w:r>
          </w:p>
        </w:tc>
        <w:tc>
          <w:tcPr>
            <w:tcW w:w="1253"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 С6, С9, С10, С12</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Прикладное программное обеспечение</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И2, И3, И5, И7, И9</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 С6, С7, С8, С9, С10, С12, С16, С18</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журналов и БД Системы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Система управления базой данных (СУБД)</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И2, И3, И5, И7, И9</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 С6, С7, С8, С9, С10, С12, С16, С18</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Системное программное обеспечение (ВМ)</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объектов файловой системы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И2, И3, И5, И7, И9</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 С6, С7, С8, С9, С10, С12, С16, С18</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защищаемой информации, содержащейся в составе объектов файловой системы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Виртуальные машины (образы виртуальных машин)</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объектов файловой системы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И2, И3, И5, И7, И9</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 С6, С7, С8, С9, С10, С12, С16, С18</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защищаемой информации, содержащейся в составе объектов файловой системы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Среда виртуализации (Гипервизор)</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И2, И3, И5, И7, И9</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 С6, С7, С8, С9, С10, С12, С16, С18</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Средства защиты информации</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И2, И3</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 С6, С7, С8, С9, С10, С12, С16, С18</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Несъемные носители информации</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объектов файловой системы  и БД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И4, И8</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С8, С12</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защищаемой информации, путем НСД к носителям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Аппаратное обеспечение (сетевое оборудование)</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Получение несанкционированного доступа к техническим средствам и использования их для майнинга криптовалют, участия в ботнетах (проведения сетевых атак)</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И4, И8, И9</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С8, С12</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kern w:val="2"/>
                <w:sz w:val="18"/>
                <w:szCs w:val="18"/>
                <w:lang w:eastAsia="en-US"/>
                <w14:ligatures w14:val="standardContextual"/>
              </w:rPr>
              <w:t>НСД к защищаемой информации путем эксплуатации уязвимостей аппаратного обеспечения, сетевого оборудования</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cs="Times New Roman" w:ascii="Times New Roman" w:hAnsi="Times New Roman"/>
                <w:bCs/>
                <w:sz w:val="18"/>
                <w:szCs w:val="18"/>
              </w:rPr>
              <w:t xml:space="preserve">Микропрограммное обеспечение </w:t>
            </w:r>
          </w:p>
          <w:p>
            <w:pPr>
              <w:pStyle w:val="Normal"/>
              <w:widowControl w:val="false"/>
              <w:pBdr/>
              <w:spacing w:lineRule="auto" w:line="240" w:before="0" w:after="0"/>
              <w:jc w:val="both"/>
              <w:rPr/>
            </w:pPr>
            <w:r>
              <w:rPr>
                <w:rFonts w:cs="Times New Roman" w:ascii="Times New Roman" w:hAnsi="Times New Roman"/>
                <w:bCs/>
                <w:sz w:val="18"/>
                <w:szCs w:val="18"/>
              </w:rPr>
              <w:t>(BIOS / UEFI)</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И4, И8, И9</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С8, С12</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Каналы связи (сетевой трафик)</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restart"/>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И2, И3, И7</w:t>
            </w:r>
          </w:p>
        </w:tc>
        <w:tc>
          <w:tcPr>
            <w:tcW w:w="1253" w:type="dxa"/>
            <w:vMerge w:val="restart"/>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Несанкционированное использование каналов связи для проведение сетевых атак (участие в DDoS атаках, сканирование удаленных узлов, эксплуатация уязвимостей узлов внутреннего сетевого взаимодействия, пр.)</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Получение несанкционированного доступа к техническим средствам и использования их для майнинга криптовалют, участия в ботнетах (проведения сетевых атак)</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ПЕРЕХВАТ ЗАЩИЩАЕМОЙ ТЕХНОЛОГИЧЕСКОЙ ИНФОРМАЦИИ, ПЕРЕДАВАЕМОЙ ПО ЛИНИЯМ СВЯЗИ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8"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8"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restart"/>
            <w:tcBorders>
              <w:top w:val="single" w:sz="8" w:space="0" w:color="000000"/>
              <w:left w:val="single" w:sz="4" w:space="0" w:color="000000"/>
              <w:bottom w:val="single" w:sz="8" w:space="0" w:color="000000"/>
              <w:right w:val="single" w:sz="4" w:space="0" w:color="000000"/>
            </w:tcBorders>
          </w:tcPr>
          <w:p>
            <w:pPr>
              <w:pStyle w:val="ListParagraph"/>
              <w:widowControl w:val="false"/>
              <w:numPr>
                <w:ilvl w:val="0"/>
                <w:numId w:val="75"/>
              </w:numPr>
              <w:pBdr/>
              <w:tabs>
                <w:tab w:val="clear" w:pos="720"/>
                <w:tab w:val="left" w:pos="248" w:leader="none"/>
              </w:tabs>
              <w:ind w:hanging="0" w:left="0"/>
              <w:jc w:val="both"/>
              <w:rPr>
                <w:sz w:val="18"/>
                <w:szCs w:val="18"/>
              </w:rPr>
            </w:pPr>
            <w:r>
              <w:rPr>
                <w:sz w:val="18"/>
                <w:szCs w:val="18"/>
              </w:rPr>
            </w:r>
          </w:p>
        </w:tc>
        <w:tc>
          <w:tcPr>
            <w:tcW w:w="1979" w:type="dxa"/>
            <w:vMerge w:val="restart"/>
            <w:tcBorders>
              <w:top w:val="single" w:sz="8" w:space="0" w:color="000000"/>
              <w:left w:val="single" w:sz="4" w:space="0" w:color="000000"/>
              <w:bottom w:val="single" w:sz="8" w:space="0" w:color="000000"/>
              <w:right w:val="single" w:sz="4" w:space="0" w:color="000000"/>
            </w:tcBorders>
          </w:tcPr>
          <w:p>
            <w:pPr>
              <w:pStyle w:val="Normal"/>
              <w:widowControl w:val="false"/>
              <w:pBdr/>
              <w:tabs>
                <w:tab w:val="clear" w:pos="720"/>
                <w:tab w:val="left" w:pos="248" w:leader="none"/>
              </w:tabs>
              <w:spacing w:lineRule="auto" w:line="240" w:before="0" w:after="0"/>
              <w:jc w:val="both"/>
              <w:rPr/>
            </w:pPr>
            <w:r>
              <w:rPr>
                <w:rFonts w:eastAsia="Times New Roman" w:cs="Times New Roman" w:ascii="Times New Roman" w:hAnsi="Times New Roman"/>
                <w:sz w:val="18"/>
                <w:szCs w:val="18"/>
              </w:rPr>
              <w:t>Авторизованные внутренние пользователи Системы</w:t>
            </w:r>
          </w:p>
        </w:tc>
        <w:tc>
          <w:tcPr>
            <w:tcW w:w="1268" w:type="dxa"/>
            <w:vMerge w:val="restart"/>
            <w:tcBorders>
              <w:top w:val="single" w:sz="8" w:space="0" w:color="000000"/>
              <w:left w:val="single" w:sz="4" w:space="0" w:color="000000"/>
              <w:bottom w:val="single" w:sz="8"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bCs/>
                <w:kern w:val="2"/>
                <w:sz w:val="18"/>
                <w:szCs w:val="18"/>
                <w:lang w:eastAsia="en-US"/>
                <w14:ligatures w14:val="standardContextual"/>
              </w:rPr>
              <w:t>Внутренний нарушитель</w:t>
            </w:r>
          </w:p>
        </w:tc>
        <w:tc>
          <w:tcPr>
            <w:tcW w:w="1755" w:type="dxa"/>
            <w:vMerge w:val="restart"/>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Защищаемые информационные ресурсы ограниченного доступа</w:t>
            </w:r>
          </w:p>
        </w:tc>
        <w:tc>
          <w:tcPr>
            <w:tcW w:w="6361" w:type="dxa"/>
            <w:tcBorders>
              <w:top w:val="single" w:sz="8"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restart"/>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И3</w:t>
            </w:r>
          </w:p>
        </w:tc>
        <w:tc>
          <w:tcPr>
            <w:tcW w:w="1253" w:type="dxa"/>
            <w:vMerge w:val="restart"/>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С8, С9, С10, С11</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защищаемой информации, путем НСД к технологическим журналам программного комплекса Системы</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Реестр</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И2, И3</w:t>
            </w:r>
          </w:p>
        </w:tc>
        <w:tc>
          <w:tcPr>
            <w:tcW w:w="1253"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С8, С10, С13, С15</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Прикладное программное обеспечение</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И2, И3</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С8, С10, С13, С15</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журналов и БД Системы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Система управления базой данных (СУБД)</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И2, И3</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С8, С10, С13, С15</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Системное программное обеспечение (ВМ)</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объектов файловой системы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И2, И3</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С8, С10, С13, С15</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защищаемой информации, содержащейся в составе объектов файловой системы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Виртуальные машины (образы виртуальных машин)</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center"/>
              <w:rPr/>
            </w:pPr>
            <w:r>
              <w:rPr>
                <w:rFonts w:eastAsia="Times New Roman" w:cs="Times New Roman" w:ascii="Times New Roman" w:hAnsi="Times New Roman"/>
                <w:sz w:val="18"/>
                <w:szCs w:val="18"/>
              </w:rPr>
              <w:t>-</w:t>
            </w:r>
          </w:p>
        </w:tc>
        <w:tc>
          <w:tcPr>
            <w:tcW w:w="12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center"/>
              <w:rPr/>
            </w:pPr>
            <w:r>
              <w:rPr>
                <w:rFonts w:eastAsia="Times New Roman" w:cs="Times New Roman" w:ascii="Times New Roman" w:hAnsi="Times New Roman"/>
                <w:b/>
                <w:sz w:val="18"/>
                <w:szCs w:val="18"/>
              </w:rPr>
              <w:t>-</w:t>
            </w:r>
          </w:p>
        </w:tc>
        <w:tc>
          <w:tcPr>
            <w:tcW w:w="1253"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center"/>
              <w:rPr/>
            </w:pPr>
            <w:r>
              <w:rPr>
                <w:rFonts w:eastAsia="Times New Roman" w:cs="Times New Roman" w:ascii="Times New Roman" w:hAnsi="Times New Roman"/>
                <w:b/>
                <w:sz w:val="18"/>
                <w:szCs w:val="18"/>
              </w:rPr>
              <w:t>-</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Среда виртуализации (Гипервизор)</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center"/>
              <w:rPr/>
            </w:pPr>
            <w:r>
              <w:rPr>
                <w:rFonts w:eastAsia="Times New Roman" w:cs="Times New Roman" w:ascii="Times New Roman" w:hAnsi="Times New Roman"/>
                <w:sz w:val="18"/>
                <w:szCs w:val="18"/>
              </w:rPr>
              <w:t>-</w:t>
            </w:r>
          </w:p>
        </w:tc>
        <w:tc>
          <w:tcPr>
            <w:tcW w:w="12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center"/>
              <w:rPr/>
            </w:pPr>
            <w:r>
              <w:rPr>
                <w:rFonts w:eastAsia="Times New Roman" w:cs="Times New Roman" w:ascii="Times New Roman" w:hAnsi="Times New Roman"/>
                <w:b/>
                <w:sz w:val="18"/>
                <w:szCs w:val="18"/>
              </w:rPr>
              <w:t>-</w:t>
            </w:r>
          </w:p>
        </w:tc>
        <w:tc>
          <w:tcPr>
            <w:tcW w:w="1253"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center"/>
              <w:rPr/>
            </w:pPr>
            <w:r>
              <w:rPr>
                <w:rFonts w:eastAsia="Times New Roman" w:cs="Times New Roman" w:ascii="Times New Roman" w:hAnsi="Times New Roman"/>
                <w:b/>
                <w:sz w:val="18"/>
                <w:szCs w:val="18"/>
              </w:rPr>
              <w:t>-</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Средства защиты информации</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center"/>
              <w:rPr/>
            </w:pPr>
            <w:r>
              <w:rPr>
                <w:rFonts w:eastAsia="Times New Roman" w:cs="Times New Roman" w:ascii="Times New Roman" w:hAnsi="Times New Roman"/>
                <w:sz w:val="18"/>
                <w:szCs w:val="18"/>
              </w:rPr>
              <w:t>-</w:t>
            </w:r>
          </w:p>
        </w:tc>
        <w:tc>
          <w:tcPr>
            <w:tcW w:w="12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center"/>
              <w:rPr/>
            </w:pPr>
            <w:r>
              <w:rPr>
                <w:rFonts w:eastAsia="Times New Roman" w:cs="Times New Roman" w:ascii="Times New Roman" w:hAnsi="Times New Roman"/>
                <w:b/>
                <w:sz w:val="18"/>
                <w:szCs w:val="18"/>
              </w:rPr>
              <w:t>-</w:t>
            </w:r>
          </w:p>
        </w:tc>
        <w:tc>
          <w:tcPr>
            <w:tcW w:w="1253"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center"/>
              <w:rPr/>
            </w:pPr>
            <w:r>
              <w:rPr>
                <w:rFonts w:eastAsia="Times New Roman" w:cs="Times New Roman" w:ascii="Times New Roman" w:hAnsi="Times New Roman"/>
                <w:b/>
                <w:sz w:val="18"/>
                <w:szCs w:val="18"/>
              </w:rPr>
              <w:t>-</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Несъемные носители информации</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center"/>
              <w:rPr/>
            </w:pPr>
            <w:r>
              <w:rPr>
                <w:rFonts w:eastAsia="Times New Roman" w:cs="Times New Roman" w:ascii="Times New Roman" w:hAnsi="Times New Roman"/>
                <w:sz w:val="18"/>
                <w:szCs w:val="18"/>
              </w:rPr>
              <w:t>-</w:t>
            </w:r>
          </w:p>
        </w:tc>
        <w:tc>
          <w:tcPr>
            <w:tcW w:w="12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center"/>
              <w:rPr/>
            </w:pPr>
            <w:r>
              <w:rPr>
                <w:rFonts w:eastAsia="Times New Roman" w:cs="Times New Roman" w:ascii="Times New Roman" w:hAnsi="Times New Roman"/>
                <w:b/>
                <w:sz w:val="18"/>
                <w:szCs w:val="18"/>
              </w:rPr>
              <w:t>-</w:t>
            </w:r>
          </w:p>
        </w:tc>
        <w:tc>
          <w:tcPr>
            <w:tcW w:w="1253"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center"/>
              <w:rPr/>
            </w:pPr>
            <w:r>
              <w:rPr>
                <w:rFonts w:eastAsia="Times New Roman" w:cs="Times New Roman" w:ascii="Times New Roman" w:hAnsi="Times New Roman"/>
                <w:b/>
                <w:sz w:val="18"/>
                <w:szCs w:val="18"/>
              </w:rPr>
              <w:t>-</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Аппаратное обеспечение (сетевое оборудование)</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center"/>
              <w:rPr/>
            </w:pPr>
            <w:r>
              <w:rPr>
                <w:rFonts w:eastAsia="Times New Roman" w:cs="Times New Roman" w:ascii="Times New Roman" w:hAnsi="Times New Roman"/>
                <w:sz w:val="18"/>
                <w:szCs w:val="18"/>
              </w:rPr>
              <w:t>-</w:t>
            </w:r>
          </w:p>
        </w:tc>
        <w:tc>
          <w:tcPr>
            <w:tcW w:w="12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center"/>
              <w:rPr/>
            </w:pPr>
            <w:r>
              <w:rPr>
                <w:rFonts w:eastAsia="Times New Roman" w:cs="Times New Roman" w:ascii="Times New Roman" w:hAnsi="Times New Roman"/>
                <w:b/>
                <w:sz w:val="18"/>
                <w:szCs w:val="18"/>
              </w:rPr>
              <w:t>-</w:t>
            </w:r>
          </w:p>
        </w:tc>
        <w:tc>
          <w:tcPr>
            <w:tcW w:w="1253"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center"/>
              <w:rPr/>
            </w:pPr>
            <w:r>
              <w:rPr>
                <w:rFonts w:eastAsia="Times New Roman" w:cs="Times New Roman" w:ascii="Times New Roman" w:hAnsi="Times New Roman"/>
                <w:b/>
                <w:sz w:val="18"/>
                <w:szCs w:val="18"/>
              </w:rPr>
              <w:t>-</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cs="Times New Roman" w:ascii="Times New Roman" w:hAnsi="Times New Roman"/>
                <w:bCs/>
                <w:sz w:val="18"/>
                <w:szCs w:val="18"/>
              </w:rPr>
              <w:t xml:space="preserve">Микропрограммное обеспечение </w:t>
            </w:r>
          </w:p>
          <w:p>
            <w:pPr>
              <w:pStyle w:val="Normal"/>
              <w:widowControl w:val="false"/>
              <w:pBdr/>
              <w:spacing w:lineRule="auto" w:line="240" w:before="0" w:after="0"/>
              <w:jc w:val="both"/>
              <w:rPr/>
            </w:pPr>
            <w:r>
              <w:rPr>
                <w:rFonts w:cs="Times New Roman" w:ascii="Times New Roman" w:hAnsi="Times New Roman"/>
                <w:bCs/>
                <w:sz w:val="18"/>
                <w:szCs w:val="18"/>
              </w:rPr>
              <w:t>(BIOS / UEFI)</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center"/>
              <w:rPr/>
            </w:pPr>
            <w:r>
              <w:rPr>
                <w:rFonts w:eastAsia="Times New Roman" w:cs="Times New Roman" w:ascii="Times New Roman" w:hAnsi="Times New Roman"/>
                <w:sz w:val="18"/>
                <w:szCs w:val="18"/>
              </w:rPr>
              <w:t>-</w:t>
            </w:r>
          </w:p>
        </w:tc>
        <w:tc>
          <w:tcPr>
            <w:tcW w:w="12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center"/>
              <w:rPr/>
            </w:pPr>
            <w:r>
              <w:rPr>
                <w:rFonts w:eastAsia="Times New Roman" w:cs="Times New Roman" w:ascii="Times New Roman" w:hAnsi="Times New Roman"/>
                <w:b/>
                <w:sz w:val="18"/>
                <w:szCs w:val="18"/>
              </w:rPr>
              <w:t>-</w:t>
            </w:r>
          </w:p>
        </w:tc>
        <w:tc>
          <w:tcPr>
            <w:tcW w:w="1253"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center"/>
              <w:rPr/>
            </w:pPr>
            <w:r>
              <w:rPr>
                <w:rFonts w:eastAsia="Times New Roman" w:cs="Times New Roman" w:ascii="Times New Roman" w:hAnsi="Times New Roman"/>
                <w:b/>
                <w:sz w:val="18"/>
                <w:szCs w:val="18"/>
              </w:rPr>
              <w:t>-</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Каналы связи (сетевой трафик)</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restart"/>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kern w:val="2"/>
                <w:sz w:val="18"/>
                <w:szCs w:val="18"/>
                <w:lang w:eastAsia="en-US"/>
                <w14:ligatures w14:val="standardContextual"/>
              </w:rPr>
              <w:t>И1, И3</w:t>
            </w:r>
          </w:p>
        </w:tc>
        <w:tc>
          <w:tcPr>
            <w:tcW w:w="1253" w:type="dxa"/>
            <w:vMerge w:val="restart"/>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kern w:val="2"/>
                <w:sz w:val="18"/>
                <w:szCs w:val="18"/>
                <w:lang w:eastAsia="en-US"/>
                <w14:ligatures w14:val="standardContextual"/>
              </w:rPr>
              <w:t>С1, С8, С10, С13, С15</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Несанкционированное использование каналов связи для проведение сетевых атак (участие в DDoS атаках, сканирование удаленных узлов, эксплуатация уязвимостей узлов внутреннего сетевого взаимодействия, пр.)</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Получение несанкционированного доступа к техническим средствам и использования их для майнинга криптовалют, участия в ботнетах (проведения сетевых атак)</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8"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8"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restart"/>
            <w:tcBorders>
              <w:top w:val="single" w:sz="8" w:space="0" w:color="000000"/>
              <w:left w:val="single" w:sz="4" w:space="0" w:color="000000"/>
              <w:bottom w:val="single" w:sz="8" w:space="0" w:color="000000"/>
              <w:right w:val="single" w:sz="4" w:space="0" w:color="000000"/>
            </w:tcBorders>
          </w:tcPr>
          <w:p>
            <w:pPr>
              <w:pStyle w:val="ListParagraph"/>
              <w:widowControl w:val="false"/>
              <w:numPr>
                <w:ilvl w:val="0"/>
                <w:numId w:val="75"/>
              </w:numPr>
              <w:pBdr/>
              <w:tabs>
                <w:tab w:val="clear" w:pos="720"/>
                <w:tab w:val="left" w:pos="248" w:leader="none"/>
              </w:tabs>
              <w:ind w:hanging="0" w:left="0"/>
              <w:jc w:val="both"/>
              <w:rPr>
                <w:sz w:val="18"/>
                <w:szCs w:val="18"/>
              </w:rPr>
            </w:pPr>
            <w:r>
              <w:rPr>
                <w:sz w:val="18"/>
                <w:szCs w:val="18"/>
              </w:rPr>
            </w:r>
          </w:p>
        </w:tc>
        <w:tc>
          <w:tcPr>
            <w:tcW w:w="1979" w:type="dxa"/>
            <w:vMerge w:val="restart"/>
            <w:tcBorders>
              <w:top w:val="single" w:sz="8" w:space="0" w:color="000000"/>
              <w:left w:val="single" w:sz="4" w:space="0" w:color="000000"/>
              <w:bottom w:val="single" w:sz="8" w:space="0" w:color="000000"/>
              <w:right w:val="single" w:sz="4" w:space="0" w:color="000000"/>
            </w:tcBorders>
          </w:tcPr>
          <w:p>
            <w:pPr>
              <w:pStyle w:val="Normal"/>
              <w:widowControl w:val="false"/>
              <w:pBdr/>
              <w:tabs>
                <w:tab w:val="clear" w:pos="720"/>
                <w:tab w:val="left" w:pos="248" w:leader="none"/>
              </w:tabs>
              <w:spacing w:lineRule="auto" w:line="240" w:before="0" w:after="0"/>
              <w:jc w:val="both"/>
              <w:rPr/>
            </w:pPr>
            <w:r>
              <w:rPr>
                <w:rFonts w:eastAsia="Times New Roman" w:cs="Times New Roman" w:ascii="Times New Roman" w:hAnsi="Times New Roman"/>
                <w:sz w:val="18"/>
                <w:szCs w:val="18"/>
              </w:rPr>
              <w:t>Бывшие работники оператора</w:t>
            </w:r>
          </w:p>
        </w:tc>
        <w:tc>
          <w:tcPr>
            <w:tcW w:w="1268" w:type="dxa"/>
            <w:vMerge w:val="restart"/>
            <w:tcBorders>
              <w:top w:val="single" w:sz="8" w:space="0" w:color="000000"/>
              <w:left w:val="single" w:sz="4" w:space="0" w:color="000000"/>
              <w:bottom w:val="single" w:sz="8"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kern w:val="2"/>
                <w:sz w:val="18"/>
                <w:szCs w:val="18"/>
                <w:lang w:eastAsia="en-US"/>
                <w14:ligatures w14:val="standardContextual"/>
              </w:rPr>
              <w:t>Внешний нарушитель</w:t>
            </w:r>
          </w:p>
        </w:tc>
        <w:tc>
          <w:tcPr>
            <w:tcW w:w="1755" w:type="dxa"/>
            <w:vMerge w:val="restart"/>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Защищаемые информационные ресурсы ограниченного доступа</w:t>
            </w:r>
          </w:p>
        </w:tc>
        <w:tc>
          <w:tcPr>
            <w:tcW w:w="6361" w:type="dxa"/>
            <w:tcBorders>
              <w:top w:val="single" w:sz="8"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restart"/>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И10</w:t>
            </w:r>
          </w:p>
        </w:tc>
        <w:tc>
          <w:tcPr>
            <w:tcW w:w="1253" w:type="dxa"/>
            <w:vMerge w:val="restart"/>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защищаемой информации, путем НСД к технологическим журналам программного комплекса Системы</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Реестр</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И9, И10</w:t>
            </w:r>
          </w:p>
        </w:tc>
        <w:tc>
          <w:tcPr>
            <w:tcW w:w="1253"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Прикладное программное обеспечение</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И9, И10</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журналов и БД Системы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Система управления базой данных (СУБД)</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И8, И9</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С16</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Системное программное обеспечение (ВМ)</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объектов файловой системы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И8, И9</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С16</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защищаемой информации, содержащейся в составе объектов файловой системы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Виртуальные машины (образы виртуальных машин)</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center"/>
              <w:rPr/>
            </w:pPr>
            <w:r>
              <w:rPr>
                <w:rFonts w:eastAsia="Times New Roman" w:cs="Times New Roman" w:ascii="Times New Roman" w:hAnsi="Times New Roman"/>
                <w:sz w:val="18"/>
                <w:szCs w:val="18"/>
              </w:rPr>
              <w:t>-</w:t>
            </w:r>
          </w:p>
        </w:tc>
        <w:tc>
          <w:tcPr>
            <w:tcW w:w="12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center"/>
              <w:rPr/>
            </w:pPr>
            <w:r>
              <w:rPr>
                <w:rFonts w:eastAsia="Times New Roman" w:cs="Times New Roman" w:ascii="Times New Roman" w:hAnsi="Times New Roman"/>
                <w:b/>
                <w:sz w:val="18"/>
                <w:szCs w:val="18"/>
              </w:rPr>
              <w:t>-</w:t>
            </w:r>
          </w:p>
        </w:tc>
        <w:tc>
          <w:tcPr>
            <w:tcW w:w="1253"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center"/>
              <w:rPr/>
            </w:pPr>
            <w:r>
              <w:rPr>
                <w:rFonts w:eastAsia="Times New Roman" w:cs="Times New Roman" w:ascii="Times New Roman" w:hAnsi="Times New Roman"/>
                <w:b/>
                <w:sz w:val="18"/>
                <w:szCs w:val="18"/>
              </w:rPr>
              <w:t>-</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Среда виртуализации (Гипервизор)</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center"/>
              <w:rPr/>
            </w:pPr>
            <w:r>
              <w:rPr>
                <w:rFonts w:eastAsia="Times New Roman" w:cs="Times New Roman" w:ascii="Times New Roman" w:hAnsi="Times New Roman"/>
                <w:sz w:val="18"/>
                <w:szCs w:val="18"/>
              </w:rPr>
              <w:t>-</w:t>
            </w:r>
          </w:p>
        </w:tc>
        <w:tc>
          <w:tcPr>
            <w:tcW w:w="12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center"/>
              <w:rPr/>
            </w:pPr>
            <w:r>
              <w:rPr>
                <w:rFonts w:eastAsia="Times New Roman" w:cs="Times New Roman" w:ascii="Times New Roman" w:hAnsi="Times New Roman"/>
                <w:b/>
                <w:sz w:val="18"/>
                <w:szCs w:val="18"/>
              </w:rPr>
              <w:t>-</w:t>
            </w:r>
          </w:p>
        </w:tc>
        <w:tc>
          <w:tcPr>
            <w:tcW w:w="1253"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center"/>
              <w:rPr/>
            </w:pPr>
            <w:r>
              <w:rPr>
                <w:rFonts w:eastAsia="Times New Roman" w:cs="Times New Roman" w:ascii="Times New Roman" w:hAnsi="Times New Roman"/>
                <w:b/>
                <w:sz w:val="18"/>
                <w:szCs w:val="18"/>
              </w:rPr>
              <w:t>-</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Средства защиты информации</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center"/>
              <w:rPr/>
            </w:pPr>
            <w:r>
              <w:rPr>
                <w:rFonts w:eastAsia="Times New Roman" w:cs="Times New Roman" w:ascii="Times New Roman" w:hAnsi="Times New Roman"/>
                <w:sz w:val="18"/>
                <w:szCs w:val="18"/>
              </w:rPr>
              <w:t>-</w:t>
            </w:r>
          </w:p>
        </w:tc>
        <w:tc>
          <w:tcPr>
            <w:tcW w:w="12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center"/>
              <w:rPr/>
            </w:pPr>
            <w:r>
              <w:rPr>
                <w:rFonts w:eastAsia="Times New Roman" w:cs="Times New Roman" w:ascii="Times New Roman" w:hAnsi="Times New Roman"/>
                <w:b/>
                <w:sz w:val="18"/>
                <w:szCs w:val="18"/>
              </w:rPr>
              <w:t>-</w:t>
            </w:r>
          </w:p>
        </w:tc>
        <w:tc>
          <w:tcPr>
            <w:tcW w:w="1253"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center"/>
              <w:rPr/>
            </w:pPr>
            <w:r>
              <w:rPr>
                <w:rFonts w:eastAsia="Times New Roman" w:cs="Times New Roman" w:ascii="Times New Roman" w:hAnsi="Times New Roman"/>
                <w:b/>
                <w:sz w:val="18"/>
                <w:szCs w:val="18"/>
              </w:rPr>
              <w:t>-</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Несъемные носители информации</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center"/>
              <w:rPr/>
            </w:pPr>
            <w:r>
              <w:rPr>
                <w:rFonts w:eastAsia="Times New Roman" w:cs="Times New Roman" w:ascii="Times New Roman" w:hAnsi="Times New Roman"/>
                <w:sz w:val="18"/>
                <w:szCs w:val="18"/>
              </w:rPr>
              <w:t>-</w:t>
            </w:r>
          </w:p>
        </w:tc>
        <w:tc>
          <w:tcPr>
            <w:tcW w:w="12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center"/>
              <w:rPr/>
            </w:pPr>
            <w:r>
              <w:rPr>
                <w:rFonts w:eastAsia="Times New Roman" w:cs="Times New Roman" w:ascii="Times New Roman" w:hAnsi="Times New Roman"/>
                <w:b/>
                <w:sz w:val="18"/>
                <w:szCs w:val="18"/>
              </w:rPr>
              <w:t>-</w:t>
            </w:r>
          </w:p>
        </w:tc>
        <w:tc>
          <w:tcPr>
            <w:tcW w:w="1253"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center"/>
              <w:rPr/>
            </w:pPr>
            <w:r>
              <w:rPr>
                <w:rFonts w:eastAsia="Times New Roman" w:cs="Times New Roman" w:ascii="Times New Roman" w:hAnsi="Times New Roman"/>
                <w:b/>
                <w:sz w:val="18"/>
                <w:szCs w:val="18"/>
              </w:rPr>
              <w:t>-</w:t>
            </w:r>
          </w:p>
        </w:tc>
      </w:tr>
      <w:tr>
        <w:trPr>
          <w:trHeight w:val="63"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Аппаратное обеспечение (сетевое оборудование)</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center"/>
              <w:rPr/>
            </w:pPr>
            <w:r>
              <w:rPr>
                <w:rFonts w:eastAsia="Times New Roman" w:cs="Times New Roman" w:ascii="Times New Roman" w:hAnsi="Times New Roman"/>
                <w:sz w:val="18"/>
                <w:szCs w:val="18"/>
              </w:rPr>
              <w:t>-</w:t>
            </w:r>
          </w:p>
        </w:tc>
        <w:tc>
          <w:tcPr>
            <w:tcW w:w="12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center"/>
              <w:rPr/>
            </w:pPr>
            <w:r>
              <w:rPr>
                <w:rFonts w:eastAsia="Times New Roman" w:cs="Times New Roman" w:ascii="Times New Roman" w:hAnsi="Times New Roman"/>
                <w:b/>
                <w:sz w:val="18"/>
                <w:szCs w:val="18"/>
              </w:rPr>
              <w:t>-</w:t>
            </w:r>
          </w:p>
        </w:tc>
        <w:tc>
          <w:tcPr>
            <w:tcW w:w="1253"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center"/>
              <w:rPr/>
            </w:pPr>
            <w:r>
              <w:rPr>
                <w:rFonts w:eastAsia="Times New Roman" w:cs="Times New Roman" w:ascii="Times New Roman" w:hAnsi="Times New Roman"/>
                <w:b/>
                <w:sz w:val="18"/>
                <w:szCs w:val="18"/>
              </w:rPr>
              <w:t>-</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cs="Times New Roman" w:ascii="Times New Roman" w:hAnsi="Times New Roman"/>
                <w:bCs/>
                <w:sz w:val="18"/>
                <w:szCs w:val="18"/>
              </w:rPr>
              <w:t xml:space="preserve">Микропрограммное обеспечение </w:t>
            </w:r>
          </w:p>
          <w:p>
            <w:pPr>
              <w:pStyle w:val="Normal"/>
              <w:widowControl w:val="false"/>
              <w:pBdr/>
              <w:spacing w:lineRule="auto" w:line="240" w:before="0" w:after="0"/>
              <w:jc w:val="both"/>
              <w:rPr/>
            </w:pPr>
            <w:r>
              <w:rPr>
                <w:rFonts w:cs="Times New Roman" w:ascii="Times New Roman" w:hAnsi="Times New Roman"/>
                <w:bCs/>
                <w:sz w:val="18"/>
                <w:szCs w:val="18"/>
              </w:rPr>
              <w:t>(BIOS / UEFI)</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center"/>
              <w:rPr/>
            </w:pPr>
            <w:r>
              <w:rPr>
                <w:rFonts w:eastAsia="Times New Roman" w:cs="Times New Roman" w:ascii="Times New Roman" w:hAnsi="Times New Roman"/>
                <w:sz w:val="18"/>
                <w:szCs w:val="18"/>
              </w:rPr>
              <w:t>-</w:t>
            </w:r>
          </w:p>
        </w:tc>
        <w:tc>
          <w:tcPr>
            <w:tcW w:w="12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center"/>
              <w:rPr/>
            </w:pPr>
            <w:r>
              <w:rPr>
                <w:rFonts w:eastAsia="Times New Roman" w:cs="Times New Roman" w:ascii="Times New Roman" w:hAnsi="Times New Roman"/>
                <w:b/>
                <w:sz w:val="18"/>
                <w:szCs w:val="18"/>
              </w:rPr>
              <w:t>-</w:t>
            </w:r>
          </w:p>
        </w:tc>
        <w:tc>
          <w:tcPr>
            <w:tcW w:w="1253"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center"/>
              <w:rPr/>
            </w:pPr>
            <w:r>
              <w:rPr>
                <w:rFonts w:eastAsia="Times New Roman" w:cs="Times New Roman" w:ascii="Times New Roman" w:hAnsi="Times New Roman"/>
                <w:b/>
                <w:sz w:val="18"/>
                <w:szCs w:val="18"/>
              </w:rPr>
              <w:t>-</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Каналы связи (сетевой трафик)</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restart"/>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И8</w:t>
            </w:r>
          </w:p>
        </w:tc>
        <w:tc>
          <w:tcPr>
            <w:tcW w:w="1253" w:type="dxa"/>
            <w:vMerge w:val="restart"/>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Несанкционированное использование каналов связи для проведение сетевых атак (участие в DDoS атаках, сканирование удаленных узлов, эксплуатация уязвимостей узлов внутреннего сетевого взаимодействия, пр.)</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Получение несанкционированного доступа к техническим средствам и использования их для майнинга криптовалют, участия в ботнетах (проведения сетевых атак)</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8"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8"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restart"/>
            <w:tcBorders>
              <w:top w:val="single" w:sz="8" w:space="0" w:color="000000"/>
              <w:left w:val="single" w:sz="4" w:space="0" w:color="000000"/>
              <w:bottom w:val="single" w:sz="4" w:space="0" w:color="000000"/>
              <w:right w:val="single" w:sz="4" w:space="0" w:color="000000"/>
            </w:tcBorders>
          </w:tcPr>
          <w:p>
            <w:pPr>
              <w:pStyle w:val="ListParagraph"/>
              <w:widowControl w:val="false"/>
              <w:numPr>
                <w:ilvl w:val="0"/>
                <w:numId w:val="75"/>
              </w:numPr>
              <w:pBdr/>
              <w:tabs>
                <w:tab w:val="clear" w:pos="720"/>
                <w:tab w:val="left" w:pos="248" w:leader="none"/>
              </w:tabs>
              <w:ind w:hanging="0" w:left="0"/>
              <w:jc w:val="both"/>
              <w:rPr>
                <w:sz w:val="18"/>
                <w:szCs w:val="18"/>
              </w:rPr>
            </w:pPr>
            <w:r>
              <w:rPr>
                <w:sz w:val="18"/>
                <w:szCs w:val="18"/>
              </w:rPr>
            </w:r>
          </w:p>
        </w:tc>
        <w:tc>
          <w:tcPr>
            <w:tcW w:w="1979" w:type="dxa"/>
            <w:vMerge w:val="restart"/>
            <w:tcBorders>
              <w:top w:val="single" w:sz="8"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pPr>
            <w:r>
              <w:rPr>
                <w:rFonts w:eastAsia="Times New Roman" w:cs="Times New Roman" w:ascii="Times New Roman" w:hAnsi="Times New Roman"/>
                <w:sz w:val="18"/>
                <w:szCs w:val="18"/>
              </w:rPr>
              <w:t>Лица, обеспечивающие поставку программных, программно-аппаратных средств, обеспечивающих систем</w:t>
            </w:r>
          </w:p>
        </w:tc>
        <w:tc>
          <w:tcPr>
            <w:tcW w:w="1268" w:type="dxa"/>
            <w:vMerge w:val="restart"/>
            <w:tcBorders>
              <w:top w:val="single" w:sz="8"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kern w:val="2"/>
                <w:sz w:val="18"/>
                <w:szCs w:val="18"/>
                <w:lang w:eastAsia="en-US"/>
                <w14:ligatures w14:val="standardContextual"/>
              </w:rPr>
              <w:t>Внешний нарушитель</w:t>
            </w:r>
          </w:p>
        </w:tc>
        <w:tc>
          <w:tcPr>
            <w:tcW w:w="1755" w:type="dxa"/>
            <w:vMerge w:val="restart"/>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Защищаемые информационные ресурсы ограниченного доступа</w:t>
            </w:r>
          </w:p>
        </w:tc>
        <w:tc>
          <w:tcPr>
            <w:tcW w:w="6361" w:type="dxa"/>
            <w:tcBorders>
              <w:top w:val="single" w:sz="8"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restart"/>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bCs/>
                <w:sz w:val="18"/>
                <w:szCs w:val="18"/>
              </w:rPr>
              <w:t>И6</w:t>
            </w:r>
          </w:p>
        </w:tc>
        <w:tc>
          <w:tcPr>
            <w:tcW w:w="1253" w:type="dxa"/>
            <w:vMerge w:val="restart"/>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С6</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защищаемой информации, путем НСД к технологическим журналам программного комплекса Системы</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Реестр</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bCs/>
                <w:sz w:val="18"/>
                <w:szCs w:val="18"/>
              </w:rPr>
              <w:t>И6</w:t>
            </w:r>
          </w:p>
        </w:tc>
        <w:tc>
          <w:tcPr>
            <w:tcW w:w="1253"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С6, С7, С8, С16</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Прикладное программное обеспечение</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bCs/>
                <w:sz w:val="18"/>
                <w:szCs w:val="18"/>
              </w:rPr>
              <w:t>И6</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С6, С7, С8, С16</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журналов и БД Системы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Система управления базой данных (СУБД)</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bCs/>
                <w:sz w:val="18"/>
                <w:szCs w:val="18"/>
              </w:rPr>
              <w:t>И6</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С6, С7, С8, С16</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Системное программное обеспечение (ВМ)</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объектов файловой системы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bCs/>
                <w:sz w:val="18"/>
                <w:szCs w:val="18"/>
              </w:rPr>
              <w:t>И6</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С6, С7, С8, С16</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защищаемой информации, содержащейся в составе объектов файловой системы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Виртуальные машины (образы виртуальных машин)</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объектов файловой системы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bCs/>
                <w:sz w:val="18"/>
                <w:szCs w:val="18"/>
              </w:rPr>
              <w:t>И6</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С6, С7, С8, С16</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защищаемой информации, содержащейся в составе объектов файловой системы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Среда виртуализации (Гипервизор)</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bCs/>
                <w:sz w:val="18"/>
                <w:szCs w:val="18"/>
              </w:rPr>
              <w:t>И6</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С6, С7, С8, С16</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Средства защиты информации</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bCs/>
                <w:sz w:val="18"/>
                <w:szCs w:val="18"/>
              </w:rPr>
              <w:t>И6</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С6, С7, С8, С16</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Несъемные носители информации</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объектов файловой системы  и БД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bCs/>
                <w:sz w:val="18"/>
                <w:szCs w:val="18"/>
              </w:rPr>
              <w:t>И6</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С6, С7, С8, С16, С19</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защищаемой информации, путем НСД к носителям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Аппаратное обеспечение (сетевое оборудование)</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Получение несанкционированного доступа к техническим средствам и использования их для майнинга криптовалют, участия в ботнетах (проведения сетевых атак)</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bCs/>
                <w:sz w:val="18"/>
                <w:szCs w:val="18"/>
              </w:rPr>
              <w:t>И6</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С6, С7, С8, С16</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kern w:val="2"/>
                <w:sz w:val="18"/>
                <w:szCs w:val="18"/>
                <w:lang w:eastAsia="en-US"/>
                <w14:ligatures w14:val="standardContextual"/>
              </w:rPr>
              <w:t>НСД к защищаемой информации путем эксплуатации уязвимостей аппаратного обеспечения, сетевого оборудования</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cs="Times New Roman" w:ascii="Times New Roman" w:hAnsi="Times New Roman"/>
                <w:bCs/>
                <w:sz w:val="18"/>
                <w:szCs w:val="18"/>
              </w:rPr>
              <w:t xml:space="preserve">Микропрограммное обеспечение </w:t>
            </w:r>
          </w:p>
          <w:p>
            <w:pPr>
              <w:pStyle w:val="Normal"/>
              <w:widowControl w:val="false"/>
              <w:pBdr/>
              <w:spacing w:lineRule="auto" w:line="240" w:before="0" w:after="0"/>
              <w:jc w:val="both"/>
              <w:rPr/>
            </w:pPr>
            <w:r>
              <w:rPr>
                <w:rFonts w:cs="Times New Roman" w:ascii="Times New Roman" w:hAnsi="Times New Roman"/>
                <w:bCs/>
                <w:sz w:val="18"/>
                <w:szCs w:val="18"/>
              </w:rPr>
              <w:t>(BIOS / UEFI)</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bCs/>
                <w:sz w:val="18"/>
                <w:szCs w:val="18"/>
              </w:rPr>
              <w:t>И6</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С6, С7, С8, С16</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Каналы связи (сетевой трафик)</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center"/>
              <w:rPr/>
            </w:pPr>
            <w:r>
              <w:rPr>
                <w:rFonts w:cs="Times New Roman" w:ascii="Times New Roman" w:hAnsi="Times New Roman"/>
                <w:bCs/>
                <w:sz w:val="18"/>
                <w:szCs w:val="18"/>
              </w:rPr>
              <w:t>-</w:t>
            </w:r>
          </w:p>
        </w:tc>
        <w:tc>
          <w:tcPr>
            <w:tcW w:w="12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center"/>
              <w:rPr/>
            </w:pPr>
            <w:r>
              <w:rPr>
                <w:rFonts w:eastAsia="Times New Roman" w:cs="Times New Roman" w:ascii="Times New Roman" w:hAnsi="Times New Roman"/>
                <w:bCs/>
                <w:sz w:val="18"/>
                <w:szCs w:val="18"/>
              </w:rPr>
              <w:t>-</w:t>
            </w:r>
          </w:p>
        </w:tc>
        <w:tc>
          <w:tcPr>
            <w:tcW w:w="1253"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center"/>
              <w:rPr/>
            </w:pPr>
            <w:r>
              <w:rPr>
                <w:rFonts w:eastAsia="Times New Roman" w:cs="Times New Roman" w:ascii="Times New Roman" w:hAnsi="Times New Roman"/>
                <w:sz w:val="18"/>
                <w:szCs w:val="18"/>
              </w:rPr>
              <w:t>-</w:t>
            </w:r>
          </w:p>
        </w:tc>
      </w:tr>
      <w:tr>
        <w:trPr>
          <w:trHeight w:val="20" w:hRule="atLeast"/>
        </w:trPr>
        <w:tc>
          <w:tcPr>
            <w:tcW w:w="694" w:type="dxa"/>
            <w:vMerge w:val="restart"/>
            <w:tcBorders>
              <w:top w:val="single" w:sz="8" w:space="0" w:color="000000"/>
              <w:left w:val="single" w:sz="4" w:space="0" w:color="000000"/>
              <w:bottom w:val="single" w:sz="8" w:space="0" w:color="000000"/>
              <w:right w:val="single" w:sz="4" w:space="0" w:color="000000"/>
            </w:tcBorders>
          </w:tcPr>
          <w:p>
            <w:pPr>
              <w:pStyle w:val="ListParagraph"/>
              <w:widowControl w:val="false"/>
              <w:numPr>
                <w:ilvl w:val="0"/>
                <w:numId w:val="75"/>
              </w:numPr>
              <w:pBdr/>
              <w:tabs>
                <w:tab w:val="clear" w:pos="720"/>
                <w:tab w:val="left" w:pos="248" w:leader="none"/>
              </w:tabs>
              <w:ind w:hanging="0" w:left="0"/>
              <w:jc w:val="both"/>
              <w:rPr>
                <w:sz w:val="18"/>
                <w:szCs w:val="18"/>
              </w:rPr>
            </w:pPr>
            <w:r>
              <w:rPr>
                <w:sz w:val="18"/>
                <w:szCs w:val="18"/>
              </w:rPr>
            </w:r>
          </w:p>
        </w:tc>
        <w:tc>
          <w:tcPr>
            <w:tcW w:w="1979" w:type="dxa"/>
            <w:vMerge w:val="restart"/>
            <w:tcBorders>
              <w:top w:val="single" w:sz="8" w:space="0" w:color="000000"/>
              <w:left w:val="single" w:sz="4" w:space="0" w:color="000000"/>
              <w:bottom w:val="single" w:sz="8" w:space="0" w:color="000000"/>
              <w:right w:val="single" w:sz="4" w:space="0" w:color="000000"/>
            </w:tcBorders>
          </w:tcPr>
          <w:p>
            <w:pPr>
              <w:pStyle w:val="Normal"/>
              <w:widowControl w:val="false"/>
              <w:pBdr/>
              <w:tabs>
                <w:tab w:val="clear" w:pos="720"/>
                <w:tab w:val="left" w:pos="248" w:leader="none"/>
              </w:tabs>
              <w:spacing w:lineRule="auto" w:line="240" w:before="0" w:after="0"/>
              <w:jc w:val="both"/>
              <w:rPr/>
            </w:pPr>
            <w:r>
              <w:rPr>
                <w:rFonts w:eastAsia="Times New Roman" w:cs="Times New Roman" w:ascii="Times New Roman" w:hAnsi="Times New Roman"/>
                <w:sz w:val="18"/>
                <w:szCs w:val="18"/>
              </w:rPr>
              <w:t>Поставщики вычислительных услуг, услуг связи</w:t>
            </w:r>
          </w:p>
        </w:tc>
        <w:tc>
          <w:tcPr>
            <w:tcW w:w="1268" w:type="dxa"/>
            <w:vMerge w:val="restart"/>
            <w:tcBorders>
              <w:top w:val="single" w:sz="8" w:space="0" w:color="000000"/>
              <w:left w:val="single" w:sz="4" w:space="0" w:color="000000"/>
              <w:bottom w:val="single" w:sz="8"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bCs/>
                <w:kern w:val="2"/>
                <w:sz w:val="18"/>
                <w:szCs w:val="18"/>
                <w:lang w:eastAsia="en-US"/>
                <w14:ligatures w14:val="standardContextual"/>
              </w:rPr>
              <w:t>Внутренний нарушитель</w:t>
            </w:r>
          </w:p>
        </w:tc>
        <w:tc>
          <w:tcPr>
            <w:tcW w:w="1755" w:type="dxa"/>
            <w:vMerge w:val="restart"/>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Защищаемые информационные ресурсы ограниченного доступа</w:t>
            </w:r>
          </w:p>
        </w:tc>
        <w:tc>
          <w:tcPr>
            <w:tcW w:w="6361" w:type="dxa"/>
            <w:tcBorders>
              <w:top w:val="single" w:sz="8"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И2, И4, И7</w:t>
            </w:r>
          </w:p>
        </w:tc>
        <w:tc>
          <w:tcPr>
            <w:tcW w:w="1253" w:type="dxa"/>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защищаемой информации, путем НСД к технологическим журналам программного комплекса Системы</w:t>
            </w:r>
          </w:p>
        </w:tc>
        <w:tc>
          <w:tcPr>
            <w:tcW w:w="12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Реестр</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И2, И4, И7</w:t>
            </w:r>
          </w:p>
        </w:tc>
        <w:tc>
          <w:tcPr>
            <w:tcW w:w="1253"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 С16, С17</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Прикладное программное обеспечение</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И2, И4, И7</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 С16, С17</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журналов и БД Системы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Система управления базой данных (СУБД)</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И2, И4, И7</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 С16, С17</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Системное программное обеспечение (ВМ)</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объектов файловой системы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И2, И4, И7</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 С16, С17</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защищаемой информации, содержащейся в составе объектов файловой системы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Виртуальные машины (образы виртуальных машин)</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объектов файловой системы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И2, И4, И7</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С16, С17</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защищаемой информации, содержащейся в составе объектов файловой системы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Среда виртуализации (Гипервизор)</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И2, И4, И7</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С16, С17</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Средства защиты информации</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И2, И4, И7</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С16, С17</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63"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Несъемные носители информации</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объектов файловой системы  и БД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И2, И4</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С16, С17</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защищаемой информации, путем НСД к носителям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Аппаратное обеспечение (сетевое оборудование)</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Получение несанкционированного доступа к техническим средствам и использования их для майнинга криптовалют, участия в ботнетах (проведения сетевых атак)</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И2</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С16, С17</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kern w:val="2"/>
                <w:sz w:val="18"/>
                <w:szCs w:val="18"/>
                <w:lang w:eastAsia="en-US"/>
                <w14:ligatures w14:val="standardContextual"/>
              </w:rPr>
              <w:t>НСД к защищаемой информации путем эксплуатации уязвимостей аппаратного обеспечения, сетевого оборудования</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cs="Times New Roman" w:ascii="Times New Roman" w:hAnsi="Times New Roman"/>
                <w:bCs/>
                <w:sz w:val="18"/>
                <w:szCs w:val="18"/>
              </w:rPr>
              <w:t xml:space="preserve">Микропрограммное обеспечение </w:t>
            </w:r>
          </w:p>
          <w:p>
            <w:pPr>
              <w:pStyle w:val="Normal"/>
              <w:widowControl w:val="false"/>
              <w:pBdr/>
              <w:spacing w:lineRule="auto" w:line="240" w:before="0" w:after="0"/>
              <w:jc w:val="both"/>
              <w:rPr/>
            </w:pPr>
            <w:r>
              <w:rPr>
                <w:rFonts w:cs="Times New Roman" w:ascii="Times New Roman" w:hAnsi="Times New Roman"/>
                <w:bCs/>
                <w:sz w:val="18"/>
                <w:szCs w:val="18"/>
              </w:rPr>
              <w:t>(BIOS / UEFI)</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И2</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С16, С17</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Каналы связи (сетевой трафик)</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restart"/>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И2</w:t>
            </w:r>
          </w:p>
        </w:tc>
        <w:tc>
          <w:tcPr>
            <w:tcW w:w="1253" w:type="dxa"/>
            <w:vMerge w:val="restart"/>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Несанкционированное использование каналов связи для проведение сетевых атак (участие в DDoS атаках, сканирование удаленных узлов, эксплуатация уязвимостей узлов внутреннего сетевого взаимодействия, пр.)</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Получение несанкционированного доступа к техническим средствам и использования их для майнинга криптовалют, участия в ботнетах (проведения сетевых атак)</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8"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8"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restart"/>
            <w:tcBorders>
              <w:top w:val="single" w:sz="8" w:space="0" w:color="000000"/>
              <w:left w:val="single" w:sz="4" w:space="0" w:color="000000"/>
              <w:bottom w:val="single" w:sz="8" w:space="0" w:color="000000"/>
              <w:right w:val="single" w:sz="4" w:space="0" w:color="000000"/>
            </w:tcBorders>
          </w:tcPr>
          <w:p>
            <w:pPr>
              <w:pStyle w:val="ListParagraph"/>
              <w:widowControl w:val="false"/>
              <w:numPr>
                <w:ilvl w:val="0"/>
                <w:numId w:val="75"/>
              </w:numPr>
              <w:pBdr/>
              <w:tabs>
                <w:tab w:val="clear" w:pos="720"/>
                <w:tab w:val="left" w:pos="248" w:leader="none"/>
              </w:tabs>
              <w:ind w:hanging="0" w:left="0"/>
              <w:jc w:val="both"/>
              <w:rPr>
                <w:sz w:val="18"/>
                <w:szCs w:val="18"/>
              </w:rPr>
            </w:pPr>
            <w:r>
              <w:rPr>
                <w:sz w:val="18"/>
                <w:szCs w:val="18"/>
              </w:rPr>
            </w:r>
          </w:p>
        </w:tc>
        <w:tc>
          <w:tcPr>
            <w:tcW w:w="1979" w:type="dxa"/>
            <w:vMerge w:val="restart"/>
            <w:tcBorders>
              <w:top w:val="single" w:sz="8" w:space="0" w:color="000000"/>
              <w:left w:val="single" w:sz="4" w:space="0" w:color="000000"/>
              <w:bottom w:val="single" w:sz="8" w:space="0" w:color="000000"/>
              <w:right w:val="single" w:sz="4" w:space="0" w:color="000000"/>
            </w:tcBorders>
          </w:tcPr>
          <w:p>
            <w:pPr>
              <w:pStyle w:val="Normal"/>
              <w:widowControl w:val="false"/>
              <w:pBdr/>
              <w:tabs>
                <w:tab w:val="clear" w:pos="720"/>
                <w:tab w:val="left" w:pos="248" w:leader="none"/>
              </w:tabs>
              <w:spacing w:lineRule="auto" w:line="240" w:before="0" w:after="0"/>
              <w:jc w:val="both"/>
              <w:rPr/>
            </w:pPr>
            <w:r>
              <w:rPr>
                <w:rFonts w:eastAsia="Times New Roman" w:cs="Times New Roman" w:ascii="Times New Roman" w:hAnsi="Times New Roman"/>
                <w:sz w:val="18"/>
                <w:szCs w:val="18"/>
              </w:rPr>
              <w:t>Конкурирующие организации</w:t>
            </w:r>
          </w:p>
        </w:tc>
        <w:tc>
          <w:tcPr>
            <w:tcW w:w="1268" w:type="dxa"/>
            <w:vMerge w:val="restart"/>
            <w:tcBorders>
              <w:top w:val="single" w:sz="8" w:space="0" w:color="000000"/>
              <w:left w:val="single" w:sz="4" w:space="0" w:color="000000"/>
              <w:bottom w:val="single" w:sz="8"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kern w:val="2"/>
                <w:sz w:val="18"/>
                <w:szCs w:val="18"/>
                <w:lang w:eastAsia="en-US"/>
                <w14:ligatures w14:val="standardContextual"/>
              </w:rPr>
              <w:t>Внешний нарушитель</w:t>
            </w:r>
          </w:p>
        </w:tc>
        <w:tc>
          <w:tcPr>
            <w:tcW w:w="1755" w:type="dxa"/>
            <w:vMerge w:val="restart"/>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Защищаемые информационные ресурсы ограниченного доступа</w:t>
            </w:r>
          </w:p>
        </w:tc>
        <w:tc>
          <w:tcPr>
            <w:tcW w:w="6361" w:type="dxa"/>
            <w:tcBorders>
              <w:top w:val="single" w:sz="8"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restart"/>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И8, И10</w:t>
            </w:r>
          </w:p>
        </w:tc>
        <w:tc>
          <w:tcPr>
            <w:tcW w:w="1253" w:type="dxa"/>
            <w:vMerge w:val="restart"/>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 С12, С14, С19</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защищаемой информации, путем НСД к технологическим журналам программного комплекса Системы</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Реестр</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И8, И9, И10</w:t>
            </w:r>
          </w:p>
        </w:tc>
        <w:tc>
          <w:tcPr>
            <w:tcW w:w="1253"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 С12, С14, С19</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Прикладное программное обеспечение</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И8, И9, И10</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С14</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журналов и БД Системы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Система управления базой данных (СУБД)</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И8, И9</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С14, С16</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Системное программное обеспечение (ВМ)</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объектов файловой системы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И8, И9</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С14, С16</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63"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защищаемой информации, содержащейся в составе объектов файловой системы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Виртуальные машины (образы виртуальных машин)</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объектов файловой системы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И8, И9</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С14, С16</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защищаемой информации, содержащейся в составе объектов файловой системы  (нарушение конфиденциальности)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Среда виртуализации (Гипервизор)</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И8, И9</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С14, С16</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Средства защиты информации</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И8, И9</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С14, С16</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Несъемные носители информации</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Несанкционированный доступ к информации субъектов ПДн, содержащейся в составе объектов файловой системы  и БД (нарушение конфиденциальности)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И8, И9</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С12, С19</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защищаемой информации, путем НСД к носителям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Аппаратное обеспечение (сетевое оборудование)</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Получение несанкционированного доступа к техническим средствам и использования их для майнинга криптовалют, участия в ботнетах (проведения сетевых атак)</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И8, И9</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С14, С16, С19</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kern w:val="2"/>
                <w:sz w:val="18"/>
                <w:szCs w:val="18"/>
                <w:lang w:eastAsia="en-US"/>
                <w14:ligatures w14:val="standardContextual"/>
              </w:rPr>
              <w:t>НСД к защищаемой информации путем эксплуатации уязвимостей аппаратного обеспечения, сетевого оборудования</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cs="Times New Roman" w:ascii="Times New Roman" w:hAnsi="Times New Roman"/>
                <w:bCs/>
                <w:sz w:val="18"/>
                <w:szCs w:val="18"/>
              </w:rPr>
              <w:t xml:space="preserve">Микропрограммное обеспечение </w:t>
            </w:r>
          </w:p>
          <w:p>
            <w:pPr>
              <w:pStyle w:val="Normal"/>
              <w:widowControl w:val="false"/>
              <w:pBdr/>
              <w:spacing w:lineRule="auto" w:line="240" w:before="0" w:after="0"/>
              <w:jc w:val="both"/>
              <w:rPr/>
            </w:pPr>
            <w:r>
              <w:rPr>
                <w:rFonts w:cs="Times New Roman" w:ascii="Times New Roman" w:hAnsi="Times New Roman"/>
                <w:bCs/>
                <w:sz w:val="18"/>
                <w:szCs w:val="18"/>
              </w:rPr>
              <w:t>(BIOS / UEFI)</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Нарушение функционирования (работоспособности) программно-аппаратных средств обработки, передача и хранение информации</w:t>
            </w:r>
          </w:p>
        </w:tc>
        <w:tc>
          <w:tcPr>
            <w:tcW w:w="125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И6, И9, И10</w:t>
            </w:r>
          </w:p>
        </w:tc>
        <w:tc>
          <w:tcPr>
            <w:tcW w:w="1253"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С14, С16, С19</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restart"/>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pPr>
            <w:r>
              <w:rPr>
                <w:rFonts w:cs="Times New Roman" w:ascii="Times New Roman" w:hAnsi="Times New Roman"/>
                <w:bCs/>
                <w:sz w:val="18"/>
                <w:szCs w:val="18"/>
              </w:rPr>
              <w:t>Каналы связи (сетевой трафик)</w:t>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Утечка (перехват) защищаемой информации или отдельных данных (нарушение конфиденциальности)</w:t>
            </w:r>
          </w:p>
        </w:tc>
        <w:tc>
          <w:tcPr>
            <w:tcW w:w="1259" w:type="dxa"/>
            <w:vMerge w:val="restart"/>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И1, И8</w:t>
            </w:r>
          </w:p>
        </w:tc>
        <w:tc>
          <w:tcPr>
            <w:tcW w:w="1253" w:type="dxa"/>
            <w:vMerge w:val="restart"/>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pPr>
            <w:r>
              <w:rPr>
                <w:rFonts w:eastAsia="Times New Roman" w:cs="Times New Roman" w:ascii="Times New Roman" w:hAnsi="Times New Roman"/>
                <w:sz w:val="18"/>
                <w:szCs w:val="18"/>
              </w:rPr>
              <w:t>С1, С2, С3, С5</w:t>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Несанкционированное использование каналов связи для проведение сетевых атак (участие в DDoS атаках, сканирование удаленных узлов, эксплуатация уязвимостей узлов внутреннего сетевого взаимодействия, пр.)</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Отказ в обслуживании компонентов (нарушение доступности)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Получение несанкционированного доступа к техническим средствам и использования их для майнинга криптовалют, участия в ботнетах (проведения сетевых атак)</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4"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z w:val="18"/>
                <w:szCs w:val="18"/>
              </w:rPr>
              <w:t>ПЕРЕХВАТ ЗАЩИЩАЕМОЙ ТЕХНОЛОГИЧЕСКОЙ ИНФОРМАЦИИ, ПЕРЕДАВАЕМОЙ ПО ЛИНИЯМ СВЯЗИ</w:t>
            </w:r>
          </w:p>
        </w:tc>
        <w:tc>
          <w:tcPr>
            <w:tcW w:w="125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rHeight w:val="20" w:hRule="atLeast"/>
        </w:trPr>
        <w:tc>
          <w:tcPr>
            <w:tcW w:w="694" w:type="dxa"/>
            <w:vMerge w:val="continue"/>
            <w:tcBorders>
              <w:top w:val="single" w:sz="4" w:space="0" w:color="000000"/>
              <w:left w:val="single" w:sz="4" w:space="0" w:color="000000"/>
              <w:bottom w:val="single" w:sz="8" w:space="0" w:color="000000"/>
              <w:right w:val="single" w:sz="4" w:space="0" w:color="000000"/>
            </w:tcBorders>
          </w:tcPr>
          <w:p>
            <w:pPr>
              <w:pStyle w:val="ListParagraph"/>
              <w:widowControl w:val="false"/>
              <w:numPr>
                <w:ilvl w:val="0"/>
                <w:numId w:val="0"/>
              </w:numPr>
              <w:pBdr/>
              <w:tabs>
                <w:tab w:val="clear" w:pos="720"/>
                <w:tab w:val="left" w:pos="248" w:leader="none"/>
              </w:tabs>
              <w:ind w:hanging="0" w:left="0"/>
              <w:jc w:val="both"/>
              <w:rPr>
                <w:b/>
                <w:sz w:val="18"/>
                <w:szCs w:val="18"/>
              </w:rPr>
            </w:pPr>
            <w:r>
              <w:rPr>
                <w:b/>
                <w:sz w:val="18"/>
                <w:szCs w:val="18"/>
              </w:rPr>
            </w:r>
          </w:p>
        </w:tc>
        <w:tc>
          <w:tcPr>
            <w:tcW w:w="1979"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tabs>
                <w:tab w:val="clear" w:pos="720"/>
                <w:tab w:val="left" w:pos="248" w:leader="none"/>
              </w:tabs>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68"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755"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6361" w:type="dxa"/>
            <w:tcBorders>
              <w:top w:val="single" w:sz="4" w:space="0" w:color="000000"/>
              <w:left w:val="single" w:sz="4" w:space="0" w:color="000000"/>
              <w:bottom w:val="single" w:sz="8" w:space="0" w:color="000000"/>
              <w:right w:val="single" w:sz="4" w:space="0" w:color="000000"/>
            </w:tcBorders>
          </w:tcPr>
          <w:p>
            <w:pPr>
              <w:pStyle w:val="Normal"/>
              <w:pBdr/>
              <w:tabs>
                <w:tab w:val="clear" w:pos="720"/>
                <w:tab w:val="left" w:pos="175" w:leader="none"/>
                <w:tab w:val="left" w:pos="851" w:leader="none"/>
              </w:tabs>
              <w:spacing w:lineRule="auto" w:line="240" w:before="0" w:after="0"/>
              <w:jc w:val="both"/>
              <w:rPr/>
            </w:pPr>
            <w:r>
              <w:rPr>
                <w:rFonts w:cs="Times New Roman" w:ascii="Times New Roman" w:hAnsi="Times New Roman"/>
                <w:bCs/>
                <w:spacing w:val="-8"/>
                <w:sz w:val="18"/>
                <w:szCs w:val="18"/>
              </w:rPr>
              <w:t>Несанкционированная модификация, подмена, искажение защищаемой информации, системных, конфигурационным иных служебных данных (нарушение целостности)</w:t>
            </w:r>
          </w:p>
        </w:tc>
        <w:tc>
          <w:tcPr>
            <w:tcW w:w="1259"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1253" w:type="dxa"/>
            <w:vMerge w:val="continue"/>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0" w:after="0"/>
              <w:jc w:val="both"/>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bl>
    <w:p>
      <w:pPr>
        <w:sectPr>
          <w:headerReference w:type="default" r:id="rId52"/>
          <w:headerReference w:type="first" r:id="rId53"/>
          <w:footerReference w:type="default" r:id="rId54"/>
          <w:footerReference w:type="first" r:id="rId55"/>
          <w:footnotePr>
            <w:numFmt w:val="decimal"/>
          </w:footnotePr>
          <w:type w:val="nextPage"/>
          <w:pgSz w:orient="landscape" w:w="16838" w:h="11906"/>
          <w:pgMar w:left="1134" w:right="1134" w:gutter="0" w:header="709" w:top="851" w:footer="709" w:bottom="1701"/>
          <w:pgNumType w:fmt="decimal"/>
          <w:formProt w:val="false"/>
          <w:textDirection w:val="lrTb"/>
          <w:docGrid w:type="default" w:linePitch="100" w:charSpace="4096"/>
        </w:sectPr>
      </w:pPr>
      <w:r>
        <w:br w:type="page"/>
      </w:r>
    </w:p>
    <w:p>
      <w:pPr>
        <w:pStyle w:val="Heading1"/>
        <w:numPr>
          <w:ilvl w:val="0"/>
          <w:numId w:val="4"/>
        </w:numPr>
        <w:tabs>
          <w:tab w:val="clear" w:pos="720"/>
          <w:tab w:val="left" w:pos="1134" w:leader="none"/>
        </w:tabs>
        <w:spacing w:lineRule="auto" w:line="276"/>
        <w:ind w:firstLine="720" w:left="0"/>
        <w:rPr/>
      </w:pPr>
      <w:bookmarkStart w:id="159" w:name="_Toc162950188"/>
      <w:bookmarkStart w:id="160" w:name="_Toc135746120"/>
      <w:bookmarkStart w:id="161" w:name="_heading=h.34g0dwd"/>
      <w:bookmarkEnd w:id="161"/>
      <w:r>
        <w:rPr/>
        <w:t>ФОРМИРОВАНИЕ ПЕРЕЧНЯ ТАКТИК И ТЕХНИК</w:t>
      </w:r>
      <w:bookmarkEnd w:id="159"/>
      <w:bookmarkEnd w:id="160"/>
    </w:p>
    <w:p>
      <w:pPr>
        <w:pStyle w:val="Normal"/>
        <w:pBdr/>
        <w:tabs>
          <w:tab w:val="clear" w:pos="720"/>
          <w:tab w:val="left" w:pos="1134" w:leader="none"/>
        </w:tabs>
        <w:spacing w:before="0" w:after="0"/>
        <w:ind w:firstLine="709"/>
        <w:jc w:val="both"/>
        <w:rPr/>
      </w:pPr>
      <w:r>
        <w:rPr>
          <w:rFonts w:eastAsia="Times New Roman" w:cs="Times New Roman" w:ascii="Times New Roman" w:hAnsi="Times New Roman"/>
          <w:sz w:val="24"/>
          <w:szCs w:val="24"/>
        </w:rPr>
        <w:t>В ходе определения сценариев реализации угроз безопасности информации определяются применимые основные тактики и соответствующие им техники, используемые для построения сценариев реализации угроз безопасности информации.</w:t>
      </w:r>
    </w:p>
    <w:p>
      <w:pPr>
        <w:pStyle w:val="Normal"/>
        <w:pBdr/>
        <w:tabs>
          <w:tab w:val="clear" w:pos="720"/>
          <w:tab w:val="left" w:pos="1134" w:leader="none"/>
        </w:tabs>
        <w:spacing w:before="0" w:after="0"/>
        <w:ind w:firstLine="709"/>
        <w:jc w:val="both"/>
        <w:rPr/>
      </w:pPr>
      <w:r>
        <w:rPr>
          <w:rFonts w:eastAsia="Times New Roman" w:cs="Times New Roman" w:ascii="Times New Roman" w:hAnsi="Times New Roman"/>
          <w:sz w:val="24"/>
          <w:szCs w:val="24"/>
        </w:rPr>
        <w:t>Исходными данными для определения формирования перечня тактик и соответствующих им техник является описание архитектуры Системы, технологии обработки информационных ресурсов, а также структурно-функциональные характеристики Системы, приведенные в Разделе 2.</w:t>
      </w:r>
    </w:p>
    <w:p>
      <w:pPr>
        <w:sectPr>
          <w:headerReference w:type="default" r:id="rId56"/>
          <w:headerReference w:type="first" r:id="rId57"/>
          <w:footerReference w:type="default" r:id="rId58"/>
          <w:footerReference w:type="first" r:id="rId59"/>
          <w:footnotePr>
            <w:numFmt w:val="decimal"/>
          </w:footnotePr>
          <w:type w:val="nextPage"/>
          <w:pgSz w:w="11906" w:h="16838"/>
          <w:pgMar w:left="1701" w:right="851" w:gutter="0" w:header="709" w:top="1134" w:footer="709" w:bottom="1134"/>
          <w:pgNumType w:fmt="decimal"/>
          <w:formProt w:val="false"/>
          <w:textDirection w:val="lrTb"/>
          <w:docGrid w:type="default" w:linePitch="100" w:charSpace="4096"/>
        </w:sectPr>
        <w:pStyle w:val="Normal"/>
        <w:pBdr/>
        <w:tabs>
          <w:tab w:val="clear" w:pos="720"/>
          <w:tab w:val="left" w:pos="1134" w:leader="none"/>
        </w:tabs>
        <w:spacing w:before="0" w:after="0"/>
        <w:ind w:firstLine="709"/>
        <w:jc w:val="both"/>
        <w:rPr/>
      </w:pPr>
      <w:r>
        <w:rPr>
          <w:rFonts w:eastAsia="Times New Roman" w:cs="Times New Roman" w:ascii="Times New Roman" w:hAnsi="Times New Roman"/>
          <w:sz w:val="24"/>
          <w:szCs w:val="24"/>
          <w:shd w:fill="auto" w:val="clear"/>
        </w:rPr>
        <w:t>Перечень актуальных тактик и техник</w:t>
      </w:r>
      <w:r>
        <w:rPr>
          <w:rFonts w:eastAsia="Times New Roman" w:cs="Times New Roman" w:ascii="Times New Roman" w:hAnsi="Times New Roman"/>
          <w:sz w:val="24"/>
          <w:szCs w:val="24"/>
        </w:rPr>
        <w:t xml:space="preserve"> для Системы </w:t>
      </w:r>
      <w:r>
        <w:rPr>
          <w:rFonts w:eastAsia="Times New Roman" w:cs="Times New Roman" w:ascii="Times New Roman" w:hAnsi="Times New Roman"/>
          <w:sz w:val="24"/>
          <w:szCs w:val="24"/>
          <w:shd w:fill="auto" w:val="clear"/>
        </w:rPr>
        <w:t>приведен в Приложении 1</w:t>
      </w:r>
      <w:r>
        <w:rPr>
          <w:rFonts w:eastAsia="Times New Roman" w:cs="Times New Roman" w:ascii="Times New Roman" w:hAnsi="Times New Roman"/>
          <w:sz w:val="24"/>
          <w:szCs w:val="24"/>
        </w:rPr>
        <w:t xml:space="preserve"> к настоящему документу.</w:t>
      </w:r>
      <w:r>
        <w:br w:type="page"/>
      </w:r>
    </w:p>
    <w:p>
      <w:pPr>
        <w:pStyle w:val="Heading1"/>
        <w:numPr>
          <w:ilvl w:val="0"/>
          <w:numId w:val="4"/>
        </w:numPr>
        <w:tabs>
          <w:tab w:val="clear" w:pos="720"/>
          <w:tab w:val="left" w:pos="1134" w:leader="none"/>
        </w:tabs>
        <w:spacing w:lineRule="auto" w:line="276" w:before="0" w:after="120"/>
        <w:ind w:firstLine="720" w:left="0" w:right="-903"/>
        <w:rPr/>
      </w:pPr>
      <w:bookmarkStart w:id="162" w:name="_Toc162950189"/>
      <w:bookmarkStart w:id="163" w:name="_Toc135746121"/>
      <w:bookmarkStart w:id="164" w:name="_heading=h.43ky6rz"/>
      <w:bookmarkEnd w:id="164"/>
      <w:r>
        <w:rPr/>
        <w:t>ОЦЕНКА АКТУАЛЬНОСТИ УГРОЗ БЕЗОПАСНОСТИ ИНФОРМАЦИИ</w:t>
      </w:r>
      <w:bookmarkEnd w:id="162"/>
      <w:bookmarkEnd w:id="163"/>
    </w:p>
    <w:p>
      <w:pPr>
        <w:pStyle w:val="Normal"/>
        <w:pBdr/>
        <w:tabs>
          <w:tab w:val="clear" w:pos="720"/>
          <w:tab w:val="left" w:pos="851" w:leader="none"/>
        </w:tabs>
        <w:spacing w:before="0" w:after="0"/>
        <w:ind w:firstLine="709" w:right="-903"/>
        <w:jc w:val="both"/>
        <w:rPr/>
      </w:pPr>
      <w:r>
        <w:rPr>
          <w:rFonts w:eastAsia="Times New Roman" w:cs="Times New Roman" w:ascii="Times New Roman" w:hAnsi="Times New Roman"/>
          <w:sz w:val="24"/>
          <w:szCs w:val="24"/>
        </w:rPr>
        <w:t>В ходе оценки угроз безопасности информации определяются возможные угрозы безопасности информации и оценивается их актуальность для Системы.</w:t>
      </w:r>
    </w:p>
    <w:p>
      <w:pPr>
        <w:pStyle w:val="Normal"/>
        <w:pBdr/>
        <w:tabs>
          <w:tab w:val="clear" w:pos="720"/>
          <w:tab w:val="left" w:pos="851" w:leader="none"/>
        </w:tabs>
        <w:spacing w:before="0" w:after="0"/>
        <w:ind w:firstLine="709" w:right="-903"/>
        <w:jc w:val="both"/>
        <w:rPr/>
      </w:pPr>
      <w:r>
        <w:rPr>
          <w:rFonts w:eastAsia="Times New Roman" w:cs="Times New Roman" w:ascii="Times New Roman" w:hAnsi="Times New Roman"/>
          <w:sz w:val="24"/>
          <w:szCs w:val="24"/>
        </w:rPr>
        <w:t>Вопросы защиты от угроз, не связанных с деятельностью человека, угроз социально-политического и техногенного характера не являются предметом для рассмотрения в рамках данной модели, поскольку масштаб их возможного деструктивного воздействия, превосходит возможности системы защиты информации Системы.</w:t>
      </w:r>
    </w:p>
    <w:p>
      <w:pPr>
        <w:sectPr>
          <w:headerReference w:type="default" r:id="rId60"/>
          <w:headerReference w:type="first" r:id="rId61"/>
          <w:footerReference w:type="default" r:id="rId62"/>
          <w:footerReference w:type="first" r:id="rId63"/>
          <w:footnotePr>
            <w:numFmt w:val="decimal"/>
          </w:footnotePr>
          <w:type w:val="nextPage"/>
          <w:pgSz w:w="11906" w:h="16838"/>
          <w:pgMar w:left="850" w:right="1296" w:gutter="0" w:header="706" w:top="850" w:footer="706" w:bottom="850"/>
          <w:pgNumType w:fmt="decimal"/>
          <w:formProt w:val="false"/>
          <w:textDirection w:val="lrTb"/>
          <w:docGrid w:type="default" w:linePitch="100" w:charSpace="4096"/>
        </w:sectPr>
        <w:pStyle w:val="Normal"/>
        <w:pBdr/>
        <w:tabs>
          <w:tab w:val="clear" w:pos="720"/>
          <w:tab w:val="left" w:pos="851" w:leader="none"/>
        </w:tabs>
        <w:spacing w:before="0" w:after="0"/>
        <w:ind w:firstLine="709" w:right="-903"/>
        <w:jc w:val="both"/>
        <w:rPr/>
      </w:pPr>
      <w:bookmarkStart w:id="165" w:name="_heading=h.2w5ecyt"/>
      <w:bookmarkEnd w:id="165"/>
      <w:r>
        <w:rPr>
          <w:rFonts w:eastAsia="Times New Roman" w:cs="Times New Roman" w:ascii="Times New Roman" w:hAnsi="Times New Roman"/>
          <w:sz w:val="24"/>
          <w:szCs w:val="24"/>
        </w:rPr>
        <w:t xml:space="preserve">Для Системы необходимо обеспечить </w:t>
      </w:r>
      <w:r>
        <w:rPr>
          <w:rFonts w:eastAsia="Times New Roman" w:cs="Times New Roman" w:ascii="Times New Roman" w:hAnsi="Times New Roman"/>
          <w:i/>
          <w:iCs/>
          <w:sz w:val="24"/>
          <w:szCs w:val="24"/>
        </w:rPr>
        <w:t>конфиденциальность, целостность, доступность</w:t>
      </w:r>
      <w:r>
        <w:rPr>
          <w:rFonts w:eastAsia="Times New Roman" w:cs="Times New Roman" w:ascii="Times New Roman" w:hAnsi="Times New Roman"/>
          <w:sz w:val="24"/>
          <w:szCs w:val="24"/>
        </w:rPr>
        <w:t xml:space="preserve"> объектов воздействия, определенных в настоящей Модели угроз, в соответствии с БДУ ФСТЭК России.</w:t>
      </w:r>
    </w:p>
    <w:p>
      <w:pPr>
        <w:pStyle w:val="Normal"/>
        <w:keepNext w:val="true"/>
        <w:keepLines/>
        <w:pBdr/>
        <w:spacing w:before="120" w:after="60"/>
        <w:rPr/>
      </w:pPr>
      <w:bookmarkStart w:id="166" w:name="_Hlk210057809"/>
      <w:bookmarkStart w:id="167" w:name="_Toc162949848"/>
      <w:bookmarkEnd w:id="166"/>
      <w:r>
        <w:rPr>
          <w:rFonts w:eastAsia="Times New Roman" w:cs="Times New Roman" w:ascii="Times New Roman" w:hAnsi="Times New Roman"/>
          <w:sz w:val="24"/>
          <w:szCs w:val="24"/>
        </w:rPr>
        <w:t xml:space="preserve">Таблица </w:t>
      </w:r>
      <w:r>
        <w:rPr>
          <w:rFonts w:eastAsia="Times New Roman" w:cs="Times New Roman" w:ascii="Times New Roman" w:hAnsi="Times New Roman"/>
          <w:sz w:val="24"/>
          <w:szCs w:val="24"/>
        </w:rPr>
        <w:fldChar w:fldCharType="begin"/>
      </w:r>
      <w:r>
        <w:rPr>
          <w:sz w:val="24"/>
          <w:szCs w:val="24"/>
          <w:rFonts w:eastAsia="Times New Roman" w:cs="Times New Roman" w:ascii="Times New Roman" w:hAnsi="Times New Roman"/>
        </w:rPr>
        <w:instrText xml:space="preserve"> SEQ Таблица \* ARABIC </w:instrText>
      </w:r>
      <w:r>
        <w:rPr>
          <w:sz w:val="24"/>
          <w:szCs w:val="24"/>
          <w:rFonts w:eastAsia="Times New Roman" w:cs="Times New Roman" w:ascii="Times New Roman" w:hAnsi="Times New Roman"/>
        </w:rPr>
        <w:fldChar w:fldCharType="separate"/>
      </w:r>
      <w:r>
        <w:rPr>
          <w:sz w:val="24"/>
          <w:szCs w:val="24"/>
          <w:rFonts w:eastAsia="Times New Roman" w:cs="Times New Roman" w:ascii="Times New Roman" w:hAnsi="Times New Roman"/>
        </w:rPr>
        <w:t>11</w:t>
      </w:r>
      <w:r>
        <w:rPr>
          <w:sz w:val="24"/>
          <w:szCs w:val="24"/>
          <w:rFonts w:eastAsia="Times New Roman" w:cs="Times New Roman" w:ascii="Times New Roman" w:hAnsi="Times New Roman"/>
        </w:rPr>
        <w:fldChar w:fldCharType="end"/>
      </w:r>
      <w:r>
        <w:rPr>
          <w:rFonts w:eastAsia="Times New Roman" w:cs="Times New Roman" w:ascii="Times New Roman" w:hAnsi="Times New Roman"/>
          <w:sz w:val="24"/>
          <w:szCs w:val="24"/>
        </w:rPr>
        <w:t>. Перечень рассматриваемых угроз безопасности информации и оценка их актуальности</w:t>
      </w:r>
      <w:bookmarkEnd w:id="167"/>
    </w:p>
    <w:tbl>
      <w:tblPr>
        <w:tblW w:w="4850" w:type="pct"/>
        <w:jc w:val="center"/>
        <w:tblInd w:w="0" w:type="dxa"/>
        <w:tblLayout w:type="fixed"/>
        <w:tblCellMar>
          <w:top w:w="0" w:type="dxa"/>
          <w:left w:w="108" w:type="dxa"/>
          <w:bottom w:w="0" w:type="dxa"/>
          <w:right w:w="108" w:type="dxa"/>
        </w:tblCellMar>
        <w:tblLook w:val="0400" w:noVBand="1" w:noHBand="0" w:lastColumn="0" w:firstColumn="0" w:lastRow="0" w:firstRow="0"/>
      </w:tblPr>
      <w:tblGrid>
        <w:gridCol w:w="2158"/>
        <w:gridCol w:w="1891"/>
        <w:gridCol w:w="2691"/>
        <w:gridCol w:w="1479"/>
        <w:gridCol w:w="1794"/>
        <w:gridCol w:w="1518"/>
        <w:gridCol w:w="1916"/>
        <w:gridCol w:w="1232"/>
      </w:tblGrid>
      <w:tr>
        <w:trPr>
          <w:tblHeader w:val="true"/>
          <w:trHeight w:val="20" w:hRule="atLeast"/>
          <w:cantSplit w:val="true"/>
        </w:trPr>
        <w:tc>
          <w:tcPr>
            <w:tcW w:w="2158" w:type="dxa"/>
            <w:vMerge w:val="restart"/>
            <w:tcBorders>
              <w:top w:val="single" w:sz="4" w:space="0" w:color="000000"/>
              <w:left w:val="single" w:sz="4" w:space="0" w:color="000000"/>
              <w:bottom w:val="single" w:sz="4" w:space="0" w:color="000000"/>
              <w:right w:val="single" w:sz="4" w:space="0" w:color="000000"/>
            </w:tcBorders>
            <w:shd w:color="auto" w:fill="D9D9D9" w:themeFill="background1" w:themeFillShade="d9" w:val="clear"/>
            <w:textDirection w:val="btLr"/>
          </w:tcPr>
          <w:p>
            <w:pPr>
              <w:pStyle w:val="Normal"/>
              <w:spacing w:lineRule="auto" w:line="240" w:before="0" w:after="0"/>
              <w:jc w:val="center"/>
              <w:rPr/>
            </w:pPr>
            <w:bookmarkStart w:id="168" w:name="_Hlk210057809"/>
            <w:bookmarkStart w:id="169" w:name="_heading=h.1baon6m"/>
            <w:bookmarkEnd w:id="168"/>
            <w:bookmarkEnd w:id="169"/>
            <w:r>
              <w:rPr>
                <w:rFonts w:eastAsia="Times New Roman" w:cs="Times New Roman" w:ascii="Times New Roman" w:hAnsi="Times New Roman"/>
                <w:b/>
                <w:sz w:val="16"/>
                <w:szCs w:val="16"/>
              </w:rPr>
              <w:t>Идентификатор</w:t>
            </w:r>
          </w:p>
          <w:p>
            <w:pPr>
              <w:pStyle w:val="Normal"/>
              <w:spacing w:lineRule="auto" w:line="240" w:before="0" w:after="0"/>
              <w:jc w:val="center"/>
              <w:rPr/>
            </w:pPr>
            <w:r>
              <w:rPr>
                <w:rFonts w:eastAsia="Times New Roman" w:cs="Times New Roman" w:ascii="Times New Roman" w:hAnsi="Times New Roman"/>
                <w:b/>
                <w:sz w:val="16"/>
                <w:szCs w:val="16"/>
              </w:rPr>
              <w:t>угрозы</w:t>
            </w:r>
          </w:p>
        </w:tc>
        <w:tc>
          <w:tcPr>
            <w:tcW w:w="1891" w:type="dxa"/>
            <w:vMerge w:val="restart"/>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jc w:val="center"/>
              <w:rPr/>
            </w:pPr>
            <w:r>
              <w:rPr>
                <w:rFonts w:eastAsia="Times New Roman" w:cs="Times New Roman" w:ascii="Times New Roman" w:hAnsi="Times New Roman"/>
                <w:b/>
                <w:sz w:val="16"/>
                <w:szCs w:val="16"/>
              </w:rPr>
              <w:t>Наименование угрозы</w:t>
              <w:br/>
              <w:t>(bdu.fstec.ru).</w:t>
            </w:r>
          </w:p>
        </w:tc>
        <w:tc>
          <w:tcPr>
            <w:tcW w:w="2691" w:type="dxa"/>
            <w:vMerge w:val="restart"/>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jc w:val="center"/>
              <w:rPr/>
            </w:pPr>
            <w:r>
              <w:rPr>
                <w:rFonts w:eastAsia="Times New Roman" w:cs="Times New Roman" w:ascii="Times New Roman" w:hAnsi="Times New Roman"/>
                <w:b/>
                <w:sz w:val="16"/>
                <w:szCs w:val="16"/>
              </w:rPr>
              <w:t>Описание</w:t>
            </w:r>
          </w:p>
          <w:p>
            <w:pPr>
              <w:pStyle w:val="Normal"/>
              <w:spacing w:lineRule="auto" w:line="240" w:before="0" w:after="0"/>
              <w:jc w:val="center"/>
              <w:rPr/>
            </w:pPr>
            <w:r>
              <w:rPr>
                <w:rFonts w:eastAsia="Times New Roman" w:cs="Times New Roman" w:ascii="Times New Roman" w:hAnsi="Times New Roman"/>
                <w:b/>
                <w:sz w:val="16"/>
                <w:szCs w:val="16"/>
              </w:rPr>
              <w:t>угрозы</w:t>
            </w:r>
          </w:p>
        </w:tc>
        <w:tc>
          <w:tcPr>
            <w:tcW w:w="1479" w:type="dxa"/>
            <w:vMerge w:val="restart"/>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jc w:val="center"/>
              <w:rPr/>
            </w:pPr>
            <w:r>
              <w:rPr>
                <w:rFonts w:eastAsia="Times New Roman" w:cs="Times New Roman" w:ascii="Times New Roman" w:hAnsi="Times New Roman"/>
                <w:b/>
                <w:sz w:val="16"/>
                <w:szCs w:val="16"/>
              </w:rPr>
              <w:t>Источники угрозы</w:t>
            </w:r>
          </w:p>
        </w:tc>
        <w:tc>
          <w:tcPr>
            <w:tcW w:w="1794" w:type="dxa"/>
            <w:vMerge w:val="restart"/>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jc w:val="center"/>
              <w:rPr/>
            </w:pPr>
            <w:r>
              <w:rPr>
                <w:rFonts w:eastAsia="Times New Roman" w:cs="Times New Roman" w:ascii="Times New Roman" w:hAnsi="Times New Roman"/>
                <w:b/>
                <w:sz w:val="16"/>
                <w:szCs w:val="16"/>
              </w:rPr>
              <w:t>Объект воздействия</w:t>
            </w:r>
          </w:p>
        </w:tc>
        <w:tc>
          <w:tcPr>
            <w:tcW w:w="3434" w:type="dxa"/>
            <w:gridSpan w:val="2"/>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jc w:val="center"/>
              <w:rPr/>
            </w:pPr>
            <w:r>
              <w:rPr>
                <w:rFonts w:eastAsia="Times New Roman" w:cs="Times New Roman" w:ascii="Times New Roman" w:hAnsi="Times New Roman"/>
                <w:b/>
                <w:sz w:val="16"/>
                <w:szCs w:val="16"/>
              </w:rPr>
              <w:t>Сценарии</w:t>
            </w:r>
          </w:p>
          <w:p>
            <w:pPr>
              <w:pStyle w:val="Normal"/>
              <w:spacing w:lineRule="auto" w:line="240" w:before="0" w:after="0"/>
              <w:jc w:val="center"/>
              <w:rPr/>
            </w:pPr>
            <w:r>
              <w:rPr>
                <w:rFonts w:eastAsia="Times New Roman" w:cs="Times New Roman" w:ascii="Times New Roman" w:hAnsi="Times New Roman"/>
                <w:b/>
                <w:sz w:val="16"/>
                <w:szCs w:val="16"/>
              </w:rPr>
              <w:t>реализации угроз</w:t>
            </w:r>
          </w:p>
        </w:tc>
        <w:tc>
          <w:tcPr>
            <w:tcW w:w="1232" w:type="dxa"/>
            <w:vMerge w:val="restart"/>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jc w:val="center"/>
              <w:rPr/>
            </w:pPr>
            <w:r>
              <w:rPr>
                <w:rFonts w:eastAsia="Times New Roman" w:cs="Times New Roman" w:ascii="Times New Roman" w:hAnsi="Times New Roman"/>
                <w:b/>
                <w:sz w:val="16"/>
                <w:szCs w:val="16"/>
              </w:rPr>
              <w:t>Актуальность угрозы</w:t>
            </w:r>
          </w:p>
        </w:tc>
      </w:tr>
      <w:tr>
        <w:trPr>
          <w:tblHeader w:val="true"/>
          <w:trHeight w:val="881" w:hRule="atLeast"/>
        </w:trPr>
        <w:tc>
          <w:tcPr>
            <w:tcW w:w="2158" w:type="dxa"/>
            <w:vMerge w:val="continue"/>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pBdr/>
              <w:spacing w:lineRule="auto" w:line="240" w:before="0" w:after="0"/>
              <w:jc w:val="center"/>
              <w:rPr>
                <w:rFonts w:ascii="Times New Roman" w:hAnsi="Times New Roman" w:eastAsia="Times New Roman" w:cs="Times New Roman"/>
                <w:b/>
                <w:sz w:val="16"/>
                <w:szCs w:val="16"/>
              </w:rPr>
            </w:pPr>
            <w:r>
              <w:rPr>
                <w:rFonts w:eastAsia="Times New Roman" w:cs="Times New Roman" w:ascii="Times New Roman" w:hAnsi="Times New Roman"/>
                <w:b/>
                <w:sz w:val="16"/>
                <w:szCs w:val="16"/>
              </w:rPr>
            </w:r>
          </w:p>
        </w:tc>
        <w:tc>
          <w:tcPr>
            <w:tcW w:w="1891" w:type="dxa"/>
            <w:vMerge w:val="continue"/>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pBdr/>
              <w:spacing w:lineRule="auto" w:line="240" w:before="0" w:after="0"/>
              <w:jc w:val="center"/>
              <w:rPr>
                <w:rFonts w:ascii="Times New Roman" w:hAnsi="Times New Roman" w:eastAsia="Times New Roman" w:cs="Times New Roman"/>
                <w:b/>
                <w:sz w:val="16"/>
                <w:szCs w:val="16"/>
              </w:rPr>
            </w:pPr>
            <w:r>
              <w:rPr>
                <w:rFonts w:eastAsia="Times New Roman" w:cs="Times New Roman" w:ascii="Times New Roman" w:hAnsi="Times New Roman"/>
                <w:b/>
                <w:sz w:val="16"/>
                <w:szCs w:val="16"/>
              </w:rPr>
            </w:r>
          </w:p>
        </w:tc>
        <w:tc>
          <w:tcPr>
            <w:tcW w:w="2691" w:type="dxa"/>
            <w:vMerge w:val="continue"/>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pBdr/>
              <w:spacing w:lineRule="auto" w:line="240" w:before="0" w:after="0"/>
              <w:jc w:val="center"/>
              <w:rPr>
                <w:rFonts w:ascii="Times New Roman" w:hAnsi="Times New Roman" w:eastAsia="Times New Roman" w:cs="Times New Roman"/>
                <w:b/>
                <w:sz w:val="16"/>
                <w:szCs w:val="16"/>
              </w:rPr>
            </w:pPr>
            <w:r>
              <w:rPr>
                <w:rFonts w:eastAsia="Times New Roman" w:cs="Times New Roman" w:ascii="Times New Roman" w:hAnsi="Times New Roman"/>
                <w:b/>
                <w:sz w:val="16"/>
                <w:szCs w:val="16"/>
              </w:rPr>
            </w:r>
          </w:p>
        </w:tc>
        <w:tc>
          <w:tcPr>
            <w:tcW w:w="1479" w:type="dxa"/>
            <w:vMerge w:val="continue"/>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pBdr/>
              <w:spacing w:lineRule="auto" w:line="240" w:before="0" w:after="0"/>
              <w:jc w:val="center"/>
              <w:rPr>
                <w:rFonts w:ascii="Times New Roman" w:hAnsi="Times New Roman" w:eastAsia="Times New Roman" w:cs="Times New Roman"/>
                <w:b/>
                <w:sz w:val="16"/>
                <w:szCs w:val="16"/>
              </w:rPr>
            </w:pPr>
            <w:r>
              <w:rPr>
                <w:rFonts w:eastAsia="Times New Roman" w:cs="Times New Roman" w:ascii="Times New Roman" w:hAnsi="Times New Roman"/>
                <w:b/>
                <w:sz w:val="16"/>
                <w:szCs w:val="16"/>
              </w:rPr>
            </w:r>
          </w:p>
        </w:tc>
        <w:tc>
          <w:tcPr>
            <w:tcW w:w="1794" w:type="dxa"/>
            <w:vMerge w:val="continue"/>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pBdr/>
              <w:spacing w:lineRule="auto" w:line="240" w:before="0" w:after="0"/>
              <w:jc w:val="center"/>
              <w:rPr>
                <w:rFonts w:ascii="Times New Roman" w:hAnsi="Times New Roman" w:eastAsia="Times New Roman" w:cs="Times New Roman"/>
                <w:b/>
                <w:sz w:val="16"/>
                <w:szCs w:val="16"/>
              </w:rPr>
            </w:pPr>
            <w:r>
              <w:rPr>
                <w:rFonts w:eastAsia="Times New Roman" w:cs="Times New Roman" w:ascii="Times New Roman" w:hAnsi="Times New Roman"/>
                <w:b/>
                <w:sz w:val="16"/>
                <w:szCs w:val="16"/>
              </w:rPr>
            </w:r>
          </w:p>
        </w:tc>
        <w:tc>
          <w:tcPr>
            <w:tcW w:w="151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jc w:val="center"/>
              <w:rPr/>
            </w:pPr>
            <w:r>
              <w:rPr>
                <w:rFonts w:eastAsia="Times New Roman" w:cs="Times New Roman" w:ascii="Times New Roman" w:hAnsi="Times New Roman"/>
                <w:b/>
                <w:sz w:val="16"/>
                <w:szCs w:val="16"/>
              </w:rPr>
              <w:t>Способы реализации</w:t>
            </w:r>
          </w:p>
        </w:tc>
        <w:tc>
          <w:tcPr>
            <w:tcW w:w="1916"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jc w:val="center"/>
              <w:rPr/>
            </w:pPr>
            <w:r>
              <w:rPr>
                <w:rFonts w:eastAsia="Times New Roman" w:cs="Times New Roman" w:ascii="Times New Roman" w:hAnsi="Times New Roman"/>
                <w:b/>
                <w:sz w:val="16"/>
                <w:szCs w:val="16"/>
              </w:rPr>
              <w:t>Тактики и техники</w:t>
            </w:r>
          </w:p>
        </w:tc>
        <w:tc>
          <w:tcPr>
            <w:tcW w:w="1232" w:type="dxa"/>
            <w:vMerge w:val="continue"/>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pBdr/>
              <w:spacing w:lineRule="auto" w:line="240" w:before="0" w:after="0"/>
              <w:jc w:val="center"/>
              <w:rPr>
                <w:rFonts w:ascii="Times New Roman" w:hAnsi="Times New Roman" w:eastAsia="Times New Roman" w:cs="Times New Roman"/>
                <w:b/>
                <w:sz w:val="16"/>
                <w:szCs w:val="16"/>
              </w:rPr>
            </w:pPr>
            <w:r>
              <w:rPr>
                <w:rFonts w:eastAsia="Times New Roman" w:cs="Times New Roman" w:ascii="Times New Roman" w:hAnsi="Times New Roman"/>
                <w:b/>
                <w:sz w:val="16"/>
                <w:szCs w:val="16"/>
              </w:rPr>
            </w:r>
          </w:p>
        </w:tc>
      </w:tr>
      <w:tr>
        <w:trPr>
          <w:tblHeader w:val="true"/>
          <w:trHeight w:val="20" w:hRule="atLeast"/>
        </w:trPr>
        <w:tc>
          <w:tcPr>
            <w:tcW w:w="215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jc w:val="center"/>
              <w:rPr/>
            </w:pPr>
            <w:r>
              <w:rPr>
                <w:rFonts w:eastAsia="Times New Roman" w:cs="Times New Roman" w:ascii="Times New Roman" w:hAnsi="Times New Roman"/>
                <w:b/>
                <w:sz w:val="16"/>
                <w:szCs w:val="16"/>
              </w:rPr>
              <w:t>1</w:t>
            </w:r>
          </w:p>
        </w:tc>
        <w:tc>
          <w:tcPr>
            <w:tcW w:w="1891"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jc w:val="center"/>
              <w:rPr/>
            </w:pPr>
            <w:r>
              <w:rPr>
                <w:rFonts w:eastAsia="Times New Roman" w:cs="Times New Roman" w:ascii="Times New Roman" w:hAnsi="Times New Roman"/>
                <w:b/>
                <w:sz w:val="16"/>
                <w:szCs w:val="16"/>
              </w:rPr>
              <w:t>2</w:t>
            </w:r>
          </w:p>
        </w:tc>
        <w:tc>
          <w:tcPr>
            <w:tcW w:w="2691"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jc w:val="center"/>
              <w:rPr/>
            </w:pPr>
            <w:r>
              <w:rPr>
                <w:rFonts w:eastAsia="Times New Roman" w:cs="Times New Roman" w:ascii="Times New Roman" w:hAnsi="Times New Roman"/>
                <w:b/>
                <w:sz w:val="16"/>
                <w:szCs w:val="16"/>
              </w:rPr>
              <w:t>3</w:t>
            </w:r>
          </w:p>
        </w:tc>
        <w:tc>
          <w:tcPr>
            <w:tcW w:w="147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jc w:val="center"/>
              <w:rPr/>
            </w:pPr>
            <w:r>
              <w:rPr>
                <w:rFonts w:eastAsia="Times New Roman" w:cs="Times New Roman" w:ascii="Times New Roman" w:hAnsi="Times New Roman"/>
                <w:b/>
                <w:sz w:val="16"/>
                <w:szCs w:val="16"/>
              </w:rPr>
              <w:t>4</w:t>
            </w:r>
          </w:p>
        </w:tc>
        <w:tc>
          <w:tcPr>
            <w:tcW w:w="1794"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jc w:val="center"/>
              <w:rPr/>
            </w:pPr>
            <w:r>
              <w:rPr>
                <w:rFonts w:eastAsia="Times New Roman" w:cs="Times New Roman" w:ascii="Times New Roman" w:hAnsi="Times New Roman"/>
                <w:b/>
                <w:sz w:val="16"/>
                <w:szCs w:val="16"/>
              </w:rPr>
              <w:t>5</w:t>
            </w:r>
          </w:p>
        </w:tc>
        <w:tc>
          <w:tcPr>
            <w:tcW w:w="151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jc w:val="center"/>
              <w:rPr/>
            </w:pPr>
            <w:r>
              <w:rPr>
                <w:rFonts w:eastAsia="Times New Roman" w:cs="Times New Roman" w:ascii="Times New Roman" w:hAnsi="Times New Roman"/>
                <w:b/>
                <w:sz w:val="16"/>
                <w:szCs w:val="16"/>
              </w:rPr>
              <w:t>6</w:t>
            </w:r>
          </w:p>
        </w:tc>
        <w:tc>
          <w:tcPr>
            <w:tcW w:w="1916"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jc w:val="center"/>
              <w:rPr/>
            </w:pPr>
            <w:r>
              <w:rPr>
                <w:rFonts w:eastAsia="Times New Roman" w:cs="Times New Roman" w:ascii="Times New Roman" w:hAnsi="Times New Roman"/>
                <w:b/>
                <w:sz w:val="16"/>
                <w:szCs w:val="16"/>
              </w:rPr>
              <w:t>7</w:t>
            </w:r>
          </w:p>
        </w:tc>
        <w:tc>
          <w:tcPr>
            <w:tcW w:w="1232"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jc w:val="center"/>
              <w:rPr/>
            </w:pPr>
            <w:r>
              <w:rPr>
                <w:rFonts w:eastAsia="Times New Roman" w:cs="Times New Roman" w:ascii="Times New Roman" w:hAnsi="Times New Roman"/>
                <w:b/>
                <w:sz w:val="16"/>
                <w:szCs w:val="16"/>
              </w:rPr>
              <w:t>8</w:t>
            </w:r>
          </w:p>
        </w:tc>
      </w:tr>
      <w:tr>
        <w:trPr>
          <w:trHeight w:val="20" w:hRule="atLeast"/>
        </w:trPr>
        <w:tc>
          <w:tcPr>
            <w:tcW w:w="215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rFonts w:eastAsiaTheme="minorEastAsia"/>
                <w:highlight w:val="none"/>
                <w:shd w:fill="auto" w:val="clear"/>
              </w:rPr>
            </w:pPr>
            <w:r>
              <w:rPr>
                <w:rFonts w:eastAsia="Times New Roman" w:cs="Times New Roman" w:ascii="Times New Roman" w:hAnsi="Times New Roman"/>
                <w:sz w:val="16"/>
                <w:szCs w:val="16"/>
                <w:shd w:fill="auto" w:val="clear"/>
              </w:rPr>
              <w:t>УБИ.006</w:t>
            </w:r>
          </w:p>
        </w:tc>
        <w:tc>
          <w:tcPr>
            <w:tcW w:w="1891"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 xml:space="preserve">Угроза внедрения кода или данных </w:t>
            </w:r>
          </w:p>
        </w:tc>
        <w:tc>
          <w:tcPr>
            <w:tcW w:w="2691"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jc w:val="both"/>
              <w:rPr/>
            </w:pPr>
            <w:r>
              <w:rPr>
                <w:rFonts w:eastAsia="Times New Roman" w:cs="Times New Roman" w:ascii="Times New Roman" w:hAnsi="Times New Roman"/>
                <w:sz w:val="16"/>
                <w:szCs w:val="16"/>
              </w:rPr>
              <w:t>Угроза заключается в возможности внедрения нарушителем в дискредитируемую информационную систему вредоносного кода, который может быть в дальнейшем запущен «вручную» пользователями или автоматически при выполнении определённого условия (наступления определённой даты, входа пользователя в систему и т.п.), а также в возможности несанкционированного внедрения нарушителем некоторых собственных данных для обработки в дискредитируемую информационную систему, фактически осуществив незаконное использование чужих вычислительных ресурсов. Данная угроза обусловлена наличием уязвимостей программного обеспечения, а также слабостями мер антивирусной защиты. Реализация данной угрозы возможна в случае работы дискредитируемого пользователя с файлами, поступающими из недоверенных источников, или при наличии у него привилегий установки программного обеспечения.</w:t>
            </w:r>
          </w:p>
        </w:tc>
        <w:tc>
          <w:tcPr>
            <w:tcW w:w="1479"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Внешний нарушитель с низким потенциалом</w:t>
            </w:r>
          </w:p>
        </w:tc>
        <w:tc>
          <w:tcPr>
            <w:tcW w:w="1794"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Системное программное обеспечение, прикладное программное обеспечение, сетевое программное обеспечение</w:t>
            </w:r>
          </w:p>
        </w:tc>
        <w:tc>
          <w:tcPr>
            <w:tcW w:w="1518" w:type="dxa"/>
            <w:tcBorders>
              <w:top w:val="single" w:sz="4" w:space="0" w:color="000000"/>
              <w:left w:val="single" w:sz="4" w:space="0" w:color="000000"/>
              <w:bottom w:val="single" w:sz="4" w:space="0" w:color="000000"/>
              <w:right w:val="single" w:sz="4" w:space="0" w:color="000000"/>
            </w:tcBorders>
            <w:shd w:color="auto" w:fill="E2EFD9" w:val="clear"/>
          </w:tcPr>
          <w:p>
            <w:pPr>
              <w:pStyle w:val="Normal"/>
              <w:pBdr/>
              <w:tabs>
                <w:tab w:val="clear" w:pos="720"/>
                <w:tab w:val="left" w:pos="1134" w:leader="none"/>
              </w:tabs>
              <w:spacing w:lineRule="auto" w:line="240" w:before="0" w:after="0"/>
              <w:rPr/>
            </w:pPr>
            <w:r>
              <w:rPr>
                <w:rFonts w:eastAsia="Times New Roman" w:cs="Times New Roman" w:ascii="Times New Roman" w:hAnsi="Times New Roman"/>
                <w:sz w:val="16"/>
                <w:szCs w:val="16"/>
              </w:rPr>
              <w:t>С2, С3</w:t>
            </w:r>
          </w:p>
        </w:tc>
        <w:tc>
          <w:tcPr>
            <w:tcW w:w="1916"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jc w:val="both"/>
              <w:rPr/>
            </w:pPr>
            <w:r>
              <w:rPr>
                <w:rFonts w:eastAsia="Times New Roman" w:cs="Times New Roman" w:ascii="Times New Roman" w:hAnsi="Times New Roman"/>
                <w:sz w:val="16"/>
                <w:szCs w:val="16"/>
              </w:rPr>
              <w:t>Т1.1, Т1.3, Т1.4, Т1.5 Т1.11, Т1.12, Т1.15, Т1.16</w:t>
            </w:r>
          </w:p>
          <w:p>
            <w:pPr>
              <w:pStyle w:val="Normal"/>
              <w:spacing w:lineRule="auto" w:line="240" w:before="0" w:after="0"/>
              <w:jc w:val="both"/>
              <w:rPr/>
            </w:pPr>
            <w:r>
              <w:rPr>
                <w:rFonts w:eastAsia="Times New Roman" w:cs="Times New Roman" w:ascii="Times New Roman" w:hAnsi="Times New Roman"/>
                <w:sz w:val="16"/>
                <w:szCs w:val="16"/>
              </w:rPr>
              <w:t>Т2.6, Т2.7, Т2.8, Т2.10, Т2.11</w:t>
            </w:r>
          </w:p>
          <w:p>
            <w:pPr>
              <w:pStyle w:val="Normal"/>
              <w:spacing w:lineRule="auto" w:line="240" w:before="0" w:after="0"/>
              <w:jc w:val="both"/>
              <w:rPr/>
            </w:pPr>
            <w:r>
              <w:rPr>
                <w:rFonts w:eastAsia="Times New Roman" w:cs="Times New Roman" w:ascii="Times New Roman" w:hAnsi="Times New Roman"/>
                <w:sz w:val="16"/>
                <w:szCs w:val="16"/>
              </w:rPr>
              <w:t>Т3.1, Т3.5, Т3.7, Т3.10</w:t>
            </w:r>
          </w:p>
          <w:p>
            <w:pPr>
              <w:pStyle w:val="Normal"/>
              <w:spacing w:lineRule="auto" w:line="240" w:before="0" w:after="0"/>
              <w:jc w:val="both"/>
              <w:rPr/>
            </w:pPr>
            <w:r>
              <w:rPr>
                <w:rFonts w:eastAsia="Times New Roman" w:cs="Times New Roman" w:ascii="Times New Roman" w:hAnsi="Times New Roman"/>
                <w:sz w:val="16"/>
                <w:szCs w:val="16"/>
              </w:rPr>
              <w:t>Т4.2, Т4.3, Т4.5</w:t>
            </w:r>
          </w:p>
          <w:p>
            <w:pPr>
              <w:pStyle w:val="Normal"/>
              <w:spacing w:lineRule="auto" w:line="240" w:before="0" w:after="0"/>
              <w:jc w:val="both"/>
              <w:rPr/>
            </w:pPr>
            <w:r>
              <w:rPr>
                <w:rFonts w:eastAsia="Times New Roman" w:cs="Times New Roman" w:ascii="Times New Roman" w:hAnsi="Times New Roman"/>
                <w:sz w:val="16"/>
                <w:szCs w:val="16"/>
              </w:rPr>
              <w:t>Т5.1, Т5.2</w:t>
            </w:r>
          </w:p>
          <w:p>
            <w:pPr>
              <w:pStyle w:val="Normal"/>
              <w:spacing w:lineRule="auto" w:line="240" w:before="0" w:after="0"/>
              <w:jc w:val="both"/>
              <w:rPr/>
            </w:pPr>
            <w:r>
              <w:rPr>
                <w:rFonts w:eastAsia="Times New Roman" w:cs="Times New Roman" w:ascii="Times New Roman" w:hAnsi="Times New Roman"/>
                <w:sz w:val="16"/>
                <w:szCs w:val="16"/>
              </w:rPr>
              <w:t>Т6.6, Т6.8</w:t>
            </w:r>
          </w:p>
          <w:p>
            <w:pPr>
              <w:pStyle w:val="Normal"/>
              <w:spacing w:lineRule="auto" w:line="240" w:before="0" w:after="0"/>
              <w:jc w:val="both"/>
              <w:rPr/>
            </w:pPr>
            <w:r>
              <w:rPr>
                <w:rFonts w:eastAsia="Times New Roman" w:cs="Times New Roman" w:ascii="Times New Roman" w:hAnsi="Times New Roman"/>
                <w:sz w:val="16"/>
                <w:szCs w:val="16"/>
              </w:rPr>
              <w:t>Т7.9, Т7.10, Т7.12, Т7.23</w:t>
            </w:r>
          </w:p>
          <w:p>
            <w:pPr>
              <w:pStyle w:val="Normal"/>
              <w:tabs>
                <w:tab w:val="clear" w:pos="720"/>
                <w:tab w:val="left" w:pos="188" w:leader="none"/>
              </w:tabs>
              <w:spacing w:lineRule="auto" w:line="240" w:before="0" w:after="0"/>
              <w:jc w:val="both"/>
              <w:rPr/>
            </w:pPr>
            <w:r>
              <w:rPr>
                <w:rFonts w:eastAsia="Times New Roman" w:cs="Times New Roman" w:ascii="Times New Roman" w:hAnsi="Times New Roman"/>
                <w:sz w:val="16"/>
                <w:szCs w:val="16"/>
              </w:rPr>
              <w:t>Т10.11</w:t>
            </w:r>
          </w:p>
        </w:tc>
        <w:tc>
          <w:tcPr>
            <w:tcW w:w="1232" w:type="dxa"/>
            <w:tcBorders>
              <w:top w:val="single" w:sz="4" w:space="0" w:color="000000"/>
              <w:left w:val="single" w:sz="4" w:space="0" w:color="000000"/>
              <w:bottom w:val="single" w:sz="4" w:space="0" w:color="000000"/>
              <w:right w:val="single" w:sz="4" w:space="0" w:color="000000"/>
            </w:tcBorders>
            <w:shd w:color="auto" w:fill="E2EFD9" w:val="clear"/>
          </w:tcPr>
          <w:p>
            <w:pPr>
              <w:pStyle w:val="Normal"/>
              <w:tabs>
                <w:tab w:val="clear" w:pos="720"/>
                <w:tab w:val="left" w:pos="188" w:leader="none"/>
              </w:tabs>
              <w:spacing w:lineRule="auto" w:line="240" w:before="0" w:after="0"/>
              <w:jc w:val="center"/>
              <w:rPr/>
            </w:pPr>
            <w:r>
              <w:rPr>
                <w:rFonts w:eastAsia="Times New Roman" w:cs="Times New Roman" w:ascii="Times New Roman" w:hAnsi="Times New Roman"/>
                <w:b/>
                <w:sz w:val="16"/>
                <w:szCs w:val="16"/>
              </w:rPr>
              <w:t>Актуальная</w:t>
            </w:r>
          </w:p>
        </w:tc>
      </w:tr>
      <w:tr>
        <w:trPr>
          <w:trHeight w:val="20" w:hRule="atLeast"/>
        </w:trPr>
        <w:tc>
          <w:tcPr>
            <w:tcW w:w="215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rFonts w:eastAsiaTheme="minorEastAsia"/>
                <w:highlight w:val="none"/>
                <w:shd w:fill="auto" w:val="clear"/>
              </w:rPr>
            </w:pPr>
            <w:r>
              <w:rPr>
                <w:rFonts w:eastAsia="Times New Roman" w:cs="Times New Roman" w:ascii="Times New Roman" w:hAnsi="Times New Roman"/>
                <w:sz w:val="16"/>
                <w:szCs w:val="16"/>
                <w:shd w:fill="auto" w:val="clear"/>
              </w:rPr>
              <w:t>УБИ.010</w:t>
            </w:r>
          </w:p>
        </w:tc>
        <w:tc>
          <w:tcPr>
            <w:tcW w:w="1891"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rPr/>
            </w:pPr>
            <w:r>
              <w:rPr>
                <w:rFonts w:eastAsia="Times New Roman" w:cs="Times New Roman" w:ascii="Times New Roman" w:hAnsi="Times New Roman"/>
                <w:sz w:val="16"/>
                <w:szCs w:val="16"/>
              </w:rPr>
              <w:t>Угроза выхода процесса за пределы виртуальной машины</w:t>
            </w:r>
          </w:p>
        </w:tc>
        <w:tc>
          <w:tcPr>
            <w:tcW w:w="2691"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jc w:val="both"/>
              <w:rPr/>
            </w:pPr>
            <w:r>
              <w:rPr>
                <w:rFonts w:eastAsia="Times New Roman" w:cs="Times New Roman" w:ascii="Times New Roman" w:hAnsi="Times New Roman"/>
                <w:sz w:val="16"/>
                <w:szCs w:val="16"/>
              </w:rPr>
              <w:t>Угроза заключается в возможности запуска вредоносной программой собственного гипервизора, функционирующего по уровню логического взаимодействия ниже компрометируемого гипервизора. Данная угроза обусловлена уязвимостями программного обеспечения гипервизора, реализующего функцию изолированной программной среды для функционирующих в ней программ, а также слабостями инструкций аппаратной поддержки виртуализации на уровне процессора. Реализация данной угрозы приводит не только к компрометации гипервизора, но и запущенных в созданной им виртуальной среде средств защиты, а, следовательно, к их неспособности выполнять функции безопасности в отношении вредоносных программ, функционирующих под управлением собственного гипервизора.</w:t>
            </w:r>
          </w:p>
        </w:tc>
        <w:tc>
          <w:tcPr>
            <w:tcW w:w="1479"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rPr/>
            </w:pPr>
            <w:r>
              <w:rPr>
                <w:rFonts w:eastAsia="Times New Roman" w:cs="Times New Roman" w:ascii="Times New Roman" w:hAnsi="Times New Roman"/>
                <w:sz w:val="16"/>
                <w:szCs w:val="16"/>
              </w:rPr>
              <w:t>Внутренний нарушитель со средним потенциалом</w:t>
            </w:r>
          </w:p>
          <w:p>
            <w:pPr>
              <w:pStyle w:val="Normal"/>
              <w:spacing w:lineRule="auto" w:line="240"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
              <w:spacing w:lineRule="auto" w:line="240" w:before="0" w:after="0"/>
              <w:rPr/>
            </w:pPr>
            <w:r>
              <w:rPr>
                <w:rFonts w:eastAsia="Times New Roman" w:cs="Times New Roman" w:ascii="Times New Roman" w:hAnsi="Times New Roman"/>
                <w:sz w:val="16"/>
                <w:szCs w:val="16"/>
              </w:rPr>
              <w:t>Внешний нарушитель со средним потенциалом</w:t>
            </w:r>
          </w:p>
        </w:tc>
        <w:tc>
          <w:tcPr>
            <w:tcW w:w="1794"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rPr/>
            </w:pPr>
            <w:r>
              <w:rPr>
                <w:rFonts w:eastAsia="Times New Roman" w:cs="Times New Roman" w:ascii="Times New Roman" w:hAnsi="Times New Roman"/>
                <w:sz w:val="16"/>
                <w:szCs w:val="16"/>
              </w:rPr>
              <w:t>Информационная система, сетевой узел, носитель информации, объекты файловой системы, учётные данные пользователя, образ виртуальной машины</w:t>
            </w:r>
          </w:p>
        </w:tc>
        <w:tc>
          <w:tcPr>
            <w:tcW w:w="1518"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jc w:val="both"/>
              <w:rPr/>
            </w:pPr>
            <w:r>
              <w:rPr>
                <w:rFonts w:eastAsia="Times New Roman" w:cs="Times New Roman" w:ascii="Times New Roman" w:hAnsi="Times New Roman"/>
                <w:sz w:val="16"/>
                <w:szCs w:val="16"/>
              </w:rPr>
              <w:t>С1, С2, С3, С5, С6, С8, С9, С10, С11, С15, С16, С18</w:t>
            </w:r>
          </w:p>
        </w:tc>
        <w:tc>
          <w:tcPr>
            <w:tcW w:w="1916"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tabs>
                <w:tab w:val="clear" w:pos="720"/>
                <w:tab w:val="left" w:pos="188" w:leader="none"/>
              </w:tabs>
              <w:spacing w:lineRule="auto" w:line="240" w:before="0" w:after="0"/>
              <w:jc w:val="both"/>
              <w:rPr/>
            </w:pPr>
            <w:r>
              <w:rPr>
                <w:rFonts w:eastAsia="Times New Roman" w:cs="Times New Roman" w:ascii="Times New Roman" w:hAnsi="Times New Roman"/>
                <w:sz w:val="16"/>
                <w:szCs w:val="16"/>
              </w:rPr>
              <w:t>Т1.1, Т1.11, Т1.12, Т1.15</w:t>
            </w:r>
          </w:p>
          <w:p>
            <w:pPr>
              <w:pStyle w:val="Normal"/>
              <w:tabs>
                <w:tab w:val="clear" w:pos="720"/>
                <w:tab w:val="left" w:pos="188" w:leader="none"/>
              </w:tabs>
              <w:spacing w:lineRule="auto" w:line="240" w:before="0" w:after="0"/>
              <w:jc w:val="both"/>
              <w:rPr/>
            </w:pPr>
            <w:r>
              <w:rPr>
                <w:rFonts w:eastAsia="Times New Roman" w:cs="Times New Roman" w:ascii="Times New Roman" w:hAnsi="Times New Roman"/>
                <w:sz w:val="16"/>
                <w:szCs w:val="16"/>
              </w:rPr>
              <w:t>Т2.7, Т2.8, Т2.9</w:t>
            </w:r>
          </w:p>
          <w:p>
            <w:pPr>
              <w:pStyle w:val="Normal"/>
              <w:tabs>
                <w:tab w:val="clear" w:pos="720"/>
                <w:tab w:val="left" w:pos="188" w:leader="none"/>
              </w:tabs>
              <w:spacing w:lineRule="auto" w:line="240" w:before="0" w:after="0"/>
              <w:jc w:val="both"/>
              <w:rPr/>
            </w:pPr>
            <w:r>
              <w:rPr>
                <w:rFonts w:eastAsia="Times New Roman" w:cs="Times New Roman" w:ascii="Times New Roman" w:hAnsi="Times New Roman"/>
                <w:sz w:val="16"/>
                <w:szCs w:val="16"/>
              </w:rPr>
              <w:t>Т3.1, Т3.6, Т3.7, Т3.10, Т3.14, Т3.15, Т3.16</w:t>
            </w:r>
          </w:p>
          <w:p>
            <w:pPr>
              <w:pStyle w:val="Normal"/>
              <w:tabs>
                <w:tab w:val="clear" w:pos="720"/>
                <w:tab w:val="left" w:pos="188" w:leader="none"/>
              </w:tabs>
              <w:spacing w:lineRule="auto" w:line="240" w:before="0" w:after="0"/>
              <w:jc w:val="both"/>
              <w:rPr/>
            </w:pPr>
            <w:r>
              <w:rPr>
                <w:rFonts w:eastAsia="Times New Roman" w:cs="Times New Roman" w:ascii="Times New Roman" w:hAnsi="Times New Roman"/>
                <w:sz w:val="16"/>
                <w:szCs w:val="16"/>
              </w:rPr>
              <w:t>Т4.1, Т4.2, Т4.3, Т4.4, Т4.5, Т4.7</w:t>
            </w:r>
          </w:p>
          <w:p>
            <w:pPr>
              <w:pStyle w:val="Normal"/>
              <w:tabs>
                <w:tab w:val="clear" w:pos="720"/>
                <w:tab w:val="left" w:pos="188" w:leader="none"/>
              </w:tabs>
              <w:spacing w:lineRule="auto" w:line="240" w:before="0" w:after="0"/>
              <w:jc w:val="both"/>
              <w:rPr/>
            </w:pPr>
            <w:r>
              <w:rPr>
                <w:rFonts w:eastAsia="Times New Roman" w:cs="Times New Roman" w:ascii="Times New Roman" w:hAnsi="Times New Roman"/>
                <w:sz w:val="16"/>
                <w:szCs w:val="16"/>
              </w:rPr>
              <w:t xml:space="preserve">Т5.1, Т5.2, Т5.5, Т5.11, </w:t>
            </w:r>
          </w:p>
          <w:p>
            <w:pPr>
              <w:pStyle w:val="Normal"/>
              <w:tabs>
                <w:tab w:val="clear" w:pos="720"/>
                <w:tab w:val="left" w:pos="188" w:leader="none"/>
              </w:tabs>
              <w:spacing w:lineRule="auto" w:line="240" w:before="0" w:after="0"/>
              <w:jc w:val="both"/>
              <w:rPr/>
            </w:pPr>
            <w:r>
              <w:rPr>
                <w:rFonts w:eastAsia="Times New Roman" w:cs="Times New Roman" w:ascii="Times New Roman" w:hAnsi="Times New Roman"/>
                <w:sz w:val="16"/>
                <w:szCs w:val="16"/>
              </w:rPr>
              <w:t>Т6.1, Т6.2, Т6.3, Т6.4, Т6.5, Т6.6, Т6.7, Т6.8, Т6.9</w:t>
            </w:r>
          </w:p>
          <w:p>
            <w:pPr>
              <w:pStyle w:val="Normal"/>
              <w:tabs>
                <w:tab w:val="clear" w:pos="720"/>
                <w:tab w:val="left" w:pos="188" w:leader="none"/>
              </w:tabs>
              <w:spacing w:lineRule="auto" w:line="240" w:before="0" w:after="0"/>
              <w:jc w:val="both"/>
              <w:rPr/>
            </w:pPr>
            <w:r>
              <w:rPr>
                <w:rFonts w:eastAsia="Times New Roman" w:cs="Times New Roman" w:ascii="Times New Roman" w:hAnsi="Times New Roman"/>
                <w:sz w:val="16"/>
                <w:szCs w:val="16"/>
              </w:rPr>
              <w:t>Т7.1, Т7.2, Т7.3, Т7.4, Т7.6, Т7.8, Т7.10, Т7.11, Т7.12, Т7.13, Т7.14, Т7.15, Т7.16, Т7.23, Т7.26</w:t>
            </w:r>
          </w:p>
          <w:p>
            <w:pPr>
              <w:pStyle w:val="Normal"/>
              <w:tabs>
                <w:tab w:val="clear" w:pos="720"/>
                <w:tab w:val="left" w:pos="188" w:leader="none"/>
              </w:tabs>
              <w:spacing w:lineRule="auto" w:line="240" w:before="0" w:after="0"/>
              <w:jc w:val="both"/>
              <w:rPr/>
            </w:pPr>
            <w:r>
              <w:rPr>
                <w:rFonts w:eastAsia="Times New Roman" w:cs="Times New Roman" w:ascii="Times New Roman" w:hAnsi="Times New Roman"/>
                <w:sz w:val="16"/>
                <w:szCs w:val="16"/>
              </w:rPr>
              <w:t>Т8.1, Т8.2, Т8.3, Т8.4, Т8.7, Т8.8</w:t>
            </w:r>
          </w:p>
          <w:p>
            <w:pPr>
              <w:pStyle w:val="Normal"/>
              <w:tabs>
                <w:tab w:val="clear" w:pos="720"/>
                <w:tab w:val="left" w:pos="188" w:leader="none"/>
              </w:tabs>
              <w:spacing w:lineRule="auto" w:line="240" w:before="0" w:after="0"/>
              <w:jc w:val="both"/>
              <w:rPr/>
            </w:pPr>
            <w:r>
              <w:rPr>
                <w:rFonts w:eastAsia="Times New Roman" w:cs="Times New Roman" w:ascii="Times New Roman" w:hAnsi="Times New Roman"/>
                <w:sz w:val="16"/>
                <w:szCs w:val="16"/>
              </w:rPr>
              <w:t>Т9.1, Т9.2, Т9.10, Т9.14</w:t>
            </w:r>
          </w:p>
          <w:p>
            <w:pPr>
              <w:pStyle w:val="Normal"/>
              <w:spacing w:lineRule="auto" w:line="240" w:before="0" w:after="0"/>
              <w:jc w:val="both"/>
              <w:rPr/>
            </w:pPr>
            <w:r>
              <w:rPr>
                <w:rFonts w:eastAsia="Times New Roman" w:cs="Times New Roman" w:ascii="Times New Roman" w:hAnsi="Times New Roman"/>
                <w:sz w:val="16"/>
                <w:szCs w:val="16"/>
              </w:rPr>
              <w:t>Т10.7, Т10.8, Т10.9, Т10.10, Т10.11</w:t>
            </w:r>
          </w:p>
        </w:tc>
        <w:tc>
          <w:tcPr>
            <w:tcW w:w="1232"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jc w:val="center"/>
              <w:rPr/>
            </w:pPr>
            <w:r>
              <w:rPr>
                <w:rFonts w:eastAsia="Times New Roman" w:cs="Times New Roman" w:ascii="Times New Roman" w:hAnsi="Times New Roman"/>
                <w:b/>
                <w:sz w:val="16"/>
                <w:szCs w:val="16"/>
              </w:rPr>
              <w:t>Актуальная</w:t>
            </w:r>
          </w:p>
        </w:tc>
      </w:tr>
      <w:tr>
        <w:trPr>
          <w:trHeight w:val="20" w:hRule="atLeast"/>
        </w:trPr>
        <w:tc>
          <w:tcPr>
            <w:tcW w:w="215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rFonts w:eastAsiaTheme="minorEastAsia"/>
                <w:highlight w:val="none"/>
                <w:shd w:fill="auto" w:val="clear"/>
              </w:rPr>
            </w:pPr>
            <w:r>
              <w:rPr>
                <w:rFonts w:eastAsia="Times New Roman" w:cs="Times New Roman" w:ascii="Times New Roman" w:hAnsi="Times New Roman"/>
                <w:sz w:val="16"/>
                <w:szCs w:val="16"/>
                <w:shd w:fill="auto" w:val="clear"/>
              </w:rPr>
              <w:t>УБИ.017</w:t>
            </w:r>
          </w:p>
        </w:tc>
        <w:tc>
          <w:tcPr>
            <w:tcW w:w="1891"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rPr/>
            </w:pPr>
            <w:r>
              <w:rPr>
                <w:rFonts w:eastAsia="Times New Roman" w:cs="Times New Roman" w:ascii="Times New Roman" w:hAnsi="Times New Roman"/>
                <w:sz w:val="16"/>
                <w:szCs w:val="16"/>
              </w:rPr>
              <w:t>Угроза доступа/перехвата/ изменения HTTP cookies</w:t>
            </w:r>
          </w:p>
        </w:tc>
        <w:tc>
          <w:tcPr>
            <w:tcW w:w="2691"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jc w:val="both"/>
              <w:rPr/>
            </w:pPr>
            <w:r>
              <w:rPr>
                <w:rFonts w:eastAsia="Times New Roman" w:cs="Times New Roman" w:ascii="Times New Roman" w:hAnsi="Times New Roman"/>
                <w:sz w:val="16"/>
                <w:szCs w:val="16"/>
              </w:rPr>
              <w:t>Угроза заключается в возможности осуществления нарушителем несанкционированного доступа к защищаемой информации (учётным записям пользователей, сертификатам и т.п.), содержащейся в cookies-файлах, во время их хранения или передачи, в режиме чтения (раскрытие конфиденциальности) или записи (внесение изменений для реализации угрозы подмены доверенного пользователя). Данная угроза обусловлена слабостями мер защиты cookies-файлов: отсутствием проверки вводимых данных со стороны сетевой службы, использующей cookies-файлы, а также отсутствием шифрования при передаче cookies-файлов. Реализация данной угрозы возможна при условиях осуществления нарушителем успешного несанкционированного доступа к cookies-файлам и отсутствии проверки целостности их значений со стороны дискредитируемого приложения</w:t>
            </w:r>
          </w:p>
        </w:tc>
        <w:tc>
          <w:tcPr>
            <w:tcW w:w="1479"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rPr/>
            </w:pPr>
            <w:r>
              <w:rPr>
                <w:rFonts w:eastAsia="Times New Roman" w:cs="Times New Roman" w:ascii="Times New Roman" w:hAnsi="Times New Roman"/>
                <w:sz w:val="16"/>
                <w:szCs w:val="16"/>
              </w:rPr>
              <w:t>Внешний нарушитель с низким потенциалом</w:t>
            </w:r>
          </w:p>
        </w:tc>
        <w:tc>
          <w:tcPr>
            <w:tcW w:w="1794"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rPr/>
            </w:pPr>
            <w:r>
              <w:rPr>
                <w:rFonts w:eastAsia="Times New Roman" w:cs="Times New Roman" w:ascii="Times New Roman" w:hAnsi="Times New Roman"/>
                <w:sz w:val="16"/>
                <w:szCs w:val="16"/>
              </w:rPr>
              <w:t>Прикладное программное обеспечение, сетевое программное обеспечение</w:t>
            </w:r>
          </w:p>
        </w:tc>
        <w:tc>
          <w:tcPr>
            <w:tcW w:w="1518"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jc w:val="both"/>
              <w:rPr/>
            </w:pPr>
            <w:r>
              <w:rPr>
                <w:rFonts w:eastAsia="Times New Roman" w:cs="Times New Roman" w:ascii="Times New Roman" w:hAnsi="Times New Roman"/>
                <w:sz w:val="16"/>
                <w:szCs w:val="16"/>
              </w:rPr>
              <w:t>С1, С2, С3, С5, С8, С10, С11</w:t>
            </w:r>
          </w:p>
        </w:tc>
        <w:tc>
          <w:tcPr>
            <w:tcW w:w="1916"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rPr/>
            </w:pPr>
            <w:r>
              <w:rPr>
                <w:rFonts w:eastAsia="Times New Roman" w:cs="Times New Roman" w:ascii="Times New Roman" w:hAnsi="Times New Roman"/>
                <w:sz w:val="16"/>
                <w:szCs w:val="16"/>
              </w:rPr>
              <w:t xml:space="preserve">Т1.3, Т1.4, Т1.5, Т1.8, Т1.11, </w:t>
            </w:r>
          </w:p>
          <w:p>
            <w:pPr>
              <w:pStyle w:val="Normal"/>
              <w:spacing w:lineRule="auto" w:line="240" w:before="0" w:after="0"/>
              <w:rPr/>
            </w:pPr>
            <w:r>
              <w:rPr>
                <w:rFonts w:eastAsia="Times New Roman" w:cs="Times New Roman" w:ascii="Times New Roman" w:hAnsi="Times New Roman"/>
                <w:sz w:val="16"/>
                <w:szCs w:val="16"/>
              </w:rPr>
              <w:t>Т2.5, Т2.13</w:t>
            </w:r>
          </w:p>
          <w:p>
            <w:pPr>
              <w:pStyle w:val="Normal"/>
              <w:spacing w:lineRule="auto" w:line="240" w:before="0" w:after="0"/>
              <w:rPr/>
            </w:pPr>
            <w:r>
              <w:rPr>
                <w:rFonts w:eastAsia="Times New Roman" w:cs="Times New Roman" w:ascii="Times New Roman" w:hAnsi="Times New Roman"/>
                <w:sz w:val="16"/>
                <w:szCs w:val="16"/>
              </w:rPr>
              <w:t>Т4.2</w:t>
            </w:r>
          </w:p>
          <w:p>
            <w:pPr>
              <w:pStyle w:val="Normal"/>
              <w:spacing w:lineRule="auto" w:line="240" w:before="0" w:after="0"/>
              <w:jc w:val="both"/>
              <w:rPr/>
            </w:pPr>
            <w:r>
              <w:rPr>
                <w:rFonts w:eastAsia="Times New Roman" w:cs="Times New Roman" w:ascii="Times New Roman" w:hAnsi="Times New Roman"/>
                <w:sz w:val="16"/>
                <w:szCs w:val="16"/>
              </w:rPr>
              <w:t>Т10.1</w:t>
            </w:r>
          </w:p>
        </w:tc>
        <w:tc>
          <w:tcPr>
            <w:tcW w:w="1232"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jc w:val="center"/>
              <w:rPr/>
            </w:pPr>
            <w:r>
              <w:rPr>
                <w:rFonts w:eastAsia="Times New Roman" w:cs="Times New Roman" w:ascii="Times New Roman" w:hAnsi="Times New Roman"/>
                <w:b/>
                <w:sz w:val="16"/>
                <w:szCs w:val="16"/>
              </w:rPr>
              <w:t>Актуальная</w:t>
            </w:r>
          </w:p>
        </w:tc>
      </w:tr>
      <w:tr>
        <w:trPr>
          <w:trHeight w:val="20" w:hRule="atLeast"/>
        </w:trPr>
        <w:tc>
          <w:tcPr>
            <w:tcW w:w="215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rFonts w:eastAsiaTheme="minorEastAsia"/>
                <w:highlight w:val="none"/>
                <w:shd w:fill="auto" w:val="clear"/>
              </w:rPr>
            </w:pPr>
            <w:r>
              <w:rPr>
                <w:rFonts w:eastAsia="Times New Roman" w:cs="Times New Roman" w:ascii="Times New Roman" w:hAnsi="Times New Roman"/>
                <w:sz w:val="16"/>
                <w:szCs w:val="16"/>
                <w:shd w:fill="auto" w:val="clear"/>
              </w:rPr>
              <w:t>УБИ.031</w:t>
            </w:r>
          </w:p>
        </w:tc>
        <w:tc>
          <w:tcPr>
            <w:tcW w:w="1891"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Угроза использования механизмов авторизации для повышения привилегий</w:t>
            </w:r>
          </w:p>
        </w:tc>
        <w:tc>
          <w:tcPr>
            <w:tcW w:w="2691"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jc w:val="both"/>
              <w:rPr/>
            </w:pPr>
            <w:r>
              <w:rPr>
                <w:rFonts w:eastAsia="Times New Roman" w:cs="Times New Roman" w:ascii="Times New Roman" w:hAnsi="Times New Roman"/>
                <w:sz w:val="16"/>
                <w:szCs w:val="16"/>
              </w:rPr>
              <w:t>Угроза заключается в возможности получения нарушителем доступа к данным и функциям, предназначенным для учётных записей с более высокими чем у нарушителя привилегиями, за счёт ошибок в параметрах настройки средств разграничения доступа. При этом нарушитель для повышения своих привилегий не осуществляет деструктивное программное воздействие на систему, а лишь использует существующие ошибки. Данная угроза обусловлена слабостями мер разграничения доступа к программам и файлам. Реализация данной угрозы возможна в случае наличия у нарушителя каких-либо привилегий в системе</w:t>
            </w:r>
          </w:p>
        </w:tc>
        <w:tc>
          <w:tcPr>
            <w:tcW w:w="1479"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Внутренний нарушитель с низким потенциалом</w:t>
            </w:r>
          </w:p>
          <w:p>
            <w:pPr>
              <w:pStyle w:val="Normal"/>
              <w:spacing w:lineRule="auto" w:line="240"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
              <w:spacing w:lineRule="auto" w:line="240" w:before="0" w:after="0"/>
              <w:rPr/>
            </w:pPr>
            <w:r>
              <w:rPr>
                <w:rFonts w:eastAsia="Times New Roman" w:cs="Times New Roman" w:ascii="Times New Roman" w:hAnsi="Times New Roman"/>
                <w:sz w:val="16"/>
                <w:szCs w:val="16"/>
              </w:rPr>
              <w:t>Внешний нарушитель с низким потенциалом</w:t>
            </w:r>
          </w:p>
        </w:tc>
        <w:tc>
          <w:tcPr>
            <w:tcW w:w="1794"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Системное программное обеспечение, прикладное программное обеспечение, сетевое программное обеспечение</w:t>
            </w:r>
          </w:p>
        </w:tc>
        <w:tc>
          <w:tcPr>
            <w:tcW w:w="1518" w:type="dxa"/>
            <w:tcBorders>
              <w:top w:val="single" w:sz="4" w:space="0" w:color="000000"/>
              <w:left w:val="single" w:sz="4" w:space="0" w:color="000000"/>
              <w:bottom w:val="single" w:sz="4" w:space="0" w:color="000000"/>
              <w:right w:val="single" w:sz="4" w:space="0" w:color="000000"/>
            </w:tcBorders>
            <w:shd w:color="auto" w:fill="E2EFD9" w:val="clear"/>
          </w:tcPr>
          <w:p>
            <w:pPr>
              <w:pStyle w:val="Normal"/>
              <w:pBdr/>
              <w:tabs>
                <w:tab w:val="clear" w:pos="720"/>
                <w:tab w:val="left" w:pos="161" w:leader="none"/>
              </w:tabs>
              <w:spacing w:lineRule="auto" w:line="240" w:before="0" w:after="0"/>
              <w:jc w:val="both"/>
              <w:rPr/>
            </w:pPr>
            <w:r>
              <w:rPr>
                <w:rFonts w:eastAsia="Times New Roman" w:cs="Times New Roman" w:ascii="Times New Roman" w:hAnsi="Times New Roman"/>
                <w:sz w:val="16"/>
                <w:szCs w:val="16"/>
              </w:rPr>
              <w:t>С1, С2, С3, С5, С6, С8, С9, С10, С11, С15, С16, С18</w:t>
            </w:r>
          </w:p>
        </w:tc>
        <w:tc>
          <w:tcPr>
            <w:tcW w:w="1916"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jc w:val="both"/>
              <w:rPr/>
            </w:pPr>
            <w:r>
              <w:rPr>
                <w:rFonts w:eastAsia="Times New Roman" w:cs="Times New Roman" w:ascii="Times New Roman" w:hAnsi="Times New Roman"/>
                <w:sz w:val="16"/>
                <w:szCs w:val="16"/>
              </w:rPr>
              <w:t>Угроза является техникой реализации T6.8</w:t>
            </w:r>
          </w:p>
        </w:tc>
        <w:tc>
          <w:tcPr>
            <w:tcW w:w="1232"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jc w:val="center"/>
              <w:rPr/>
            </w:pPr>
            <w:r>
              <w:rPr>
                <w:rFonts w:eastAsia="Times New Roman" w:cs="Times New Roman" w:ascii="Times New Roman" w:hAnsi="Times New Roman"/>
                <w:b/>
                <w:sz w:val="16"/>
                <w:szCs w:val="16"/>
              </w:rPr>
              <w:t>Актуальная</w:t>
            </w:r>
          </w:p>
        </w:tc>
      </w:tr>
      <w:tr>
        <w:trPr>
          <w:trHeight w:val="20" w:hRule="atLeast"/>
        </w:trPr>
        <w:tc>
          <w:tcPr>
            <w:tcW w:w="215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rFonts w:eastAsiaTheme="minorEastAsia"/>
                <w:highlight w:val="none"/>
                <w:shd w:fill="auto" w:val="clear"/>
              </w:rPr>
            </w:pPr>
            <w:r>
              <w:rPr>
                <w:rFonts w:eastAsia="Times New Roman" w:cs="Times New Roman" w:ascii="Times New Roman" w:hAnsi="Times New Roman"/>
                <w:sz w:val="16"/>
                <w:szCs w:val="16"/>
                <w:shd w:fill="auto" w:val="clear"/>
              </w:rPr>
              <w:t>УБИ.042</w:t>
            </w:r>
          </w:p>
        </w:tc>
        <w:tc>
          <w:tcPr>
            <w:tcW w:w="1891"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rPr/>
            </w:pPr>
            <w:r>
              <w:rPr>
                <w:rFonts w:eastAsia="Times New Roman" w:cs="Times New Roman" w:ascii="Times New Roman" w:hAnsi="Times New Roman"/>
                <w:sz w:val="16"/>
                <w:szCs w:val="16"/>
              </w:rPr>
              <w:t>Угроза межсайтовой подделки запроса</w:t>
            </w:r>
          </w:p>
        </w:tc>
        <w:tc>
          <w:tcPr>
            <w:tcW w:w="2691"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jc w:val="both"/>
              <w:rPr/>
            </w:pPr>
            <w:r>
              <w:rPr>
                <w:rFonts w:eastAsia="Times New Roman" w:cs="Times New Roman" w:ascii="Times New Roman" w:hAnsi="Times New Roman"/>
                <w:sz w:val="16"/>
                <w:szCs w:val="16"/>
              </w:rPr>
              <w:t>Угроза заключается в возможности отправки нарушителем дискредитируемому пользователю ссылки на содержащий вредоносный код веб-ресурс, при переходе на который автоматически будут выполнены неправомерные вредоносные действия от имени дискредитированного пользователя. Данная угроза обусловлена уязвимостями браузеров, которые позволяют выполнять действия без подтверждения или аутентификации со стороны дискредитируемого пользователя.</w:t>
              <w:br/>
              <w:t>Реализация угрозы возможна в случае, если дискредитируемый пользователь сохраняет аутентификационную информацию с помощью браузера</w:t>
            </w:r>
          </w:p>
        </w:tc>
        <w:tc>
          <w:tcPr>
            <w:tcW w:w="1479"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rPr/>
            </w:pPr>
            <w:r>
              <w:rPr>
                <w:rFonts w:eastAsia="Times New Roman" w:cs="Times New Roman" w:ascii="Times New Roman" w:hAnsi="Times New Roman"/>
                <w:sz w:val="16"/>
                <w:szCs w:val="16"/>
              </w:rPr>
              <w:t>Внешний нарушитель со средним потенциалом</w:t>
            </w:r>
          </w:p>
          <w:p>
            <w:pPr>
              <w:pStyle w:val="Normal"/>
              <w:spacing w:lineRule="auto" w:line="240"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r>
          </w:p>
        </w:tc>
        <w:tc>
          <w:tcPr>
            <w:tcW w:w="1794"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rPr/>
            </w:pPr>
            <w:r>
              <w:rPr>
                <w:rFonts w:eastAsia="Times New Roman" w:cs="Times New Roman" w:ascii="Times New Roman" w:hAnsi="Times New Roman"/>
                <w:sz w:val="16"/>
                <w:szCs w:val="16"/>
              </w:rPr>
              <w:t>Сетевой узел, сетевое программное обеспечение</w:t>
            </w:r>
          </w:p>
        </w:tc>
        <w:tc>
          <w:tcPr>
            <w:tcW w:w="1518"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rPr/>
            </w:pPr>
            <w:r>
              <w:rPr>
                <w:rFonts w:eastAsia="Times New Roman" w:cs="Times New Roman" w:ascii="Times New Roman" w:hAnsi="Times New Roman"/>
                <w:sz w:val="16"/>
                <w:szCs w:val="16"/>
              </w:rPr>
              <w:t>С2, С3, С8, С14</w:t>
            </w:r>
          </w:p>
        </w:tc>
        <w:tc>
          <w:tcPr>
            <w:tcW w:w="1916"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contextualSpacing/>
              <w:rPr/>
            </w:pPr>
            <w:r>
              <w:rPr>
                <w:rFonts w:cs="Times New Roman" w:ascii="Times New Roman" w:hAnsi="Times New Roman"/>
                <w:sz w:val="16"/>
                <w:szCs w:val="16"/>
              </w:rPr>
              <w:t>Т3.3</w:t>
            </w:r>
          </w:p>
          <w:p>
            <w:pPr>
              <w:pStyle w:val="Normal"/>
              <w:spacing w:lineRule="auto" w:line="240" w:before="0" w:after="0"/>
              <w:contextualSpacing/>
              <w:rPr/>
            </w:pPr>
            <w:r>
              <w:rPr>
                <w:rFonts w:cs="Times New Roman" w:ascii="Times New Roman" w:hAnsi="Times New Roman"/>
                <w:sz w:val="16"/>
                <w:szCs w:val="16"/>
              </w:rPr>
              <w:t>Т5.3</w:t>
            </w:r>
          </w:p>
          <w:p>
            <w:pPr>
              <w:pStyle w:val="Normal"/>
              <w:spacing w:lineRule="auto" w:line="240" w:before="0" w:after="0"/>
              <w:contextualSpacing/>
              <w:rPr/>
            </w:pPr>
            <w:r>
              <w:rPr>
                <w:rFonts w:cs="Times New Roman" w:ascii="Times New Roman" w:hAnsi="Times New Roman"/>
                <w:sz w:val="16"/>
                <w:szCs w:val="16"/>
              </w:rPr>
              <w:t>Т7.9, Т7.10, Т7.17</w:t>
            </w:r>
          </w:p>
          <w:p>
            <w:pPr>
              <w:pStyle w:val="Normal"/>
              <w:spacing w:lineRule="auto" w:line="240" w:before="0" w:after="0"/>
              <w:contextualSpacing/>
              <w:rPr/>
            </w:pPr>
            <w:r>
              <w:rPr>
                <w:rFonts w:cs="Times New Roman" w:ascii="Times New Roman" w:hAnsi="Times New Roman"/>
                <w:sz w:val="16"/>
                <w:szCs w:val="16"/>
              </w:rPr>
              <w:t>Т8.7</w:t>
            </w:r>
          </w:p>
          <w:p>
            <w:pPr>
              <w:pStyle w:val="Normal"/>
              <w:spacing w:lineRule="auto" w:line="240" w:before="0" w:after="0"/>
              <w:jc w:val="both"/>
              <w:rPr/>
            </w:pPr>
            <w:r>
              <w:rPr>
                <w:rFonts w:cs="Times New Roman" w:ascii="Times New Roman" w:hAnsi="Times New Roman"/>
                <w:sz w:val="16"/>
                <w:szCs w:val="16"/>
              </w:rPr>
              <w:t>Т10.4</w:t>
            </w:r>
          </w:p>
        </w:tc>
        <w:tc>
          <w:tcPr>
            <w:tcW w:w="1232"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jc w:val="center"/>
              <w:rPr/>
            </w:pPr>
            <w:r>
              <w:rPr>
                <w:rFonts w:eastAsia="Times New Roman" w:cs="Times New Roman" w:ascii="Times New Roman" w:hAnsi="Times New Roman"/>
                <w:b/>
                <w:sz w:val="16"/>
                <w:szCs w:val="16"/>
              </w:rPr>
              <w:t>Актуальная</w:t>
            </w:r>
          </w:p>
        </w:tc>
      </w:tr>
      <w:tr>
        <w:trPr>
          <w:trHeight w:val="20" w:hRule="atLeast"/>
        </w:trPr>
        <w:tc>
          <w:tcPr>
            <w:tcW w:w="215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rFonts w:eastAsiaTheme="minorEastAsia"/>
                <w:highlight w:val="none"/>
                <w:shd w:fill="auto" w:val="clear"/>
              </w:rPr>
            </w:pPr>
            <w:r>
              <w:rPr>
                <w:rFonts w:eastAsia="Times New Roman" w:cs="Times New Roman" w:ascii="Times New Roman" w:hAnsi="Times New Roman"/>
                <w:sz w:val="16"/>
                <w:szCs w:val="16"/>
                <w:shd w:fill="auto" w:val="clear"/>
              </w:rPr>
              <w:t>УБИ.054</w:t>
            </w:r>
          </w:p>
        </w:tc>
        <w:tc>
          <w:tcPr>
            <w:tcW w:w="1891"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rPr/>
            </w:pPr>
            <w:r>
              <w:rPr>
                <w:rFonts w:eastAsia="Times New Roman" w:cs="Times New Roman" w:ascii="Times New Roman" w:hAnsi="Times New Roman"/>
                <w:sz w:val="16"/>
                <w:szCs w:val="16"/>
              </w:rPr>
              <w:t>Угроза недобросовестного исполнения обязательств поставщиками облачных услуг</w:t>
            </w:r>
          </w:p>
        </w:tc>
        <w:tc>
          <w:tcPr>
            <w:tcW w:w="2691"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jc w:val="both"/>
              <w:rPr/>
            </w:pPr>
            <w:r>
              <w:rPr>
                <w:rFonts w:eastAsia="Times New Roman" w:cs="Times New Roman" w:ascii="Times New Roman" w:hAnsi="Times New Roman"/>
                <w:sz w:val="16"/>
                <w:szCs w:val="16"/>
              </w:rPr>
              <w:t>Угроза заключается в возможности раскрытия или повреждения целостности поставщиком облачных услуг защищаемой информации потребителей облачных услуг, невыполнения требований к уровню качества (уровню доступности) предоставляемых потребителям облачных услуг доступа к их программам или иммигрированным в облако информационным системам.</w:t>
              <w:br/>
              <w:t>Данная угроза обусловлена невозможностью непосредственного контроля над действиями сотрудников поставщика облачных услуг со стороны их потребителей. Реализация данной угрозы возможна в случаях халатности со стороны сотрудников поставщика облачных услуг, недостаточности должностных и иных инструкций данных сотрудников, недостаточности мер по менеджменту и обеспечению безопасности облачных услуг и т.д.</w:t>
            </w:r>
          </w:p>
        </w:tc>
        <w:tc>
          <w:tcPr>
            <w:tcW w:w="1479"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rPr/>
            </w:pPr>
            <w:r>
              <w:rPr>
                <w:rFonts w:eastAsia="Times New Roman" w:cs="Times New Roman" w:ascii="Times New Roman" w:hAnsi="Times New Roman"/>
                <w:sz w:val="16"/>
                <w:szCs w:val="16"/>
              </w:rPr>
              <w:t>Внешний нарушитель с низким потенциалом</w:t>
            </w:r>
          </w:p>
        </w:tc>
        <w:tc>
          <w:tcPr>
            <w:tcW w:w="1794"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rPr/>
            </w:pPr>
            <w:r>
              <w:rPr>
                <w:rFonts w:eastAsia="Times New Roman" w:cs="Times New Roman" w:ascii="Times New Roman" w:hAnsi="Times New Roman"/>
                <w:sz w:val="16"/>
                <w:szCs w:val="16"/>
              </w:rPr>
              <w:t>Информационная система, сервер, носитель информации, метаданные, объекты файловой системы</w:t>
            </w:r>
          </w:p>
        </w:tc>
        <w:tc>
          <w:tcPr>
            <w:tcW w:w="1518"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rPr/>
            </w:pPr>
            <w:r>
              <w:rPr>
                <w:rFonts w:eastAsia="Times New Roman" w:cs="Times New Roman" w:ascii="Times New Roman" w:hAnsi="Times New Roman"/>
                <w:sz w:val="16"/>
                <w:szCs w:val="16"/>
              </w:rPr>
              <w:t>С8, С16</w:t>
            </w:r>
          </w:p>
        </w:tc>
        <w:tc>
          <w:tcPr>
            <w:tcW w:w="1916"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contextualSpacing/>
              <w:rPr/>
            </w:pPr>
            <w:r>
              <w:rPr>
                <w:rFonts w:cs="Times New Roman" w:ascii="Times New Roman" w:hAnsi="Times New Roman"/>
                <w:color w:val="000000"/>
                <w:sz w:val="16"/>
                <w:szCs w:val="16"/>
              </w:rPr>
              <w:t>Т2.3, Т2.4, Т2.5, Т2.6, Т2.7, Т2.9, Т2.10, Т2.11</w:t>
            </w:r>
          </w:p>
          <w:p>
            <w:pPr>
              <w:pStyle w:val="Normal"/>
              <w:spacing w:lineRule="auto" w:line="240" w:before="0" w:after="0"/>
              <w:contextualSpacing/>
              <w:rPr/>
            </w:pPr>
            <w:r>
              <w:rPr>
                <w:rFonts w:cs="Times New Roman" w:ascii="Times New Roman" w:hAnsi="Times New Roman"/>
                <w:sz w:val="16"/>
                <w:szCs w:val="16"/>
              </w:rPr>
              <w:t>Т3.2, Т3.3, Т3.4, Т3.5, Т3.7, Т3.10, Т3.11, Т3.12, Т3.13, Т3.14, Т3.15, Т3.16</w:t>
            </w:r>
          </w:p>
          <w:p>
            <w:pPr>
              <w:pStyle w:val="Normal"/>
              <w:spacing w:lineRule="auto" w:line="240" w:before="0" w:after="0"/>
              <w:contextualSpacing/>
              <w:rPr/>
            </w:pPr>
            <w:r>
              <w:rPr>
                <w:rFonts w:cs="Times New Roman" w:ascii="Times New Roman" w:hAnsi="Times New Roman"/>
                <w:sz w:val="16"/>
                <w:szCs w:val="16"/>
              </w:rPr>
              <w:t>Т4.2, Т4.3, Т4.4, Т4.5, Т4.7</w:t>
            </w:r>
          </w:p>
          <w:p>
            <w:pPr>
              <w:pStyle w:val="Normal"/>
              <w:spacing w:lineRule="auto" w:line="240" w:before="0" w:after="0"/>
              <w:contextualSpacing/>
              <w:rPr/>
            </w:pPr>
            <w:r>
              <w:rPr>
                <w:rFonts w:cs="Times New Roman" w:ascii="Times New Roman" w:hAnsi="Times New Roman"/>
                <w:sz w:val="16"/>
                <w:szCs w:val="16"/>
              </w:rPr>
              <w:t>Т5.1, Т5.2</w:t>
            </w:r>
          </w:p>
          <w:p>
            <w:pPr>
              <w:pStyle w:val="Normal"/>
              <w:spacing w:lineRule="auto" w:line="240" w:before="0" w:after="0"/>
              <w:contextualSpacing/>
              <w:rPr/>
            </w:pPr>
            <w:r>
              <w:rPr>
                <w:rFonts w:cs="Times New Roman" w:ascii="Times New Roman" w:hAnsi="Times New Roman"/>
                <w:sz w:val="16"/>
                <w:szCs w:val="16"/>
              </w:rPr>
              <w:t>Т6.6, Т6.8, Т6.9</w:t>
            </w:r>
          </w:p>
          <w:p>
            <w:pPr>
              <w:pStyle w:val="Normal"/>
              <w:spacing w:lineRule="auto" w:line="240" w:before="0" w:after="0"/>
              <w:contextualSpacing/>
              <w:rPr/>
            </w:pPr>
            <w:r>
              <w:rPr>
                <w:rFonts w:cs="Times New Roman" w:ascii="Times New Roman" w:hAnsi="Times New Roman"/>
                <w:sz w:val="16"/>
                <w:szCs w:val="16"/>
              </w:rPr>
              <w:t>Т7.9, Т7.12, Т7.14, Т7.15, Т7.16</w:t>
            </w:r>
          </w:p>
          <w:p>
            <w:pPr>
              <w:pStyle w:val="Normal"/>
              <w:spacing w:lineRule="auto" w:line="240" w:before="0" w:after="0"/>
              <w:jc w:val="both"/>
              <w:rPr/>
            </w:pPr>
            <w:r>
              <w:rPr>
                <w:rFonts w:cs="Times New Roman" w:ascii="Times New Roman" w:hAnsi="Times New Roman"/>
                <w:sz w:val="16"/>
                <w:szCs w:val="16"/>
              </w:rPr>
              <w:t xml:space="preserve">Т10.1, Т10.2, </w:t>
            </w:r>
            <w:r>
              <w:rPr>
                <w:rFonts w:cs="Times New Roman" w:ascii="Times New Roman" w:hAnsi="Times New Roman"/>
                <w:color w:val="000000"/>
                <w:sz w:val="16"/>
                <w:szCs w:val="16"/>
              </w:rPr>
              <w:t>Т10.7, Т10.8, Т10.9</w:t>
            </w:r>
          </w:p>
        </w:tc>
        <w:tc>
          <w:tcPr>
            <w:tcW w:w="1232"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jc w:val="center"/>
              <w:rPr/>
            </w:pPr>
            <w:r>
              <w:rPr>
                <w:rFonts w:eastAsia="Times New Roman" w:cs="Times New Roman" w:ascii="Times New Roman" w:hAnsi="Times New Roman"/>
                <w:b/>
                <w:sz w:val="16"/>
                <w:szCs w:val="16"/>
              </w:rPr>
              <w:t>Актуальная</w:t>
            </w:r>
          </w:p>
        </w:tc>
      </w:tr>
      <w:tr>
        <w:trPr>
          <w:trHeight w:val="20" w:hRule="atLeast"/>
        </w:trPr>
        <w:tc>
          <w:tcPr>
            <w:tcW w:w="215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rFonts w:eastAsiaTheme="minorEastAsia"/>
                <w:highlight w:val="none"/>
                <w:shd w:fill="auto" w:val="clear"/>
              </w:rPr>
            </w:pPr>
            <w:r>
              <w:rPr>
                <w:rFonts w:eastAsia="Times New Roman" w:cs="Times New Roman" w:ascii="Times New Roman" w:hAnsi="Times New Roman"/>
                <w:sz w:val="16"/>
                <w:szCs w:val="16"/>
                <w:shd w:fill="auto" w:val="clear"/>
              </w:rPr>
              <w:t>УБИ.063</w:t>
            </w:r>
          </w:p>
        </w:tc>
        <w:tc>
          <w:tcPr>
            <w:tcW w:w="1891"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Угроза некорректного использования функционала программного обеспечения</w:t>
            </w:r>
          </w:p>
        </w:tc>
        <w:tc>
          <w:tcPr>
            <w:tcW w:w="2691"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jc w:val="both"/>
              <w:rPr/>
            </w:pPr>
            <w:r>
              <w:rPr>
                <w:rFonts w:eastAsia="Times New Roman" w:cs="Times New Roman" w:ascii="Times New Roman" w:hAnsi="Times New Roman"/>
                <w:sz w:val="16"/>
                <w:szCs w:val="16"/>
              </w:rPr>
              <w:t>Угроза заключается в возможности использования декларированных возможностей программных и аппаратных средств определённым (нестандартным, некорректным) способом с целью деструктивного воздействия на информационную систему и обрабатываемую ею информацию. Данная угроза связана со слабостями механизма обработки данных и команд, вводимых пользователями. Реализация данной угрозы возможна в случае наличия у нарушителя доступа к программным и аппаратным средствам</w:t>
            </w:r>
          </w:p>
        </w:tc>
        <w:tc>
          <w:tcPr>
            <w:tcW w:w="1479"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Внутренний нарушитель со средним потенциалом</w:t>
            </w:r>
          </w:p>
          <w:p>
            <w:pPr>
              <w:pStyle w:val="Normal"/>
              <w:spacing w:lineRule="auto" w:line="240"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
              <w:spacing w:lineRule="auto" w:line="240" w:before="0" w:after="0"/>
              <w:rPr/>
            </w:pPr>
            <w:r>
              <w:rPr>
                <w:rFonts w:eastAsia="Times New Roman" w:cs="Times New Roman" w:ascii="Times New Roman" w:hAnsi="Times New Roman"/>
                <w:sz w:val="16"/>
                <w:szCs w:val="16"/>
              </w:rPr>
              <w:t>Внешний нарушитель со средним потенциалом</w:t>
            </w:r>
          </w:p>
        </w:tc>
        <w:tc>
          <w:tcPr>
            <w:tcW w:w="1794"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Системное программное обеспечение, прикладное программное обеспечение, сетевое программное обеспечение, микропрограммное обеспечение, аппаратное обеспечение</w:t>
            </w:r>
          </w:p>
        </w:tc>
        <w:tc>
          <w:tcPr>
            <w:tcW w:w="1518"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200"/>
              <w:jc w:val="both"/>
              <w:rPr/>
            </w:pPr>
            <w:r>
              <w:rPr>
                <w:rFonts w:eastAsia="Times New Roman" w:cs="Times New Roman" w:ascii="Times New Roman" w:hAnsi="Times New Roman"/>
                <w:sz w:val="16"/>
                <w:szCs w:val="16"/>
              </w:rPr>
              <w:t>С1, С2, С3, С5, С7</w:t>
            </w:r>
          </w:p>
        </w:tc>
        <w:tc>
          <w:tcPr>
            <w:tcW w:w="1916"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Т2.3, Т2.4, Т2.5, Т2.6, Т2.8, Т2.10, Т2.11</w:t>
            </w:r>
          </w:p>
          <w:p>
            <w:pPr>
              <w:pStyle w:val="Normal"/>
              <w:spacing w:lineRule="auto" w:line="240" w:before="0" w:after="0"/>
              <w:rPr/>
            </w:pPr>
            <w:r>
              <w:rPr>
                <w:rFonts w:eastAsia="Times New Roman" w:cs="Times New Roman" w:ascii="Times New Roman" w:hAnsi="Times New Roman"/>
                <w:sz w:val="16"/>
                <w:szCs w:val="16"/>
              </w:rPr>
              <w:t>Т6.1, Т6.2, Т6.4, Т6.6, Т6.8</w:t>
            </w:r>
          </w:p>
          <w:p>
            <w:pPr>
              <w:pStyle w:val="Normal"/>
              <w:spacing w:lineRule="auto" w:line="240" w:before="0" w:after="0"/>
              <w:jc w:val="both"/>
              <w:rPr/>
            </w:pPr>
            <w:r>
              <w:rPr>
                <w:rFonts w:eastAsia="Times New Roman" w:cs="Times New Roman" w:ascii="Times New Roman" w:hAnsi="Times New Roman"/>
                <w:sz w:val="16"/>
                <w:szCs w:val="16"/>
              </w:rPr>
              <w:t>Т10.2, Т10.3</w:t>
            </w:r>
          </w:p>
        </w:tc>
        <w:tc>
          <w:tcPr>
            <w:tcW w:w="1232"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jc w:val="center"/>
              <w:rPr/>
            </w:pPr>
            <w:r>
              <w:rPr>
                <w:rFonts w:eastAsia="Times New Roman" w:cs="Times New Roman" w:ascii="Times New Roman" w:hAnsi="Times New Roman"/>
                <w:b/>
                <w:sz w:val="16"/>
                <w:szCs w:val="16"/>
              </w:rPr>
              <w:t>Актуальная</w:t>
            </w:r>
          </w:p>
        </w:tc>
      </w:tr>
      <w:tr>
        <w:trPr>
          <w:trHeight w:val="20" w:hRule="atLeast"/>
        </w:trPr>
        <w:tc>
          <w:tcPr>
            <w:tcW w:w="215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rFonts w:eastAsiaTheme="minorEastAsia"/>
                <w:highlight w:val="none"/>
                <w:shd w:fill="auto" w:val="clear"/>
              </w:rPr>
            </w:pPr>
            <w:r>
              <w:rPr>
                <w:rFonts w:eastAsia="Times New Roman" w:cs="Times New Roman" w:ascii="Times New Roman" w:hAnsi="Times New Roman"/>
                <w:sz w:val="16"/>
                <w:szCs w:val="16"/>
                <w:shd w:fill="auto" w:val="clear"/>
              </w:rPr>
              <w:t>УБИ.068</w:t>
            </w:r>
          </w:p>
        </w:tc>
        <w:tc>
          <w:tcPr>
            <w:tcW w:w="1891"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Угроза неправомерного/ некорректного использования интерфейса взаимодействия с приложением</w:t>
            </w:r>
          </w:p>
        </w:tc>
        <w:tc>
          <w:tcPr>
            <w:tcW w:w="2691"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jc w:val="both"/>
              <w:rPr/>
            </w:pPr>
            <w:r>
              <w:rPr>
                <w:rFonts w:eastAsia="Times New Roman" w:cs="Times New Roman" w:ascii="Times New Roman" w:hAnsi="Times New Roman"/>
                <w:sz w:val="16"/>
                <w:szCs w:val="16"/>
              </w:rPr>
              <w:t>Угроза заключается в возможности осуществления нарушителем деструктивного программного воздействия на API в целях реализации функций, изначально не предусмотренных дискредитируемым приложением (например, использование функций отладки из состава API).</w:t>
              <w:br/>
              <w:t>Данная угроза обусловлена наличием слабостей в механизме проверки входных данных и команд API, используемого программным обеспечением. Реализация данной угрозы возможна в условиях наличия у нарушителя доступа к API и отсутствия у дискредитируемого приложения механизма проверки вводимых данных и команд</w:t>
            </w:r>
          </w:p>
        </w:tc>
        <w:tc>
          <w:tcPr>
            <w:tcW w:w="1479"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Внутренний нарушитель со средним потенциалом</w:t>
            </w:r>
          </w:p>
          <w:p>
            <w:pPr>
              <w:pStyle w:val="Normal"/>
              <w:spacing w:lineRule="auto" w:line="240"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
              <w:spacing w:lineRule="auto" w:line="240" w:before="0" w:after="0"/>
              <w:rPr/>
            </w:pPr>
            <w:r>
              <w:rPr>
                <w:rFonts w:eastAsia="Times New Roman" w:cs="Times New Roman" w:ascii="Times New Roman" w:hAnsi="Times New Roman"/>
                <w:sz w:val="16"/>
                <w:szCs w:val="16"/>
              </w:rPr>
              <w:t>Внешний нарушитель со средним потенциалом</w:t>
            </w:r>
          </w:p>
        </w:tc>
        <w:tc>
          <w:tcPr>
            <w:tcW w:w="1794"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Системное программное обеспечение, прикладное программное обеспечение, сетевое программное обеспечение, микропрограммное обеспечение, реестр</w:t>
            </w:r>
          </w:p>
        </w:tc>
        <w:tc>
          <w:tcPr>
            <w:tcW w:w="1518"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jc w:val="both"/>
              <w:rPr/>
            </w:pPr>
            <w:r>
              <w:rPr>
                <w:rFonts w:eastAsia="Times New Roman" w:cs="Times New Roman" w:ascii="Times New Roman" w:hAnsi="Times New Roman"/>
                <w:sz w:val="16"/>
                <w:szCs w:val="16"/>
              </w:rPr>
              <w:t>С1, С2, С3, С5, С6, С7, С8</w:t>
            </w:r>
          </w:p>
        </w:tc>
        <w:tc>
          <w:tcPr>
            <w:tcW w:w="1916"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Т3.12, Т3.13</w:t>
            </w:r>
          </w:p>
          <w:p>
            <w:pPr>
              <w:pStyle w:val="Normal"/>
              <w:spacing w:lineRule="auto" w:line="240" w:before="0" w:after="0"/>
              <w:jc w:val="both"/>
              <w:rPr/>
            </w:pPr>
            <w:r>
              <w:rPr>
                <w:rFonts w:eastAsia="Times New Roman" w:cs="Times New Roman" w:ascii="Times New Roman" w:hAnsi="Times New Roman"/>
                <w:sz w:val="16"/>
                <w:szCs w:val="16"/>
              </w:rPr>
              <w:t>Т10.2, Т10.3</w:t>
            </w:r>
          </w:p>
        </w:tc>
        <w:tc>
          <w:tcPr>
            <w:tcW w:w="1232"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jc w:val="center"/>
              <w:rPr/>
            </w:pPr>
            <w:r>
              <w:rPr>
                <w:rFonts w:eastAsia="Times New Roman" w:cs="Times New Roman" w:ascii="Times New Roman" w:hAnsi="Times New Roman"/>
                <w:b/>
                <w:sz w:val="16"/>
                <w:szCs w:val="16"/>
              </w:rPr>
              <w:t>Актуальная</w:t>
            </w:r>
          </w:p>
        </w:tc>
      </w:tr>
      <w:tr>
        <w:trPr>
          <w:trHeight w:val="20" w:hRule="atLeast"/>
        </w:trPr>
        <w:tc>
          <w:tcPr>
            <w:tcW w:w="215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rFonts w:eastAsiaTheme="minorEastAsia"/>
                <w:highlight w:val="none"/>
                <w:shd w:fill="auto" w:val="clear"/>
              </w:rPr>
            </w:pPr>
            <w:r>
              <w:rPr>
                <w:rFonts w:eastAsia="Times New Roman" w:cs="Times New Roman" w:ascii="Times New Roman" w:hAnsi="Times New Roman"/>
                <w:sz w:val="16"/>
                <w:szCs w:val="16"/>
                <w:shd w:fill="auto" w:val="clear"/>
              </w:rPr>
              <w:t>УБИ.069</w:t>
            </w:r>
          </w:p>
        </w:tc>
        <w:tc>
          <w:tcPr>
            <w:tcW w:w="1891"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Угроза неправомерных действий в каналах связи</w:t>
            </w:r>
          </w:p>
        </w:tc>
        <w:tc>
          <w:tcPr>
            <w:tcW w:w="2691"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jc w:val="both"/>
              <w:rPr/>
            </w:pPr>
            <w:r>
              <w:rPr>
                <w:rFonts w:eastAsia="Times New Roman" w:cs="Times New Roman" w:ascii="Times New Roman" w:hAnsi="Times New Roman"/>
                <w:sz w:val="16"/>
                <w:szCs w:val="16"/>
              </w:rPr>
              <w:t>Угроза заключается в возможности внесения нарушителем изменений в работу сетевых протоколов путём добавления или удаления данных из информационного потока с целью оказания влияния на работу дискредитируемой системы или получения доступа к конфиденциальной информации, передаваемой по каналу связи. Данная угроза обусловлена слабостями сетевых протоколов, заключающимися в отсутствии проверки целостности и подлинности получаемых данных. Реализация данной угрозы возможна при условии осуществления нарушителем несанкционированного доступа к сетевому трафику</w:t>
            </w:r>
          </w:p>
        </w:tc>
        <w:tc>
          <w:tcPr>
            <w:tcW w:w="1479"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Внешний нарушитель с низким потенциалом</w:t>
            </w:r>
          </w:p>
        </w:tc>
        <w:tc>
          <w:tcPr>
            <w:tcW w:w="1794"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Сетевой трафик</w:t>
            </w:r>
          </w:p>
        </w:tc>
        <w:tc>
          <w:tcPr>
            <w:tcW w:w="1518" w:type="dxa"/>
            <w:tcBorders>
              <w:top w:val="single" w:sz="4" w:space="0" w:color="000000"/>
              <w:left w:val="single" w:sz="4" w:space="0" w:color="000000"/>
              <w:bottom w:val="single" w:sz="4" w:space="0" w:color="000000"/>
              <w:right w:val="single" w:sz="4" w:space="0" w:color="000000"/>
            </w:tcBorders>
            <w:shd w:color="auto" w:fill="E2EFD9" w:val="clear"/>
          </w:tcPr>
          <w:p>
            <w:pPr>
              <w:pStyle w:val="Normal"/>
              <w:pBdr/>
              <w:tabs>
                <w:tab w:val="clear" w:pos="720"/>
                <w:tab w:val="left" w:pos="137" w:leader="none"/>
              </w:tabs>
              <w:spacing w:lineRule="auto" w:line="240" w:before="0" w:after="0"/>
              <w:rPr/>
            </w:pPr>
            <w:r>
              <w:rPr>
                <w:rFonts w:eastAsia="Times New Roman" w:cs="Times New Roman" w:ascii="Times New Roman" w:hAnsi="Times New Roman"/>
                <w:sz w:val="16"/>
                <w:szCs w:val="16"/>
              </w:rPr>
              <w:t>С1, С2, С3, С5, С8, С10, С11</w:t>
            </w:r>
          </w:p>
        </w:tc>
        <w:tc>
          <w:tcPr>
            <w:tcW w:w="1916"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Т1.3, Т1.4</w:t>
            </w:r>
          </w:p>
          <w:p>
            <w:pPr>
              <w:pStyle w:val="Normal"/>
              <w:spacing w:lineRule="auto" w:line="240" w:before="0" w:after="0"/>
              <w:rPr/>
            </w:pPr>
            <w:r>
              <w:rPr>
                <w:rFonts w:eastAsia="Times New Roman" w:cs="Times New Roman" w:ascii="Times New Roman" w:hAnsi="Times New Roman"/>
                <w:sz w:val="16"/>
                <w:szCs w:val="16"/>
              </w:rPr>
              <w:t>Т2.3, Т2.4, Т2.5, Т2.13</w:t>
            </w:r>
          </w:p>
          <w:p>
            <w:pPr>
              <w:pStyle w:val="Normal"/>
              <w:spacing w:lineRule="auto" w:line="240" w:before="0" w:after="0"/>
              <w:rPr/>
            </w:pPr>
            <w:r>
              <w:rPr>
                <w:rFonts w:eastAsia="Times New Roman" w:cs="Times New Roman" w:ascii="Times New Roman" w:hAnsi="Times New Roman"/>
                <w:sz w:val="16"/>
                <w:szCs w:val="16"/>
              </w:rPr>
              <w:t>Т8.5</w:t>
            </w:r>
          </w:p>
          <w:p>
            <w:pPr>
              <w:pStyle w:val="Normal"/>
              <w:spacing w:lineRule="auto" w:line="240" w:before="0" w:after="0"/>
              <w:jc w:val="both"/>
              <w:rPr/>
            </w:pPr>
            <w:r>
              <w:rPr>
                <w:rFonts w:eastAsia="Times New Roman" w:cs="Times New Roman" w:ascii="Times New Roman" w:hAnsi="Times New Roman"/>
                <w:sz w:val="16"/>
                <w:szCs w:val="16"/>
              </w:rPr>
              <w:t>Т10.7, Т10.8, Т10.9</w:t>
            </w:r>
          </w:p>
        </w:tc>
        <w:tc>
          <w:tcPr>
            <w:tcW w:w="1232"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jc w:val="center"/>
              <w:rPr/>
            </w:pPr>
            <w:r>
              <w:rPr>
                <w:rFonts w:eastAsia="Times New Roman" w:cs="Times New Roman" w:ascii="Times New Roman" w:hAnsi="Times New Roman"/>
                <w:b/>
                <w:sz w:val="16"/>
                <w:szCs w:val="16"/>
              </w:rPr>
              <w:t>Актуальная</w:t>
            </w:r>
          </w:p>
        </w:tc>
      </w:tr>
      <w:tr>
        <w:trPr>
          <w:trHeight w:val="20" w:hRule="atLeast"/>
        </w:trPr>
        <w:tc>
          <w:tcPr>
            <w:tcW w:w="215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rFonts w:eastAsiaTheme="minorEastAsia"/>
                <w:highlight w:val="none"/>
                <w:shd w:fill="auto" w:val="clear"/>
              </w:rPr>
            </w:pPr>
            <w:r>
              <w:rPr>
                <w:rFonts w:eastAsia="Times New Roman" w:cs="Times New Roman" w:ascii="Times New Roman" w:hAnsi="Times New Roman"/>
                <w:sz w:val="16"/>
                <w:szCs w:val="16"/>
                <w:shd w:fill="auto" w:val="clear"/>
              </w:rPr>
              <w:t>УБИ.073</w:t>
            </w:r>
          </w:p>
        </w:tc>
        <w:tc>
          <w:tcPr>
            <w:tcW w:w="1891"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rPr/>
            </w:pPr>
            <w:r>
              <w:rPr>
                <w:rFonts w:eastAsia="Times New Roman" w:cs="Times New Roman" w:ascii="Times New Roman" w:hAnsi="Times New Roman"/>
                <w:sz w:val="16"/>
                <w:szCs w:val="16"/>
              </w:rPr>
              <w:t>Угроза несанкционированного доступа к активному и (или) пассивному виртуальному и (или) физическому сетевому оборудованию из физической и (или) виртуальной сети</w:t>
            </w:r>
          </w:p>
        </w:tc>
        <w:tc>
          <w:tcPr>
            <w:tcW w:w="2691"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jc w:val="both"/>
              <w:rPr/>
            </w:pPr>
            <w:r>
              <w:rPr>
                <w:rFonts w:eastAsia="Times New Roman" w:cs="Times New Roman" w:ascii="Times New Roman" w:hAnsi="Times New Roman"/>
                <w:sz w:val="16"/>
                <w:szCs w:val="16"/>
              </w:rPr>
              <w:t>Угроза заключается в возможности изменения вредоносными программами алгоритма работы программного обеспечения сетевого оборудования и (или) параметров его настройки путём эксплуатации уязвимостей программного и (или) микропрограммного обеспечения указанного оборудования. Данная угроза обусловлена ограниченностью функциональных возможностей (наличием слабостей) активного и (или) пассивного виртуального и (или) физического сетевого оборудования, входящего в состав виртуальной инфраструктуры, наличием у данного оборудования фиксированного сетевого адреса. Реализация данной угрозы возможна при условии наличия уязвимостей в программном и (или) микропрограммном обеспечении сетевого оборудования</w:t>
            </w:r>
          </w:p>
        </w:tc>
        <w:tc>
          <w:tcPr>
            <w:tcW w:w="1479"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rPr/>
            </w:pPr>
            <w:r>
              <w:rPr>
                <w:rFonts w:eastAsia="Times New Roman" w:cs="Times New Roman" w:ascii="Times New Roman" w:hAnsi="Times New Roman"/>
                <w:sz w:val="16"/>
                <w:szCs w:val="16"/>
              </w:rPr>
              <w:t>Внутренний нарушитель со средним потенциалом</w:t>
            </w:r>
          </w:p>
          <w:p>
            <w:pPr>
              <w:pStyle w:val="Normal"/>
              <w:spacing w:lineRule="auto" w:line="240"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
              <w:spacing w:lineRule="auto" w:line="240" w:before="0" w:after="0"/>
              <w:rPr/>
            </w:pPr>
            <w:r>
              <w:rPr>
                <w:rFonts w:eastAsia="Times New Roman" w:cs="Times New Roman" w:ascii="Times New Roman" w:hAnsi="Times New Roman"/>
                <w:sz w:val="16"/>
                <w:szCs w:val="16"/>
              </w:rPr>
              <w:t>Внешний нарушитель со средним потенциалом</w:t>
            </w:r>
          </w:p>
        </w:tc>
        <w:tc>
          <w:tcPr>
            <w:tcW w:w="1794"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rPr/>
            </w:pPr>
            <w:r>
              <w:rPr>
                <w:rFonts w:eastAsia="Times New Roman" w:cs="Times New Roman" w:ascii="Times New Roman" w:hAnsi="Times New Roman"/>
                <w:sz w:val="16"/>
                <w:szCs w:val="16"/>
              </w:rPr>
              <w:t>Сетевое оборудование, микропрограммное обеспечение, сетевое программное обеспечение, виртуальные устройства</w:t>
            </w:r>
          </w:p>
        </w:tc>
        <w:tc>
          <w:tcPr>
            <w:tcW w:w="1518"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jc w:val="both"/>
              <w:rPr/>
            </w:pPr>
            <w:r>
              <w:rPr>
                <w:rFonts w:eastAsia="Times New Roman" w:cs="Times New Roman" w:ascii="Times New Roman" w:hAnsi="Times New Roman"/>
                <w:sz w:val="16"/>
                <w:szCs w:val="16"/>
              </w:rPr>
              <w:t>С1, С2, С3, С5, С8, С10, С11</w:t>
            </w:r>
          </w:p>
        </w:tc>
        <w:tc>
          <w:tcPr>
            <w:tcW w:w="1916"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rPr/>
            </w:pPr>
            <w:r>
              <w:rPr>
                <w:rFonts w:eastAsia="Times New Roman" w:cs="Times New Roman" w:ascii="Times New Roman" w:hAnsi="Times New Roman"/>
                <w:sz w:val="16"/>
                <w:szCs w:val="16"/>
              </w:rPr>
              <w:t>Т1.3, Т1.4, Т1.7</w:t>
            </w:r>
          </w:p>
          <w:p>
            <w:pPr>
              <w:pStyle w:val="Normal"/>
              <w:spacing w:lineRule="auto" w:line="240" w:before="0" w:after="0"/>
              <w:rPr/>
            </w:pPr>
            <w:r>
              <w:rPr>
                <w:rFonts w:eastAsia="Times New Roman" w:cs="Times New Roman" w:ascii="Times New Roman" w:hAnsi="Times New Roman"/>
                <w:sz w:val="16"/>
                <w:szCs w:val="16"/>
              </w:rPr>
              <w:t>Т2.3, Т2.4, Т2.5, Т2.6, Т2.9, Т2.10</w:t>
            </w:r>
          </w:p>
          <w:p>
            <w:pPr>
              <w:pStyle w:val="Normal"/>
              <w:spacing w:lineRule="auto" w:line="240" w:before="0" w:after="0"/>
              <w:rPr/>
            </w:pPr>
            <w:r>
              <w:rPr>
                <w:rFonts w:eastAsia="Times New Roman" w:cs="Times New Roman" w:ascii="Times New Roman" w:hAnsi="Times New Roman"/>
                <w:sz w:val="16"/>
                <w:szCs w:val="16"/>
              </w:rPr>
              <w:t>Т4.1, Т4.2</w:t>
            </w:r>
          </w:p>
          <w:p>
            <w:pPr>
              <w:pStyle w:val="Normal"/>
              <w:spacing w:lineRule="auto" w:line="240" w:before="0" w:after="0"/>
              <w:rPr/>
            </w:pPr>
            <w:r>
              <w:rPr>
                <w:rFonts w:eastAsia="Times New Roman" w:cs="Times New Roman" w:ascii="Times New Roman" w:hAnsi="Times New Roman"/>
                <w:sz w:val="16"/>
                <w:szCs w:val="16"/>
              </w:rPr>
              <w:t>Т5.2</w:t>
            </w:r>
          </w:p>
          <w:p>
            <w:pPr>
              <w:pStyle w:val="Normal"/>
              <w:spacing w:lineRule="auto" w:line="240" w:before="0" w:after="0"/>
              <w:rPr/>
            </w:pPr>
            <w:r>
              <w:rPr>
                <w:rFonts w:eastAsia="Times New Roman" w:cs="Times New Roman" w:ascii="Times New Roman" w:hAnsi="Times New Roman"/>
                <w:sz w:val="16"/>
                <w:szCs w:val="16"/>
              </w:rPr>
              <w:t>Т6.2, Т6.8</w:t>
            </w:r>
          </w:p>
          <w:p>
            <w:pPr>
              <w:pStyle w:val="Normal"/>
              <w:spacing w:lineRule="auto" w:line="240" w:before="0" w:after="0"/>
              <w:rPr/>
            </w:pPr>
            <w:r>
              <w:rPr>
                <w:rFonts w:eastAsia="Times New Roman" w:cs="Times New Roman" w:ascii="Times New Roman" w:hAnsi="Times New Roman"/>
                <w:sz w:val="16"/>
                <w:szCs w:val="16"/>
              </w:rPr>
              <w:t>Т7.1</w:t>
            </w:r>
          </w:p>
          <w:p>
            <w:pPr>
              <w:pStyle w:val="Normal"/>
              <w:spacing w:lineRule="auto" w:line="240" w:before="0" w:after="0"/>
              <w:jc w:val="both"/>
              <w:rPr/>
            </w:pPr>
            <w:r>
              <w:rPr>
                <w:rFonts w:eastAsia="Times New Roman" w:cs="Times New Roman" w:ascii="Times New Roman" w:hAnsi="Times New Roman"/>
                <w:sz w:val="16"/>
                <w:szCs w:val="16"/>
              </w:rPr>
              <w:t>Т10.2</w:t>
            </w:r>
          </w:p>
        </w:tc>
        <w:tc>
          <w:tcPr>
            <w:tcW w:w="1232"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jc w:val="center"/>
              <w:rPr/>
            </w:pPr>
            <w:r>
              <w:rPr>
                <w:rFonts w:eastAsia="Times New Roman" w:cs="Times New Roman" w:ascii="Times New Roman" w:hAnsi="Times New Roman"/>
                <w:b/>
                <w:sz w:val="16"/>
                <w:szCs w:val="16"/>
              </w:rPr>
              <w:t>Актуальная</w:t>
            </w:r>
          </w:p>
        </w:tc>
      </w:tr>
      <w:tr>
        <w:trPr>
          <w:trHeight w:val="20" w:hRule="atLeast"/>
        </w:trPr>
        <w:tc>
          <w:tcPr>
            <w:tcW w:w="215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rFonts w:eastAsiaTheme="minorEastAsia"/>
                <w:highlight w:val="none"/>
                <w:shd w:fill="auto" w:val="clear"/>
              </w:rPr>
            </w:pPr>
            <w:r>
              <w:rPr>
                <w:rFonts w:eastAsia="Times New Roman" w:cs="Times New Roman" w:ascii="Times New Roman" w:hAnsi="Times New Roman"/>
                <w:sz w:val="16"/>
                <w:szCs w:val="16"/>
                <w:shd w:fill="auto" w:val="clear"/>
              </w:rPr>
              <w:t>УБИ.074</w:t>
            </w:r>
          </w:p>
        </w:tc>
        <w:tc>
          <w:tcPr>
            <w:tcW w:w="1891"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Угроза несанкционированного доступа к аутентификационной информации</w:t>
            </w:r>
          </w:p>
        </w:tc>
        <w:tc>
          <w:tcPr>
            <w:tcW w:w="2691"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jc w:val="both"/>
              <w:rPr/>
            </w:pPr>
            <w:r>
              <w:rPr>
                <w:rFonts w:eastAsia="Times New Roman" w:cs="Times New Roman" w:ascii="Times New Roman" w:hAnsi="Times New Roman"/>
                <w:sz w:val="16"/>
                <w:szCs w:val="16"/>
              </w:rPr>
              <w:t>Угроза заключается в возможности извлечения паролей из оперативной памяти компьютера или хищения (копирования) файлов паролей (в том числе хранящихся в открытом виде) с машинных носителей информации. Данная угроза обусловлена наличием слабостей мер разграничения доступа к защищаемой информации. Реализация данной угрозы возможна при условии успешного осуществления несанкционированного доступа к участкам оперативного или постоянного запоминающих устройств, в которых хранится информация аутентификации</w:t>
            </w:r>
          </w:p>
        </w:tc>
        <w:tc>
          <w:tcPr>
            <w:tcW w:w="1479"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Внутренний нарушитель с низким потенциалом</w:t>
            </w:r>
          </w:p>
          <w:p>
            <w:pPr>
              <w:pStyle w:val="Normal"/>
              <w:spacing w:lineRule="auto" w:line="240"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
              <w:spacing w:lineRule="auto" w:line="240" w:before="0" w:after="0"/>
              <w:rPr/>
            </w:pPr>
            <w:r>
              <w:rPr>
                <w:rFonts w:eastAsia="Times New Roman" w:cs="Times New Roman" w:ascii="Times New Roman" w:hAnsi="Times New Roman"/>
                <w:sz w:val="16"/>
                <w:szCs w:val="16"/>
              </w:rPr>
              <w:t>Внешний нарушитель с низким потенциалом</w:t>
            </w:r>
          </w:p>
        </w:tc>
        <w:tc>
          <w:tcPr>
            <w:tcW w:w="1794"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Системное программное обеспечение, объекты файловой системы, учётные данные пользователя, реестр, машинные носители информации</w:t>
            </w:r>
          </w:p>
        </w:tc>
        <w:tc>
          <w:tcPr>
            <w:tcW w:w="1518" w:type="dxa"/>
            <w:tcBorders>
              <w:top w:val="single" w:sz="4" w:space="0" w:color="000000"/>
              <w:left w:val="single" w:sz="4" w:space="0" w:color="000000"/>
              <w:bottom w:val="single" w:sz="4" w:space="0" w:color="000000"/>
              <w:right w:val="single" w:sz="4" w:space="0" w:color="000000"/>
            </w:tcBorders>
            <w:shd w:color="auto" w:fill="E2EFD9" w:val="clear"/>
          </w:tcPr>
          <w:p>
            <w:pPr>
              <w:pStyle w:val="Normal"/>
              <w:pBdr/>
              <w:tabs>
                <w:tab w:val="clear" w:pos="720"/>
                <w:tab w:val="left" w:pos="137" w:leader="none"/>
              </w:tabs>
              <w:spacing w:lineRule="auto" w:line="240" w:before="0" w:after="0"/>
              <w:jc w:val="both"/>
              <w:rPr/>
            </w:pPr>
            <w:r>
              <w:rPr>
                <w:rFonts w:eastAsia="Times New Roman" w:cs="Times New Roman" w:ascii="Times New Roman" w:hAnsi="Times New Roman"/>
                <w:sz w:val="16"/>
                <w:szCs w:val="16"/>
              </w:rPr>
              <w:t>С1, С2, С3, С5, С6, С8, С9, С10, С11, С14, С15, С16, С18</w:t>
            </w:r>
          </w:p>
        </w:tc>
        <w:tc>
          <w:tcPr>
            <w:tcW w:w="1916"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Т1.9</w:t>
            </w:r>
          </w:p>
          <w:p>
            <w:pPr>
              <w:pStyle w:val="Normal"/>
              <w:spacing w:lineRule="auto" w:line="240" w:before="0" w:after="0"/>
              <w:rPr/>
            </w:pPr>
            <w:r>
              <w:rPr>
                <w:rFonts w:eastAsia="Times New Roman" w:cs="Times New Roman" w:ascii="Times New Roman" w:hAnsi="Times New Roman"/>
                <w:sz w:val="16"/>
                <w:szCs w:val="16"/>
              </w:rPr>
              <w:t>Т2.10</w:t>
            </w:r>
          </w:p>
          <w:p>
            <w:pPr>
              <w:pStyle w:val="Normal"/>
              <w:spacing w:lineRule="auto" w:line="240" w:before="0" w:after="0"/>
              <w:rPr/>
            </w:pPr>
            <w:r>
              <w:rPr>
                <w:rFonts w:eastAsia="Times New Roman" w:cs="Times New Roman" w:ascii="Times New Roman" w:hAnsi="Times New Roman"/>
                <w:sz w:val="16"/>
                <w:szCs w:val="16"/>
              </w:rPr>
              <w:t>Т3.3</w:t>
            </w:r>
          </w:p>
          <w:p>
            <w:pPr>
              <w:pStyle w:val="Normal"/>
              <w:spacing w:lineRule="auto" w:line="240" w:before="0" w:after="0"/>
              <w:rPr/>
            </w:pPr>
            <w:r>
              <w:rPr>
                <w:rFonts w:eastAsia="Times New Roman" w:cs="Times New Roman" w:ascii="Times New Roman" w:hAnsi="Times New Roman"/>
                <w:sz w:val="16"/>
                <w:szCs w:val="16"/>
              </w:rPr>
              <w:t>Т5.3</w:t>
            </w:r>
          </w:p>
          <w:p>
            <w:pPr>
              <w:pStyle w:val="Normal"/>
              <w:spacing w:lineRule="auto" w:line="240" w:before="0" w:after="0"/>
              <w:rPr/>
            </w:pPr>
            <w:r>
              <w:rPr>
                <w:rFonts w:eastAsia="Times New Roman" w:cs="Times New Roman" w:ascii="Times New Roman" w:hAnsi="Times New Roman"/>
                <w:sz w:val="16"/>
                <w:szCs w:val="16"/>
              </w:rPr>
              <w:t>Т6.1, Т6.2, Т6.8</w:t>
            </w:r>
          </w:p>
          <w:p>
            <w:pPr>
              <w:pStyle w:val="Normal"/>
              <w:spacing w:lineRule="auto" w:line="240" w:before="0" w:after="0"/>
              <w:rPr/>
            </w:pPr>
            <w:r>
              <w:rPr>
                <w:rFonts w:eastAsia="Times New Roman" w:cs="Times New Roman" w:ascii="Times New Roman" w:hAnsi="Times New Roman"/>
                <w:sz w:val="16"/>
                <w:szCs w:val="16"/>
              </w:rPr>
              <w:t>Т9.3, Т9.13</w:t>
            </w:r>
          </w:p>
          <w:p>
            <w:pPr>
              <w:pStyle w:val="Normal"/>
              <w:pBdr/>
              <w:tabs>
                <w:tab w:val="clear" w:pos="720"/>
                <w:tab w:val="left" w:pos="188" w:leader="none"/>
              </w:tabs>
              <w:spacing w:lineRule="auto" w:line="240" w:before="0" w:after="0"/>
              <w:jc w:val="both"/>
              <w:rPr/>
            </w:pPr>
            <w:r>
              <w:rPr>
                <w:rFonts w:eastAsia="Times New Roman" w:cs="Times New Roman" w:ascii="Times New Roman" w:hAnsi="Times New Roman"/>
                <w:sz w:val="16"/>
                <w:szCs w:val="16"/>
              </w:rPr>
              <w:t>Т10.1</w:t>
            </w:r>
          </w:p>
        </w:tc>
        <w:tc>
          <w:tcPr>
            <w:tcW w:w="1232" w:type="dxa"/>
            <w:tcBorders>
              <w:top w:val="single" w:sz="4" w:space="0" w:color="000000"/>
              <w:left w:val="single" w:sz="4" w:space="0" w:color="000000"/>
              <w:bottom w:val="single" w:sz="4" w:space="0" w:color="000000"/>
              <w:right w:val="single" w:sz="4" w:space="0" w:color="000000"/>
            </w:tcBorders>
            <w:shd w:color="auto" w:fill="E2EFD9" w:val="clear"/>
          </w:tcPr>
          <w:p>
            <w:pPr>
              <w:pStyle w:val="Normal"/>
              <w:pBdr/>
              <w:tabs>
                <w:tab w:val="clear" w:pos="720"/>
                <w:tab w:val="left" w:pos="188" w:leader="none"/>
              </w:tabs>
              <w:spacing w:lineRule="auto" w:line="240" w:before="0" w:after="0"/>
              <w:jc w:val="center"/>
              <w:rPr/>
            </w:pPr>
            <w:r>
              <w:rPr>
                <w:rFonts w:eastAsia="Times New Roman" w:cs="Times New Roman" w:ascii="Times New Roman" w:hAnsi="Times New Roman"/>
                <w:b/>
                <w:sz w:val="16"/>
                <w:szCs w:val="16"/>
              </w:rPr>
              <w:t>Актуальная</w:t>
            </w:r>
          </w:p>
        </w:tc>
      </w:tr>
      <w:tr>
        <w:trPr>
          <w:trHeight w:val="20" w:hRule="atLeast"/>
        </w:trPr>
        <w:tc>
          <w:tcPr>
            <w:tcW w:w="215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rFonts w:eastAsiaTheme="minorEastAsia"/>
                <w:highlight w:val="none"/>
                <w:shd w:fill="auto" w:val="clear"/>
              </w:rPr>
            </w:pPr>
            <w:r>
              <w:rPr>
                <w:rFonts w:eastAsia="Times New Roman" w:cs="Times New Roman" w:ascii="Times New Roman" w:hAnsi="Times New Roman"/>
                <w:sz w:val="16"/>
                <w:szCs w:val="16"/>
                <w:shd w:fill="auto" w:val="clear"/>
              </w:rPr>
              <w:t>УБИ.076</w:t>
            </w:r>
          </w:p>
        </w:tc>
        <w:tc>
          <w:tcPr>
            <w:tcW w:w="1891"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rPr/>
            </w:pPr>
            <w:r>
              <w:rPr>
                <w:rFonts w:eastAsia="Times New Roman" w:cs="Times New Roman" w:ascii="Times New Roman" w:hAnsi="Times New Roman"/>
                <w:sz w:val="16"/>
                <w:szCs w:val="16"/>
              </w:rPr>
              <w:t>Угроза несанкционированного доступа к гипервизору из виртуальной машины и (или) физической сети</w:t>
            </w:r>
          </w:p>
        </w:tc>
        <w:tc>
          <w:tcPr>
            <w:tcW w:w="2691"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jc w:val="both"/>
              <w:rPr/>
            </w:pPr>
            <w:r>
              <w:rPr>
                <w:rFonts w:eastAsia="Times New Roman" w:cs="Times New Roman" w:ascii="Times New Roman" w:hAnsi="Times New Roman"/>
                <w:sz w:val="16"/>
                <w:szCs w:val="16"/>
              </w:rPr>
              <w:t>Угроза заключается в возможности приведения нарушителем всей (если гипервизор – один) или части (если используется несколько взаимодействующих между собой гипервизоров) виртуальной инфраструктуры в состояние «отказ в обслуживании» путём осуществления деструктивного программного воздействия на гипервизор из запущенных в созданной им виртуальной среде виртуальных машин, или осуществления воздействия на гипервизор через его подключение к физической вычислительной сети. Данная угроза обусловлена наличием множества разнообразных интерфейсов взаимодействия между гипервизором и виртуальной машиной и (или) физической сетью, уязвимостями гипервизора, а также уязвимостями программных средств и ограниченностью функциональных возможностей аппаратных средств, используемых для обеспечения его работоспособности. Реализация данной угрозы возможна в одном из следующих случаев:</w:t>
            </w:r>
          </w:p>
          <w:p>
            <w:pPr>
              <w:pStyle w:val="Normal"/>
              <w:numPr>
                <w:ilvl w:val="0"/>
                <w:numId w:val="17"/>
              </w:numPr>
              <w:pBdr/>
              <w:spacing w:lineRule="auto" w:line="240" w:before="0" w:after="0"/>
              <w:ind w:hanging="0" w:left="0"/>
              <w:jc w:val="both"/>
              <w:rPr/>
            </w:pPr>
            <w:r>
              <w:rPr>
                <w:rFonts w:eastAsia="Times New Roman" w:cs="Times New Roman" w:ascii="Times New Roman" w:hAnsi="Times New Roman"/>
                <w:sz w:val="16"/>
                <w:szCs w:val="16"/>
              </w:rPr>
              <w:t>наличие у нарушителя привилегий, достаточных для осуществления деструктивного программного воздействия из виртуальных машин;</w:t>
            </w:r>
          </w:p>
          <w:p>
            <w:pPr>
              <w:pStyle w:val="Normal"/>
              <w:numPr>
                <w:ilvl w:val="0"/>
                <w:numId w:val="17"/>
              </w:numPr>
              <w:pBdr/>
              <w:spacing w:lineRule="auto" w:line="240" w:before="0" w:after="0"/>
              <w:ind w:hanging="0" w:left="0"/>
              <w:jc w:val="both"/>
              <w:rPr/>
            </w:pPr>
            <w:r>
              <w:rPr>
                <w:rFonts w:eastAsia="Times New Roman" w:cs="Times New Roman" w:ascii="Times New Roman" w:hAnsi="Times New Roman"/>
                <w:sz w:val="16"/>
                <w:szCs w:val="16"/>
              </w:rPr>
              <w:t>наличие у гипервизора активного интерфейса взаимодействия с физической вычислительной сетью</w:t>
            </w:r>
          </w:p>
        </w:tc>
        <w:tc>
          <w:tcPr>
            <w:tcW w:w="1479"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rPr/>
            </w:pPr>
            <w:r>
              <w:rPr>
                <w:rFonts w:eastAsia="Times New Roman" w:cs="Times New Roman" w:ascii="Times New Roman" w:hAnsi="Times New Roman"/>
                <w:sz w:val="16"/>
                <w:szCs w:val="16"/>
              </w:rPr>
              <w:t>Внутренний нарушитель со средним потенциалом</w:t>
            </w:r>
          </w:p>
          <w:p>
            <w:pPr>
              <w:pStyle w:val="Normal"/>
              <w:spacing w:lineRule="auto" w:line="240"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
              <w:spacing w:lineRule="auto" w:line="240" w:before="0" w:after="0"/>
              <w:rPr/>
            </w:pPr>
            <w:r>
              <w:rPr>
                <w:rFonts w:eastAsia="Times New Roman" w:cs="Times New Roman" w:ascii="Times New Roman" w:hAnsi="Times New Roman"/>
                <w:sz w:val="16"/>
                <w:szCs w:val="16"/>
              </w:rPr>
              <w:t>Внешний нарушитель со средним потенциалом</w:t>
            </w:r>
          </w:p>
          <w:p>
            <w:pPr>
              <w:pStyle w:val="Normal"/>
              <w:spacing w:lineRule="auto" w:line="240"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r>
          </w:p>
        </w:tc>
        <w:tc>
          <w:tcPr>
            <w:tcW w:w="1794"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rPr/>
            </w:pPr>
            <w:r>
              <w:rPr>
                <w:rFonts w:eastAsia="Times New Roman" w:cs="Times New Roman" w:ascii="Times New Roman" w:hAnsi="Times New Roman"/>
                <w:sz w:val="16"/>
                <w:szCs w:val="16"/>
              </w:rPr>
              <w:t>Гипервизор</w:t>
            </w:r>
          </w:p>
        </w:tc>
        <w:tc>
          <w:tcPr>
            <w:tcW w:w="1518"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jc w:val="both"/>
              <w:rPr/>
            </w:pPr>
            <w:r>
              <w:rPr>
                <w:rFonts w:eastAsia="Times New Roman" w:cs="Times New Roman" w:ascii="Times New Roman" w:hAnsi="Times New Roman"/>
                <w:sz w:val="16"/>
                <w:szCs w:val="16"/>
              </w:rPr>
              <w:t>С1, С2, С3, С5, С6, С8, С9, С10, С11, С15, С16, С18</w:t>
            </w:r>
          </w:p>
        </w:tc>
        <w:tc>
          <w:tcPr>
            <w:tcW w:w="1916"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rPr/>
            </w:pPr>
            <w:r>
              <w:rPr>
                <w:rFonts w:eastAsia="Times New Roman" w:cs="Times New Roman" w:ascii="Times New Roman" w:hAnsi="Times New Roman"/>
                <w:sz w:val="16"/>
                <w:szCs w:val="16"/>
              </w:rPr>
              <w:t>Т2.3, Т2.4, Т2.5</w:t>
            </w:r>
          </w:p>
          <w:p>
            <w:pPr>
              <w:pStyle w:val="Normal"/>
              <w:spacing w:lineRule="auto" w:line="240" w:before="0" w:after="0"/>
              <w:rPr/>
            </w:pPr>
            <w:r>
              <w:rPr>
                <w:rFonts w:eastAsia="Times New Roman" w:cs="Times New Roman" w:ascii="Times New Roman" w:hAnsi="Times New Roman"/>
                <w:sz w:val="16"/>
                <w:szCs w:val="16"/>
              </w:rPr>
              <w:t>Т6.1, Т6.2, Т6.8</w:t>
            </w:r>
          </w:p>
          <w:p>
            <w:pPr>
              <w:pStyle w:val="Normal"/>
              <w:spacing w:lineRule="auto" w:line="240" w:before="0" w:after="0"/>
              <w:jc w:val="both"/>
              <w:rPr/>
            </w:pPr>
            <w:r>
              <w:rPr>
                <w:rFonts w:eastAsia="Times New Roman" w:cs="Times New Roman" w:ascii="Times New Roman" w:hAnsi="Times New Roman"/>
                <w:sz w:val="16"/>
                <w:szCs w:val="16"/>
              </w:rPr>
              <w:t>Т10.2, Т10.11</w:t>
            </w:r>
          </w:p>
        </w:tc>
        <w:tc>
          <w:tcPr>
            <w:tcW w:w="1232"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jc w:val="center"/>
              <w:rPr/>
            </w:pPr>
            <w:r>
              <w:rPr>
                <w:rFonts w:eastAsia="Times New Roman" w:cs="Times New Roman" w:ascii="Times New Roman" w:hAnsi="Times New Roman"/>
                <w:b/>
                <w:sz w:val="16"/>
                <w:szCs w:val="16"/>
              </w:rPr>
              <w:t>Актуальная</w:t>
            </w:r>
          </w:p>
        </w:tc>
      </w:tr>
      <w:tr>
        <w:trPr>
          <w:trHeight w:val="20" w:hRule="atLeast"/>
        </w:trPr>
        <w:tc>
          <w:tcPr>
            <w:tcW w:w="215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rFonts w:eastAsiaTheme="minorEastAsia"/>
                <w:highlight w:val="none"/>
                <w:shd w:fill="auto" w:val="clear"/>
              </w:rPr>
            </w:pPr>
            <w:r>
              <w:rPr>
                <w:rFonts w:eastAsia="Times New Roman" w:cs="Times New Roman" w:ascii="Times New Roman" w:hAnsi="Times New Roman"/>
                <w:sz w:val="16"/>
                <w:szCs w:val="16"/>
                <w:shd w:fill="auto" w:val="clear"/>
              </w:rPr>
              <w:t>УБИ.078</w:t>
            </w:r>
          </w:p>
        </w:tc>
        <w:tc>
          <w:tcPr>
            <w:tcW w:w="1891"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rPr/>
            </w:pPr>
            <w:r>
              <w:rPr>
                <w:rFonts w:eastAsia="Times New Roman" w:cs="Times New Roman" w:ascii="Times New Roman" w:hAnsi="Times New Roman"/>
                <w:sz w:val="16"/>
                <w:szCs w:val="16"/>
              </w:rPr>
              <w:t>Угроза несанкционированного доступа к защищаемым виртуальным машинам из виртуальной и (или) физической сети</w:t>
            </w:r>
          </w:p>
        </w:tc>
        <w:tc>
          <w:tcPr>
            <w:tcW w:w="2691"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jc w:val="both"/>
              <w:rPr/>
            </w:pPr>
            <w:r>
              <w:rPr>
                <w:rFonts w:eastAsia="Times New Roman" w:cs="Times New Roman" w:ascii="Times New Roman" w:hAnsi="Times New Roman"/>
                <w:sz w:val="16"/>
                <w:szCs w:val="16"/>
              </w:rPr>
              <w:t>Угроза заключается в возможности осуществления нарушителем деструктивного программного воздействия на виртуальные машины из виртуальной и (или) физической сети как с помощью стандартных (не виртуальных) сетевых технологий, так и с помощью сетевых технологий виртуализации. Данная угроза обусловлена наличием у создаваемых виртуальных машин сетевых адресов и возможностью осуществления ими сетевого взаимодействия с другими субъектами.</w:t>
            </w:r>
          </w:p>
          <w:p>
            <w:pPr>
              <w:pStyle w:val="Normal"/>
              <w:spacing w:lineRule="auto" w:line="240" w:before="0" w:after="0"/>
              <w:jc w:val="both"/>
              <w:rPr/>
            </w:pPr>
            <w:r>
              <w:rPr>
                <w:rFonts w:eastAsia="Times New Roman" w:cs="Times New Roman" w:ascii="Times New Roman" w:hAnsi="Times New Roman"/>
                <w:sz w:val="16"/>
                <w:szCs w:val="16"/>
              </w:rPr>
              <w:t>Реализация данной угрозы возможна при условии наличия у нарушителя сведений о сетевом адресе виртуальной машины, а также текущей активности виртуальной машины на момент осуществления нарушителем деструктивного программного воздействия</w:t>
            </w:r>
          </w:p>
        </w:tc>
        <w:tc>
          <w:tcPr>
            <w:tcW w:w="1479"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rPr/>
            </w:pPr>
            <w:r>
              <w:rPr>
                <w:rFonts w:eastAsia="Times New Roman" w:cs="Times New Roman" w:ascii="Times New Roman" w:hAnsi="Times New Roman"/>
                <w:sz w:val="16"/>
                <w:szCs w:val="16"/>
              </w:rPr>
              <w:t>Внутренний нарушитель с низким потенциалом</w:t>
            </w:r>
          </w:p>
          <w:p>
            <w:pPr>
              <w:pStyle w:val="Normal"/>
              <w:spacing w:lineRule="auto" w:line="240"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
              <w:spacing w:lineRule="auto" w:line="240" w:before="0" w:after="0"/>
              <w:rPr/>
            </w:pPr>
            <w:r>
              <w:rPr>
                <w:rFonts w:eastAsia="Times New Roman" w:cs="Times New Roman" w:ascii="Times New Roman" w:hAnsi="Times New Roman"/>
                <w:sz w:val="16"/>
                <w:szCs w:val="16"/>
              </w:rPr>
              <w:t>Внешний нарушитель с низким потенциалом</w:t>
            </w:r>
          </w:p>
        </w:tc>
        <w:tc>
          <w:tcPr>
            <w:tcW w:w="1794"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rPr/>
            </w:pPr>
            <w:r>
              <w:rPr>
                <w:rFonts w:eastAsia="Times New Roman" w:cs="Times New Roman" w:ascii="Times New Roman" w:hAnsi="Times New Roman"/>
                <w:sz w:val="16"/>
                <w:szCs w:val="16"/>
              </w:rPr>
              <w:t>Виртуальная машина</w:t>
            </w:r>
          </w:p>
        </w:tc>
        <w:tc>
          <w:tcPr>
            <w:tcW w:w="1518"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pBdr/>
              <w:tabs>
                <w:tab w:val="clear" w:pos="720"/>
                <w:tab w:val="left" w:pos="137" w:leader="none"/>
              </w:tabs>
              <w:spacing w:lineRule="auto" w:line="240" w:before="0" w:after="0"/>
              <w:jc w:val="both"/>
              <w:rPr/>
            </w:pPr>
            <w:r>
              <w:rPr>
                <w:rFonts w:eastAsia="Times New Roman" w:cs="Times New Roman" w:ascii="Times New Roman" w:hAnsi="Times New Roman"/>
                <w:sz w:val="16"/>
                <w:szCs w:val="16"/>
              </w:rPr>
              <w:t>С1, С2, С3, С5, С6, С8, С9, С10, С11, С15, С16, С18</w:t>
            </w:r>
          </w:p>
        </w:tc>
        <w:tc>
          <w:tcPr>
            <w:tcW w:w="1916"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rPr/>
            </w:pPr>
            <w:r>
              <w:rPr>
                <w:rFonts w:eastAsia="Times New Roman" w:cs="Times New Roman" w:ascii="Times New Roman" w:hAnsi="Times New Roman"/>
                <w:sz w:val="16"/>
                <w:szCs w:val="16"/>
              </w:rPr>
              <w:t>Т1.4, Т1.5, Т1.7</w:t>
            </w:r>
          </w:p>
          <w:p>
            <w:pPr>
              <w:pStyle w:val="Normal"/>
              <w:spacing w:lineRule="auto" w:line="240" w:before="0" w:after="0"/>
              <w:rPr/>
            </w:pPr>
            <w:r>
              <w:rPr>
                <w:rFonts w:eastAsia="Times New Roman" w:cs="Times New Roman" w:ascii="Times New Roman" w:hAnsi="Times New Roman"/>
                <w:sz w:val="16"/>
                <w:szCs w:val="16"/>
              </w:rPr>
              <w:t>Т2.3, Т2.4, Т2.5</w:t>
            </w:r>
          </w:p>
          <w:p>
            <w:pPr>
              <w:pStyle w:val="Normal"/>
              <w:spacing w:lineRule="auto" w:line="240" w:before="0" w:after="0"/>
              <w:rPr/>
            </w:pPr>
            <w:r>
              <w:rPr>
                <w:rFonts w:eastAsia="Times New Roman" w:cs="Times New Roman" w:ascii="Times New Roman" w:hAnsi="Times New Roman"/>
                <w:sz w:val="16"/>
                <w:szCs w:val="16"/>
              </w:rPr>
              <w:t>Т7.1</w:t>
            </w:r>
          </w:p>
        </w:tc>
        <w:tc>
          <w:tcPr>
            <w:tcW w:w="1232"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jc w:val="center"/>
              <w:rPr/>
            </w:pPr>
            <w:r>
              <w:rPr>
                <w:rFonts w:eastAsia="Times New Roman" w:cs="Times New Roman" w:ascii="Times New Roman" w:hAnsi="Times New Roman"/>
                <w:b/>
                <w:sz w:val="16"/>
                <w:szCs w:val="16"/>
              </w:rPr>
              <w:t>Актуальная</w:t>
            </w:r>
          </w:p>
        </w:tc>
      </w:tr>
      <w:tr>
        <w:trPr>
          <w:trHeight w:val="20" w:hRule="atLeast"/>
        </w:trPr>
        <w:tc>
          <w:tcPr>
            <w:tcW w:w="215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rFonts w:eastAsiaTheme="minorEastAsia"/>
                <w:highlight w:val="none"/>
                <w:shd w:fill="auto" w:val="clear"/>
              </w:rPr>
            </w:pPr>
            <w:r>
              <w:rPr>
                <w:rFonts w:eastAsia="Times New Roman" w:cs="Times New Roman" w:ascii="Times New Roman" w:hAnsi="Times New Roman"/>
                <w:sz w:val="16"/>
                <w:szCs w:val="16"/>
                <w:shd w:fill="auto" w:val="clear"/>
              </w:rPr>
              <w:t>УБИ.086</w:t>
            </w:r>
          </w:p>
        </w:tc>
        <w:tc>
          <w:tcPr>
            <w:tcW w:w="1891"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Угроза несанкционированного изменения аутентификационной информации</w:t>
            </w:r>
          </w:p>
        </w:tc>
        <w:tc>
          <w:tcPr>
            <w:tcW w:w="2691"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jc w:val="both"/>
              <w:rPr/>
            </w:pPr>
            <w:r>
              <w:rPr>
                <w:rFonts w:eastAsia="Times New Roman" w:cs="Times New Roman" w:ascii="Times New Roman" w:hAnsi="Times New Roman"/>
                <w:sz w:val="16"/>
                <w:szCs w:val="16"/>
              </w:rPr>
              <w:t>Угроза заключается в возможности осуществления неправомерного доступа нарушителем к аутентификационной информации других пользователей с помощью штатных средств операционной системы или специальных программных средств. Данная угроза обусловлена наличием слабостей мер разграничения доступа к информации аутентификации. Реализация данной угрозы может способствовать дальнейшему проникновению нарушителя в систему под учётной записью дискредитированного пользователя</w:t>
            </w:r>
          </w:p>
        </w:tc>
        <w:tc>
          <w:tcPr>
            <w:tcW w:w="1479"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Внутренний нарушитель с низким потенциалом</w:t>
            </w:r>
          </w:p>
          <w:p>
            <w:pPr>
              <w:pStyle w:val="Normal"/>
              <w:spacing w:lineRule="auto" w:line="240"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
              <w:spacing w:lineRule="auto" w:line="240" w:before="0" w:after="0"/>
              <w:rPr/>
            </w:pPr>
            <w:r>
              <w:rPr>
                <w:rFonts w:eastAsia="Times New Roman" w:cs="Times New Roman" w:ascii="Times New Roman" w:hAnsi="Times New Roman"/>
                <w:sz w:val="16"/>
                <w:szCs w:val="16"/>
              </w:rPr>
              <w:t>Внешний нарушитель с низким потенциалом</w:t>
            </w:r>
          </w:p>
        </w:tc>
        <w:tc>
          <w:tcPr>
            <w:tcW w:w="1794"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Системное программное обеспечение, объекты файловой системы, учётные данные пользователя, реестр</w:t>
            </w:r>
          </w:p>
        </w:tc>
        <w:tc>
          <w:tcPr>
            <w:tcW w:w="1518" w:type="dxa"/>
            <w:tcBorders>
              <w:top w:val="single" w:sz="4" w:space="0" w:color="000000"/>
              <w:left w:val="single" w:sz="4" w:space="0" w:color="000000"/>
              <w:bottom w:val="single" w:sz="4" w:space="0" w:color="000000"/>
              <w:right w:val="single" w:sz="4" w:space="0" w:color="000000"/>
            </w:tcBorders>
            <w:shd w:color="auto" w:fill="E2EFD9" w:val="clear"/>
          </w:tcPr>
          <w:p>
            <w:pPr>
              <w:pStyle w:val="Normal"/>
              <w:pBdr/>
              <w:tabs>
                <w:tab w:val="clear" w:pos="720"/>
                <w:tab w:val="left" w:pos="137" w:leader="none"/>
              </w:tabs>
              <w:spacing w:lineRule="auto" w:line="240" w:before="0" w:after="0"/>
              <w:jc w:val="both"/>
              <w:rPr/>
            </w:pPr>
            <w:r>
              <w:rPr>
                <w:rFonts w:eastAsia="Times New Roman" w:cs="Times New Roman" w:ascii="Times New Roman" w:hAnsi="Times New Roman"/>
                <w:sz w:val="16"/>
                <w:szCs w:val="16"/>
              </w:rPr>
              <w:t>С1, С2, С3, С5, С6, С8, С9, С10, С11, С14, С15, С16, С18</w:t>
            </w:r>
          </w:p>
        </w:tc>
        <w:tc>
          <w:tcPr>
            <w:tcW w:w="1916"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Т1.8, Т1.9</w:t>
            </w:r>
          </w:p>
          <w:p>
            <w:pPr>
              <w:pStyle w:val="Normal"/>
              <w:spacing w:lineRule="auto" w:line="240" w:before="0" w:after="0"/>
              <w:rPr/>
            </w:pPr>
            <w:r>
              <w:rPr>
                <w:rFonts w:eastAsia="Times New Roman" w:cs="Times New Roman" w:ascii="Times New Roman" w:hAnsi="Times New Roman"/>
                <w:sz w:val="16"/>
                <w:szCs w:val="16"/>
              </w:rPr>
              <w:t>Т2.8, Т2.10, Т2.11</w:t>
            </w:r>
          </w:p>
          <w:p>
            <w:pPr>
              <w:pStyle w:val="Normal"/>
              <w:spacing w:lineRule="auto" w:line="240" w:before="0" w:after="0"/>
              <w:rPr/>
            </w:pPr>
            <w:r>
              <w:rPr>
                <w:rFonts w:eastAsia="Times New Roman" w:cs="Times New Roman" w:ascii="Times New Roman" w:hAnsi="Times New Roman"/>
                <w:sz w:val="16"/>
                <w:szCs w:val="16"/>
              </w:rPr>
              <w:t>Т4.1</w:t>
            </w:r>
          </w:p>
          <w:p>
            <w:pPr>
              <w:pStyle w:val="Normal"/>
              <w:spacing w:lineRule="auto" w:line="240" w:before="0" w:after="0"/>
              <w:rPr/>
            </w:pPr>
            <w:r>
              <w:rPr>
                <w:rFonts w:eastAsia="Times New Roman" w:cs="Times New Roman" w:ascii="Times New Roman" w:hAnsi="Times New Roman"/>
                <w:sz w:val="16"/>
                <w:szCs w:val="16"/>
              </w:rPr>
              <w:t>Т7.1</w:t>
            </w:r>
          </w:p>
          <w:p>
            <w:pPr>
              <w:pStyle w:val="Normal"/>
              <w:pBdr/>
              <w:tabs>
                <w:tab w:val="clear" w:pos="720"/>
                <w:tab w:val="left" w:pos="188" w:leader="none"/>
              </w:tabs>
              <w:spacing w:lineRule="auto" w:line="240" w:before="0" w:after="0"/>
              <w:jc w:val="both"/>
              <w:rPr/>
            </w:pPr>
            <w:r>
              <w:rPr>
                <w:rFonts w:eastAsia="Times New Roman" w:cs="Times New Roman" w:ascii="Times New Roman" w:hAnsi="Times New Roman"/>
                <w:sz w:val="16"/>
                <w:szCs w:val="16"/>
              </w:rPr>
              <w:t>Т10.1</w:t>
            </w:r>
          </w:p>
        </w:tc>
        <w:tc>
          <w:tcPr>
            <w:tcW w:w="1232" w:type="dxa"/>
            <w:tcBorders>
              <w:top w:val="single" w:sz="4" w:space="0" w:color="000000"/>
              <w:left w:val="single" w:sz="4" w:space="0" w:color="000000"/>
              <w:bottom w:val="single" w:sz="4" w:space="0" w:color="000000"/>
              <w:right w:val="single" w:sz="4" w:space="0" w:color="000000"/>
            </w:tcBorders>
            <w:shd w:color="auto" w:fill="E2EFD9" w:val="clear"/>
          </w:tcPr>
          <w:p>
            <w:pPr>
              <w:pStyle w:val="Normal"/>
              <w:pBdr/>
              <w:tabs>
                <w:tab w:val="clear" w:pos="720"/>
                <w:tab w:val="left" w:pos="188" w:leader="none"/>
              </w:tabs>
              <w:spacing w:lineRule="auto" w:line="240" w:before="0" w:after="0"/>
              <w:jc w:val="center"/>
              <w:rPr/>
            </w:pPr>
            <w:r>
              <w:rPr>
                <w:rFonts w:eastAsia="Times New Roman" w:cs="Times New Roman" w:ascii="Times New Roman" w:hAnsi="Times New Roman"/>
                <w:b/>
                <w:sz w:val="16"/>
                <w:szCs w:val="16"/>
              </w:rPr>
              <w:t>Актуальная</w:t>
            </w:r>
          </w:p>
        </w:tc>
      </w:tr>
      <w:tr>
        <w:trPr>
          <w:trHeight w:val="20" w:hRule="atLeast"/>
        </w:trPr>
        <w:tc>
          <w:tcPr>
            <w:tcW w:w="215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rFonts w:eastAsiaTheme="minorEastAsia"/>
                <w:highlight w:val="none"/>
                <w:shd w:fill="auto" w:val="clear"/>
              </w:rPr>
            </w:pPr>
            <w:r>
              <w:rPr>
                <w:rFonts w:eastAsia="Times New Roman" w:cs="Times New Roman" w:ascii="Times New Roman" w:hAnsi="Times New Roman"/>
                <w:sz w:val="16"/>
                <w:szCs w:val="16"/>
                <w:shd w:fill="auto" w:val="clear"/>
              </w:rPr>
              <w:t>УБИ.100</w:t>
            </w:r>
          </w:p>
        </w:tc>
        <w:tc>
          <w:tcPr>
            <w:tcW w:w="1891"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Угроза обхода некорректно настроенных механизмов аутентификации</w:t>
            </w:r>
          </w:p>
        </w:tc>
        <w:tc>
          <w:tcPr>
            <w:tcW w:w="2691"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jc w:val="both"/>
              <w:rPr/>
            </w:pPr>
            <w:r>
              <w:rPr>
                <w:rFonts w:eastAsia="Times New Roman" w:cs="Times New Roman" w:ascii="Times New Roman" w:hAnsi="Times New Roman"/>
                <w:sz w:val="16"/>
                <w:szCs w:val="16"/>
              </w:rPr>
              <w:t>Угроза заключается в возможности получения нарушителем привилегий в системе без прохождения процедуры аутентификации за счёт выполнения действий, нарушающих условия корректной работы средств аутентификации (например, ввод данных неподдерживаемого формата). Данная угроза обусловлена в случае некорректных значений параметров конфигурации средств аутентификации и/или отсутствием контроля входных данных.</w:t>
              <w:br/>
              <w:t>Реализация данной угрозы возможна при условии наличия ошибок в заданных значениях параметров настройки механизмов аутентификации</w:t>
            </w:r>
          </w:p>
        </w:tc>
        <w:tc>
          <w:tcPr>
            <w:tcW w:w="1479"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Внутренний нарушитель с низким потенциалом</w:t>
            </w:r>
          </w:p>
          <w:p>
            <w:pPr>
              <w:pStyle w:val="Normal"/>
              <w:spacing w:lineRule="auto" w:line="240"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
              <w:spacing w:lineRule="auto" w:line="240" w:before="0" w:after="0"/>
              <w:rPr/>
            </w:pPr>
            <w:r>
              <w:rPr>
                <w:rFonts w:eastAsia="Times New Roman" w:cs="Times New Roman" w:ascii="Times New Roman" w:hAnsi="Times New Roman"/>
                <w:sz w:val="16"/>
                <w:szCs w:val="16"/>
              </w:rPr>
              <w:t>Внешний нарушитель с низким потенциалом</w:t>
            </w:r>
          </w:p>
        </w:tc>
        <w:tc>
          <w:tcPr>
            <w:tcW w:w="1794"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Системное программное обеспечение, сетевое программное обеспечение</w:t>
            </w:r>
          </w:p>
        </w:tc>
        <w:tc>
          <w:tcPr>
            <w:tcW w:w="1518" w:type="dxa"/>
            <w:tcBorders>
              <w:top w:val="single" w:sz="4" w:space="0" w:color="000000"/>
              <w:left w:val="single" w:sz="4" w:space="0" w:color="000000"/>
              <w:bottom w:val="single" w:sz="4" w:space="0" w:color="000000"/>
              <w:right w:val="single" w:sz="4" w:space="0" w:color="000000"/>
            </w:tcBorders>
            <w:shd w:color="auto" w:fill="E2EFD9" w:val="clear"/>
          </w:tcPr>
          <w:p>
            <w:pPr>
              <w:pStyle w:val="Normal"/>
              <w:pBdr/>
              <w:tabs>
                <w:tab w:val="clear" w:pos="720"/>
                <w:tab w:val="left" w:pos="137" w:leader="none"/>
              </w:tabs>
              <w:spacing w:lineRule="auto" w:line="240" w:before="0" w:after="0"/>
              <w:jc w:val="both"/>
              <w:rPr/>
            </w:pPr>
            <w:r>
              <w:rPr>
                <w:rFonts w:eastAsia="Times New Roman" w:cs="Times New Roman" w:ascii="Times New Roman" w:hAnsi="Times New Roman"/>
                <w:sz w:val="16"/>
                <w:szCs w:val="16"/>
              </w:rPr>
              <w:t>С1, С8</w:t>
            </w:r>
          </w:p>
        </w:tc>
        <w:tc>
          <w:tcPr>
            <w:tcW w:w="1916"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jc w:val="both"/>
              <w:rPr/>
            </w:pPr>
            <w:r>
              <w:rPr>
                <w:rFonts w:eastAsia="Times New Roman" w:cs="Times New Roman" w:ascii="Times New Roman" w:hAnsi="Times New Roman"/>
                <w:sz w:val="16"/>
                <w:szCs w:val="16"/>
              </w:rPr>
              <w:t>Угроза является техникой реализации T6.7</w:t>
            </w:r>
          </w:p>
        </w:tc>
        <w:tc>
          <w:tcPr>
            <w:tcW w:w="1232"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jc w:val="center"/>
              <w:rPr/>
            </w:pPr>
            <w:r>
              <w:rPr>
                <w:rFonts w:eastAsia="Times New Roman" w:cs="Times New Roman" w:ascii="Times New Roman" w:hAnsi="Times New Roman"/>
                <w:b/>
                <w:sz w:val="16"/>
                <w:szCs w:val="16"/>
              </w:rPr>
              <w:t>Актуальная</w:t>
            </w:r>
          </w:p>
        </w:tc>
      </w:tr>
      <w:tr>
        <w:trPr>
          <w:trHeight w:val="246" w:hRule="atLeast"/>
        </w:trPr>
        <w:tc>
          <w:tcPr>
            <w:tcW w:w="215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rFonts w:eastAsiaTheme="minorEastAsia"/>
                <w:highlight w:val="none"/>
                <w:shd w:fill="auto" w:val="clear"/>
              </w:rPr>
            </w:pPr>
            <w:r>
              <w:rPr>
                <w:rFonts w:eastAsia="Times New Roman" w:cs="Times New Roman" w:ascii="Times New Roman" w:hAnsi="Times New Roman"/>
                <w:sz w:val="16"/>
                <w:szCs w:val="16"/>
                <w:shd w:fill="auto" w:val="clear"/>
              </w:rPr>
              <w:t>УБИ.116</w:t>
            </w:r>
          </w:p>
        </w:tc>
        <w:tc>
          <w:tcPr>
            <w:tcW w:w="1891"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Угроза перехвата данных, передаваемых по вычислительной сети</w:t>
            </w:r>
          </w:p>
        </w:tc>
        <w:tc>
          <w:tcPr>
            <w:tcW w:w="2691"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jc w:val="both"/>
              <w:rPr/>
            </w:pPr>
            <w:r>
              <w:rPr>
                <w:rFonts w:eastAsia="Times New Roman" w:cs="Times New Roman" w:ascii="Times New Roman" w:hAnsi="Times New Roman"/>
                <w:sz w:val="16"/>
                <w:szCs w:val="16"/>
              </w:rPr>
              <w:t>Угроза заключается в возможности осуществления нарушителем несанкционированного доступа к сетевому трафику дискредитируемой вычислительной сети в пассивном (иногда в активном) режиме (т.е. «прослушивать сетевой трафик») для сбора и анализа сведений, которые могут быть использованы в дальнейшем для реализации других угроз, оставаясь при реализации данной угрозы невидимым (скрытным) получателем перехватываемых данных. Кроме того, нарушитель может проводить исследования других типов потоков данных, например, радиосигналов.</w:t>
              <w:br/>
              <w:t>Данная угроза обусловлена слабостями механизмов сетевого взаимодействия, предоставляющими сторонним пользователям открытые данные о дискредитируемой системе, а также ошибками конфигурации сетевого программного обеспечения. Реализация данной угрозы возможна в следующих условиях:</w:t>
            </w:r>
          </w:p>
          <w:p>
            <w:pPr>
              <w:pStyle w:val="Normal"/>
              <w:numPr>
                <w:ilvl w:val="0"/>
                <w:numId w:val="36"/>
              </w:numPr>
              <w:pBdr/>
              <w:spacing w:lineRule="auto" w:line="240" w:before="0" w:after="0"/>
              <w:ind w:hanging="0" w:left="0"/>
              <w:jc w:val="both"/>
              <w:rPr/>
            </w:pPr>
            <w:r>
              <w:rPr>
                <w:rFonts w:eastAsia="Times New Roman" w:cs="Times New Roman" w:ascii="Times New Roman" w:hAnsi="Times New Roman"/>
                <w:sz w:val="16"/>
                <w:szCs w:val="16"/>
              </w:rPr>
              <w:t>наличие у нарушителя доступа к дискредитируемой вычислительную сети;</w:t>
            </w:r>
          </w:p>
          <w:p>
            <w:pPr>
              <w:pStyle w:val="Normal"/>
              <w:spacing w:lineRule="auto" w:line="240" w:before="0" w:after="0"/>
              <w:jc w:val="both"/>
              <w:rPr/>
            </w:pPr>
            <w:r>
              <w:rPr>
                <w:rFonts w:eastAsia="Times New Roman" w:cs="Times New Roman" w:ascii="Times New Roman" w:hAnsi="Times New Roman"/>
                <w:sz w:val="16"/>
                <w:szCs w:val="16"/>
              </w:rPr>
              <w:t>неспособность технологий, с помощью которых реализована передача данных, предотвратить возможность осуществления скрытного прослушивания потока данных</w:t>
            </w:r>
          </w:p>
        </w:tc>
        <w:tc>
          <w:tcPr>
            <w:tcW w:w="1479"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Внешний нарушитель с низким потенциалом</w:t>
            </w:r>
          </w:p>
        </w:tc>
        <w:tc>
          <w:tcPr>
            <w:tcW w:w="1794"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Сетевой узел, сетевой трафик</w:t>
            </w:r>
          </w:p>
        </w:tc>
        <w:tc>
          <w:tcPr>
            <w:tcW w:w="1518" w:type="dxa"/>
            <w:tcBorders>
              <w:top w:val="single" w:sz="4" w:space="0" w:color="000000"/>
              <w:left w:val="single" w:sz="4" w:space="0" w:color="000000"/>
              <w:bottom w:val="single" w:sz="4" w:space="0" w:color="000000"/>
              <w:right w:val="single" w:sz="4" w:space="0" w:color="000000"/>
            </w:tcBorders>
            <w:shd w:color="auto" w:fill="E2EFD9" w:val="clear"/>
          </w:tcPr>
          <w:p>
            <w:pPr>
              <w:pStyle w:val="Normal"/>
              <w:pBdr/>
              <w:tabs>
                <w:tab w:val="clear" w:pos="720"/>
                <w:tab w:val="left" w:pos="137" w:leader="none"/>
              </w:tabs>
              <w:spacing w:lineRule="auto" w:line="240" w:before="0" w:after="0"/>
              <w:jc w:val="both"/>
              <w:rPr/>
            </w:pPr>
            <w:r>
              <w:rPr>
                <w:rFonts w:eastAsia="Times New Roman" w:cs="Times New Roman" w:ascii="Times New Roman" w:hAnsi="Times New Roman"/>
                <w:sz w:val="16"/>
                <w:szCs w:val="16"/>
              </w:rPr>
              <w:t>С1, С2, С3, С5, С9, С10, С11</w:t>
            </w:r>
          </w:p>
        </w:tc>
        <w:tc>
          <w:tcPr>
            <w:tcW w:w="1916"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Т1.3, Т1.4, Т1.7</w:t>
            </w:r>
          </w:p>
          <w:p>
            <w:pPr>
              <w:pStyle w:val="Normal"/>
              <w:spacing w:lineRule="auto" w:line="240" w:before="0" w:after="0"/>
              <w:rPr/>
            </w:pPr>
            <w:r>
              <w:rPr>
                <w:rFonts w:eastAsia="Times New Roman" w:cs="Times New Roman" w:ascii="Times New Roman" w:hAnsi="Times New Roman"/>
                <w:sz w:val="16"/>
                <w:szCs w:val="16"/>
              </w:rPr>
              <w:t>Т2.3, Т2.4, Т2.13</w:t>
            </w:r>
          </w:p>
          <w:p>
            <w:pPr>
              <w:pStyle w:val="Normal"/>
              <w:tabs>
                <w:tab w:val="clear" w:pos="720"/>
                <w:tab w:val="left" w:pos="188" w:leader="none"/>
              </w:tabs>
              <w:spacing w:lineRule="auto" w:line="240" w:before="0" w:after="0"/>
              <w:jc w:val="both"/>
              <w:rPr/>
            </w:pPr>
            <w:r>
              <w:rPr>
                <w:rFonts w:eastAsia="Times New Roman" w:cs="Times New Roman" w:ascii="Times New Roman" w:hAnsi="Times New Roman"/>
                <w:sz w:val="16"/>
                <w:szCs w:val="16"/>
              </w:rPr>
              <w:t>Т9.7</w:t>
            </w:r>
          </w:p>
        </w:tc>
        <w:tc>
          <w:tcPr>
            <w:tcW w:w="1232" w:type="dxa"/>
            <w:tcBorders>
              <w:top w:val="single" w:sz="4" w:space="0" w:color="000000"/>
              <w:left w:val="single" w:sz="4" w:space="0" w:color="000000"/>
              <w:bottom w:val="single" w:sz="4" w:space="0" w:color="000000"/>
              <w:right w:val="single" w:sz="4" w:space="0" w:color="000000"/>
            </w:tcBorders>
            <w:shd w:color="auto" w:fill="E2EFD9" w:val="clear"/>
          </w:tcPr>
          <w:p>
            <w:pPr>
              <w:pStyle w:val="Normal"/>
              <w:tabs>
                <w:tab w:val="clear" w:pos="720"/>
                <w:tab w:val="left" w:pos="188" w:leader="none"/>
              </w:tabs>
              <w:spacing w:lineRule="auto" w:line="240" w:before="0" w:after="0"/>
              <w:jc w:val="center"/>
              <w:rPr/>
            </w:pPr>
            <w:r>
              <w:rPr>
                <w:rFonts w:eastAsia="Times New Roman" w:cs="Times New Roman" w:ascii="Times New Roman" w:hAnsi="Times New Roman"/>
                <w:b/>
                <w:sz w:val="16"/>
                <w:szCs w:val="16"/>
              </w:rPr>
              <w:t>Актуальная</w:t>
            </w:r>
          </w:p>
        </w:tc>
      </w:tr>
      <w:tr>
        <w:trPr>
          <w:trHeight w:val="20" w:hRule="atLeast"/>
        </w:trPr>
        <w:tc>
          <w:tcPr>
            <w:tcW w:w="215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rFonts w:eastAsiaTheme="minorEastAsia"/>
                <w:highlight w:val="none"/>
                <w:shd w:fill="auto" w:val="clear"/>
              </w:rPr>
            </w:pPr>
            <w:r>
              <w:rPr>
                <w:rFonts w:eastAsia="Times New Roman" w:cs="Times New Roman" w:ascii="Times New Roman" w:hAnsi="Times New Roman"/>
                <w:sz w:val="16"/>
                <w:szCs w:val="16"/>
                <w:shd w:fill="auto" w:val="clear"/>
              </w:rPr>
              <w:t>УБИ.127</w:t>
            </w:r>
          </w:p>
        </w:tc>
        <w:tc>
          <w:tcPr>
            <w:tcW w:w="1891"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Угроза подмены действия пользователя путём обмана</w:t>
            </w:r>
          </w:p>
        </w:tc>
        <w:tc>
          <w:tcPr>
            <w:tcW w:w="2691"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jc w:val="both"/>
              <w:rPr/>
            </w:pPr>
            <w:r>
              <w:rPr>
                <w:rFonts w:eastAsia="Times New Roman" w:cs="Times New Roman" w:ascii="Times New Roman" w:hAnsi="Times New Roman"/>
                <w:sz w:val="16"/>
                <w:szCs w:val="16"/>
              </w:rPr>
              <w:t>Угроза заключается в возможности нарушителя выполнения неправомерных действий в системе от имени другого пользователя с помощью методов социальной инженерии (обмана пользователя, навязывание ложных убеждений) или технических методов (использование прозрачных кнопок, подмена надписей на элементах управления и др.). Данная угроза обусловлена слабостями интерфейса взаимодействия с пользователем или ошибками пользователя. Реализация данной угрозы возможна при условии наличия у дискредитируемого пользователя прав на проведение нужных от него нарушителю операций</w:t>
            </w:r>
          </w:p>
        </w:tc>
        <w:tc>
          <w:tcPr>
            <w:tcW w:w="1479"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Внешний нарушитель со средним потенциалом</w:t>
            </w:r>
          </w:p>
          <w:p>
            <w:pPr>
              <w:pStyle w:val="Normal"/>
              <w:spacing w:lineRule="auto" w:line="240"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r>
          </w:p>
        </w:tc>
        <w:tc>
          <w:tcPr>
            <w:tcW w:w="1794"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Прикладное программное обеспечение, сетевое программное обеспечение</w:t>
            </w:r>
          </w:p>
        </w:tc>
        <w:tc>
          <w:tcPr>
            <w:tcW w:w="1518"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jc w:val="both"/>
              <w:rPr/>
            </w:pPr>
            <w:r>
              <w:rPr>
                <w:rFonts w:eastAsia="Times New Roman" w:cs="Times New Roman" w:ascii="Times New Roman" w:hAnsi="Times New Roman"/>
                <w:sz w:val="16"/>
                <w:szCs w:val="16"/>
              </w:rPr>
              <w:t>С14</w:t>
            </w:r>
          </w:p>
        </w:tc>
        <w:tc>
          <w:tcPr>
            <w:tcW w:w="1916"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jc w:val="both"/>
              <w:rPr/>
            </w:pPr>
            <w:r>
              <w:rPr>
                <w:rFonts w:eastAsia="Times New Roman" w:cs="Times New Roman" w:ascii="Times New Roman" w:hAnsi="Times New Roman"/>
                <w:sz w:val="16"/>
                <w:szCs w:val="16"/>
              </w:rPr>
              <w:t>Т2.8</w:t>
            </w:r>
          </w:p>
        </w:tc>
        <w:tc>
          <w:tcPr>
            <w:tcW w:w="1232"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jc w:val="center"/>
              <w:rPr/>
            </w:pPr>
            <w:r>
              <w:rPr>
                <w:rFonts w:eastAsia="Times New Roman" w:cs="Times New Roman" w:ascii="Times New Roman" w:hAnsi="Times New Roman"/>
                <w:b/>
                <w:sz w:val="16"/>
                <w:szCs w:val="16"/>
              </w:rPr>
              <w:t>Актуальная</w:t>
            </w:r>
          </w:p>
        </w:tc>
      </w:tr>
      <w:tr>
        <w:trPr>
          <w:trHeight w:val="170" w:hRule="atLeast"/>
        </w:trPr>
        <w:tc>
          <w:tcPr>
            <w:tcW w:w="215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rFonts w:eastAsiaTheme="minorEastAsia"/>
                <w:highlight w:val="none"/>
                <w:shd w:fill="auto" w:val="clear"/>
              </w:rPr>
            </w:pPr>
            <w:r>
              <w:rPr>
                <w:rFonts w:eastAsia="Times New Roman" w:cs="Times New Roman" w:ascii="Times New Roman" w:hAnsi="Times New Roman"/>
                <w:sz w:val="16"/>
                <w:szCs w:val="16"/>
                <w:shd w:fill="auto" w:val="clear"/>
              </w:rPr>
              <w:t>УБИ.140</w:t>
            </w:r>
          </w:p>
        </w:tc>
        <w:tc>
          <w:tcPr>
            <w:tcW w:w="1891"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Угроза приведения системы в состояние «отказ в обслуживании»</w:t>
            </w:r>
          </w:p>
        </w:tc>
        <w:tc>
          <w:tcPr>
            <w:tcW w:w="2691"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jc w:val="both"/>
              <w:rPr/>
            </w:pPr>
            <w:r>
              <w:rPr>
                <w:rFonts w:eastAsia="Times New Roman" w:cs="Times New Roman" w:ascii="Times New Roman" w:hAnsi="Times New Roman"/>
                <w:sz w:val="16"/>
                <w:szCs w:val="16"/>
              </w:rPr>
              <w:t>Угроза заключается в возможности отказа дискредитированной системой в доступе легальным пользователям при лавинообразном увеличении числа сетевых соединений с данной системой. </w:t>
              <w:br/>
              <w:t>Данная угроза обусловлена тем, что для обработки каждого сетевого запроса системой потребляется часть её ресурсов, а также слабостями сетевых технологий, связанными с ограниченностью скорости обработки потоков сетевых запросов, и недостаточностью мер контроля за управлением соединениями. Реализация данной угрозы возможна при условии превышения объёма запросов над объёмами доступных для их обработки ресурсов дискредитируемой системы (таких как способность переносить повышенную нагрузку или приобретать дополнительные ресурсы для предотвращения их исчерпания). Ключевым фактором успешности реализации данной угрозы является число запросов, которое может отправить нарушитель в единицу времени: чем больше это число, тем выше вероятность успешной реализации данной угрозы для дискредитируемой системы</w:t>
            </w:r>
          </w:p>
        </w:tc>
        <w:tc>
          <w:tcPr>
            <w:tcW w:w="1479"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Внутренний нарушитель с низким потенциалом</w:t>
            </w:r>
          </w:p>
          <w:p>
            <w:pPr>
              <w:pStyle w:val="Normal"/>
              <w:spacing w:lineRule="auto" w:line="240"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
              <w:spacing w:lineRule="auto" w:line="240" w:before="0" w:after="0"/>
              <w:rPr/>
            </w:pPr>
            <w:r>
              <w:rPr>
                <w:rFonts w:eastAsia="Times New Roman" w:cs="Times New Roman" w:ascii="Times New Roman" w:hAnsi="Times New Roman"/>
                <w:sz w:val="16"/>
                <w:szCs w:val="16"/>
              </w:rPr>
              <w:t>Внешний нарушитель с низким потенциалом</w:t>
            </w:r>
          </w:p>
        </w:tc>
        <w:tc>
          <w:tcPr>
            <w:tcW w:w="1794"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Информационная система, сетевой узел, системное программное обеспечение, сетевое программное обеспечение, сетевой трафик</w:t>
            </w:r>
          </w:p>
        </w:tc>
        <w:tc>
          <w:tcPr>
            <w:tcW w:w="1518" w:type="dxa"/>
            <w:tcBorders>
              <w:top w:val="single" w:sz="4" w:space="0" w:color="000000"/>
              <w:left w:val="single" w:sz="4" w:space="0" w:color="000000"/>
              <w:bottom w:val="single" w:sz="4" w:space="0" w:color="000000"/>
              <w:right w:val="single" w:sz="4" w:space="0" w:color="000000"/>
            </w:tcBorders>
            <w:shd w:color="auto" w:fill="E2EFD9" w:val="clear"/>
          </w:tcPr>
          <w:p>
            <w:pPr>
              <w:pStyle w:val="Normal"/>
              <w:pBdr/>
              <w:tabs>
                <w:tab w:val="clear" w:pos="720"/>
                <w:tab w:val="left" w:pos="137" w:leader="none"/>
              </w:tabs>
              <w:spacing w:lineRule="auto" w:line="240" w:before="0" w:after="0"/>
              <w:jc w:val="both"/>
              <w:rPr/>
            </w:pPr>
            <w:r>
              <w:rPr>
                <w:rFonts w:eastAsia="Times New Roman" w:cs="Times New Roman" w:ascii="Times New Roman" w:hAnsi="Times New Roman"/>
                <w:sz w:val="16"/>
                <w:szCs w:val="16"/>
              </w:rPr>
              <w:t>С1, С2, С3, С16</w:t>
            </w:r>
          </w:p>
        </w:tc>
        <w:tc>
          <w:tcPr>
            <w:tcW w:w="1916" w:type="dxa"/>
            <w:tcBorders>
              <w:top w:val="single" w:sz="4" w:space="0" w:color="000000"/>
              <w:left w:val="single" w:sz="4" w:space="0" w:color="000000"/>
              <w:bottom w:val="single" w:sz="4" w:space="0" w:color="000000"/>
              <w:right w:val="single" w:sz="4" w:space="0" w:color="000000"/>
            </w:tcBorders>
            <w:shd w:color="auto" w:fill="E2EFD9" w:val="clear"/>
          </w:tcPr>
          <w:p>
            <w:pPr>
              <w:pStyle w:val="Normal"/>
              <w:pBdr/>
              <w:tabs>
                <w:tab w:val="clear" w:pos="720"/>
                <w:tab w:val="left" w:pos="188" w:leader="none"/>
              </w:tabs>
              <w:spacing w:lineRule="auto" w:line="240" w:before="0" w:after="0"/>
              <w:jc w:val="both"/>
              <w:rPr/>
            </w:pPr>
            <w:r>
              <w:rPr>
                <w:rFonts w:eastAsia="Times New Roman" w:cs="Times New Roman" w:ascii="Times New Roman" w:hAnsi="Times New Roman"/>
                <w:sz w:val="16"/>
                <w:szCs w:val="16"/>
              </w:rPr>
              <w:t>Угроза является техникой реализации T10.7</w:t>
            </w:r>
          </w:p>
        </w:tc>
        <w:tc>
          <w:tcPr>
            <w:tcW w:w="1232" w:type="dxa"/>
            <w:tcBorders>
              <w:top w:val="single" w:sz="4" w:space="0" w:color="000000"/>
              <w:left w:val="single" w:sz="4" w:space="0" w:color="000000"/>
              <w:bottom w:val="single" w:sz="4" w:space="0" w:color="000000"/>
              <w:right w:val="single" w:sz="4" w:space="0" w:color="000000"/>
            </w:tcBorders>
            <w:shd w:color="auto" w:fill="E2EFD9" w:val="clear"/>
          </w:tcPr>
          <w:p>
            <w:pPr>
              <w:pStyle w:val="Normal"/>
              <w:pBdr/>
              <w:tabs>
                <w:tab w:val="clear" w:pos="720"/>
                <w:tab w:val="left" w:pos="188" w:leader="none"/>
              </w:tabs>
              <w:spacing w:lineRule="auto" w:line="240" w:before="0" w:after="0"/>
              <w:jc w:val="center"/>
              <w:rPr/>
            </w:pPr>
            <w:r>
              <w:rPr>
                <w:rFonts w:eastAsia="Times New Roman" w:cs="Times New Roman" w:ascii="Times New Roman" w:hAnsi="Times New Roman"/>
                <w:b/>
                <w:sz w:val="16"/>
                <w:szCs w:val="16"/>
              </w:rPr>
              <w:t>Актуальная</w:t>
            </w:r>
          </w:p>
        </w:tc>
      </w:tr>
      <w:tr>
        <w:trPr>
          <w:trHeight w:val="20" w:hRule="atLeast"/>
        </w:trPr>
        <w:tc>
          <w:tcPr>
            <w:tcW w:w="215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rFonts w:eastAsiaTheme="minorEastAsia"/>
                <w:highlight w:val="none"/>
                <w:shd w:fill="auto" w:val="clear"/>
              </w:rPr>
            </w:pPr>
            <w:r>
              <w:rPr>
                <w:rFonts w:eastAsia="Times New Roman" w:cs="Times New Roman" w:ascii="Times New Roman" w:hAnsi="Times New Roman"/>
                <w:sz w:val="16"/>
                <w:szCs w:val="16"/>
                <w:shd w:fill="auto" w:val="clear"/>
              </w:rPr>
              <w:t>УБИ.165</w:t>
            </w:r>
          </w:p>
        </w:tc>
        <w:tc>
          <w:tcPr>
            <w:tcW w:w="1891"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Угроза включения в проект недостоверно испытанных компонентов</w:t>
            </w:r>
          </w:p>
        </w:tc>
        <w:tc>
          <w:tcPr>
            <w:tcW w:w="2691"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jc w:val="both"/>
              <w:rPr/>
            </w:pPr>
            <w:r>
              <w:rPr>
                <w:rFonts w:eastAsia="Times New Roman" w:cs="Times New Roman" w:ascii="Times New Roman" w:hAnsi="Times New Roman"/>
                <w:sz w:val="16"/>
                <w:szCs w:val="16"/>
              </w:rPr>
              <w:t>Угроза заключается в возможности нарушения безопасности защищаемой информации вследствие выбора для применения в системе компонентов не в соответствии с их заданными проектировщиком функциональными характеристиками, надёжностью, наличием сертификатов и др. Данная угроза обусловлена недостаточностью мер по контролю за ошибками в ходе проектирования систем, связанных с безопасностью. Реализация данной угрозы возможна при условии выбора для применения в системе компонентов по цене, разрекламированной и др.</w:t>
            </w:r>
          </w:p>
        </w:tc>
        <w:tc>
          <w:tcPr>
            <w:tcW w:w="1479"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Внутренний нарушитель со средним потенциалом</w:t>
            </w:r>
          </w:p>
          <w:p>
            <w:pPr>
              <w:pStyle w:val="Normal"/>
              <w:spacing w:lineRule="auto" w:line="240"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r>
          </w:p>
        </w:tc>
        <w:tc>
          <w:tcPr>
            <w:tcW w:w="1794"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rPr/>
            </w:pPr>
            <w:r>
              <w:rPr>
                <w:rFonts w:eastAsia="Times New Roman" w:cs="Times New Roman" w:ascii="Times New Roman" w:hAnsi="Times New Roman"/>
                <w:sz w:val="16"/>
                <w:szCs w:val="16"/>
              </w:rPr>
              <w:t>Программное обеспечение, техническое средство, информационная система, ключевая система информационной инфраструктуры</w:t>
            </w:r>
          </w:p>
        </w:tc>
        <w:tc>
          <w:tcPr>
            <w:tcW w:w="1518"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jc w:val="both"/>
              <w:rPr/>
            </w:pPr>
            <w:r>
              <w:rPr>
                <w:rFonts w:eastAsia="Times New Roman" w:cs="Times New Roman" w:ascii="Times New Roman" w:hAnsi="Times New Roman"/>
                <w:sz w:val="16"/>
                <w:szCs w:val="16"/>
              </w:rPr>
              <w:t>С1, С2, С3, С5, С6, С7, С8, С16, С18</w:t>
            </w:r>
          </w:p>
        </w:tc>
        <w:tc>
          <w:tcPr>
            <w:tcW w:w="1916"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jc w:val="both"/>
              <w:rPr/>
            </w:pPr>
            <w:r>
              <w:rPr>
                <w:rFonts w:eastAsia="Times New Roman" w:cs="Times New Roman" w:ascii="Times New Roman" w:hAnsi="Times New Roman"/>
                <w:sz w:val="16"/>
                <w:szCs w:val="16"/>
              </w:rPr>
              <w:t>Для угрозы отсутствует тактика и техника</w:t>
            </w:r>
          </w:p>
        </w:tc>
        <w:tc>
          <w:tcPr>
            <w:tcW w:w="1232" w:type="dxa"/>
            <w:tcBorders>
              <w:top w:val="single" w:sz="4" w:space="0" w:color="000000"/>
              <w:left w:val="single" w:sz="4" w:space="0" w:color="000000"/>
              <w:bottom w:val="single" w:sz="4" w:space="0" w:color="000000"/>
              <w:right w:val="single" w:sz="4" w:space="0" w:color="000000"/>
            </w:tcBorders>
            <w:shd w:color="auto" w:fill="E2EFD9" w:val="clear"/>
          </w:tcPr>
          <w:p>
            <w:pPr>
              <w:pStyle w:val="Normal"/>
              <w:spacing w:lineRule="auto" w:line="240" w:before="0" w:after="0"/>
              <w:jc w:val="center"/>
              <w:rPr/>
            </w:pPr>
            <w:r>
              <w:rPr>
                <w:rFonts w:eastAsia="Times New Roman" w:cs="Times New Roman" w:ascii="Times New Roman" w:hAnsi="Times New Roman"/>
                <w:b/>
                <w:sz w:val="16"/>
                <w:szCs w:val="16"/>
              </w:rPr>
              <w:t>Актуальная</w:t>
            </w:r>
          </w:p>
        </w:tc>
      </w:tr>
      <w:tr>
        <w:trPr>
          <w:trHeight w:val="20" w:hRule="atLeast"/>
        </w:trPr>
        <w:tc>
          <w:tcPr>
            <w:tcW w:w="215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rFonts w:eastAsiaTheme="minorEastAsia"/>
                <w:highlight w:val="none"/>
                <w:shd w:fill="auto" w:val="clear"/>
              </w:rPr>
            </w:pPr>
            <w:r>
              <w:rPr>
                <w:rFonts w:eastAsia="Times New Roman" w:cs="Times New Roman" w:ascii="Times New Roman" w:hAnsi="Times New Roman"/>
                <w:sz w:val="16"/>
                <w:szCs w:val="16"/>
                <w:shd w:fill="auto" w:val="clear"/>
              </w:rPr>
              <w:t>УБИ.175</w:t>
            </w:r>
          </w:p>
        </w:tc>
        <w:tc>
          <w:tcPr>
            <w:tcW w:w="1891"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rPr/>
            </w:pPr>
            <w:r>
              <w:rPr>
                <w:rFonts w:eastAsia="Times New Roman" w:cs="Times New Roman" w:ascii="Times New Roman" w:hAnsi="Times New Roman"/>
                <w:sz w:val="16"/>
                <w:szCs w:val="16"/>
              </w:rPr>
              <w:t>Угроза «фишинга»</w:t>
            </w:r>
          </w:p>
        </w:tc>
        <w:tc>
          <w:tcPr>
            <w:tcW w:w="2691"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jc w:val="both"/>
              <w:rPr/>
            </w:pPr>
            <w:r>
              <w:rPr>
                <w:rFonts w:eastAsia="Times New Roman" w:cs="Times New Roman" w:ascii="Times New Roman" w:hAnsi="Times New Roman"/>
                <w:sz w:val="16"/>
                <w:szCs w:val="16"/>
              </w:rPr>
              <w:t>Угроза заключается в возможности неправомерного ознакомления нарушителем с защищаемой информацией (в т.ч. идентификации/аутентификации) пользователя путём убеждения его с помощью методов социальной инженерии (в т.ч. посылкой целевых писем (т.н. spear-phishing attack), с помощью звонков с вопросом об открытии вложения письма, имитацией рекламных предложений (fake offers) или различных приложений (fake apps)) зайти на поддельный сайт (выглядящий одинаково с оригинальным), на котором от дискредитируемого пользователя требуется ввести защищаемую информацию или открыть заражённое вложение в письме.</w:t>
              <w:br/>
              <w:t>Данная угроза обусловлена недостаточностью знаний пользователей о методах и средствах «фишинга». Реализация данной угрозы возможна при условии наличия у нарушителя:</w:t>
            </w:r>
          </w:p>
          <w:p>
            <w:pPr>
              <w:pStyle w:val="Normal"/>
              <w:numPr>
                <w:ilvl w:val="0"/>
                <w:numId w:val="57"/>
              </w:numPr>
              <w:pBdr/>
              <w:spacing w:lineRule="auto" w:line="240" w:before="0" w:after="0"/>
              <w:ind w:hanging="0" w:left="0"/>
              <w:jc w:val="both"/>
              <w:rPr/>
            </w:pPr>
            <w:r>
              <w:rPr>
                <w:rFonts w:eastAsia="Times New Roman" w:cs="Times New Roman" w:ascii="Times New Roman" w:hAnsi="Times New Roman"/>
                <w:sz w:val="16"/>
                <w:szCs w:val="16"/>
              </w:rPr>
              <w:t>сведений о конкретных сайтах, посещаемых пользователем, на которых требуется ввод защищаемой информации;</w:t>
            </w:r>
          </w:p>
          <w:p>
            <w:pPr>
              <w:pStyle w:val="Normal"/>
              <w:numPr>
                <w:ilvl w:val="0"/>
                <w:numId w:val="57"/>
              </w:numPr>
              <w:pBdr/>
              <w:spacing w:lineRule="auto" w:line="240" w:before="0" w:after="0"/>
              <w:ind w:hanging="0" w:left="0"/>
              <w:jc w:val="both"/>
              <w:rPr/>
            </w:pPr>
            <w:r>
              <w:rPr>
                <w:rFonts w:eastAsia="Times New Roman" w:cs="Times New Roman" w:ascii="Times New Roman" w:hAnsi="Times New Roman"/>
                <w:sz w:val="16"/>
                <w:szCs w:val="16"/>
              </w:rPr>
              <w:t>средств создания и запуска поддельного сайта;</w:t>
            </w:r>
          </w:p>
          <w:p>
            <w:pPr>
              <w:pStyle w:val="Normal"/>
              <w:numPr>
                <w:ilvl w:val="0"/>
                <w:numId w:val="57"/>
              </w:numPr>
              <w:pBdr/>
              <w:spacing w:lineRule="auto" w:line="240" w:before="0" w:after="0"/>
              <w:ind w:hanging="0" w:left="0"/>
              <w:jc w:val="both"/>
              <w:rPr/>
            </w:pPr>
            <w:r>
              <w:rPr>
                <w:rFonts w:eastAsia="Times New Roman" w:cs="Times New Roman" w:ascii="Times New Roman" w:hAnsi="Times New Roman"/>
                <w:sz w:val="16"/>
                <w:szCs w:val="16"/>
              </w:rPr>
              <w:t>сведений о контактах пользователя с доверенной организацией (номер телефона, адрес электронной почты и др.).</w:t>
            </w:r>
          </w:p>
          <w:p>
            <w:pPr>
              <w:pStyle w:val="Normal"/>
              <w:spacing w:lineRule="auto" w:line="240" w:before="0" w:after="0"/>
              <w:jc w:val="both"/>
              <w:rPr/>
            </w:pPr>
            <w:r>
              <w:rPr>
                <w:rFonts w:eastAsia="Times New Roman" w:cs="Times New Roman" w:ascii="Times New Roman" w:hAnsi="Times New Roman"/>
                <w:sz w:val="16"/>
                <w:szCs w:val="16"/>
              </w:rPr>
              <w:t>Для убеждения пользователя раскрыть информацию ограниченного доступа (или открыть вложение в письмо) наиболее часто используются поддельные письма от администрации какой-либо организации, с которой взаимодействует пользователь (например, банк)</w:t>
            </w:r>
          </w:p>
        </w:tc>
        <w:tc>
          <w:tcPr>
            <w:tcW w:w="1479"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rPr/>
            </w:pPr>
            <w:r>
              <w:rPr>
                <w:rFonts w:eastAsia="Times New Roman" w:cs="Times New Roman" w:ascii="Times New Roman" w:hAnsi="Times New Roman"/>
                <w:sz w:val="16"/>
                <w:szCs w:val="16"/>
              </w:rPr>
              <w:t>Внешний нарушитель с низким потенциалом</w:t>
            </w:r>
          </w:p>
        </w:tc>
        <w:tc>
          <w:tcPr>
            <w:tcW w:w="1794"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rPr/>
            </w:pPr>
            <w:r>
              <w:rPr>
                <w:rFonts w:eastAsia="Times New Roman" w:cs="Times New Roman" w:ascii="Times New Roman" w:hAnsi="Times New Roman"/>
                <w:sz w:val="16"/>
                <w:szCs w:val="16"/>
              </w:rPr>
              <w:t>Рабочая станция, сетевое программное обеспечение, сетевой трафик</w:t>
            </w:r>
          </w:p>
        </w:tc>
        <w:tc>
          <w:tcPr>
            <w:tcW w:w="1518"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jc w:val="both"/>
              <w:rPr/>
            </w:pPr>
            <w:r>
              <w:rPr>
                <w:rFonts w:eastAsia="Times New Roman" w:cs="Times New Roman" w:ascii="Times New Roman" w:hAnsi="Times New Roman"/>
                <w:sz w:val="16"/>
                <w:szCs w:val="16"/>
              </w:rPr>
              <w:t>С14</w:t>
            </w:r>
          </w:p>
        </w:tc>
        <w:tc>
          <w:tcPr>
            <w:tcW w:w="1916"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jc w:val="both"/>
              <w:rPr/>
            </w:pPr>
            <w:r>
              <w:rPr>
                <w:rFonts w:eastAsia="Times New Roman" w:cs="Times New Roman" w:ascii="Times New Roman" w:hAnsi="Times New Roman"/>
                <w:sz w:val="16"/>
                <w:szCs w:val="16"/>
              </w:rPr>
              <w:t>В соответствии с технологическим процессом, угроза признана неприменимой.</w:t>
            </w:r>
          </w:p>
        </w:tc>
        <w:tc>
          <w:tcPr>
            <w:tcW w:w="1232" w:type="dxa"/>
            <w:tcBorders>
              <w:top w:val="single" w:sz="4" w:space="0" w:color="000000"/>
              <w:left w:val="single" w:sz="4" w:space="0" w:color="000000"/>
              <w:bottom w:val="single" w:sz="4" w:space="0" w:color="000000"/>
              <w:right w:val="single" w:sz="4" w:space="0" w:color="000000"/>
            </w:tcBorders>
            <w:shd w:color="auto" w:fill="E2EFD9" w:themeFill="accent6" w:themeFillTint="33" w:val="clear"/>
          </w:tcPr>
          <w:p>
            <w:pPr>
              <w:pStyle w:val="Normal"/>
              <w:spacing w:lineRule="auto" w:line="240" w:before="0" w:after="0"/>
              <w:jc w:val="center"/>
              <w:rPr/>
            </w:pPr>
            <w:r>
              <w:rPr>
                <w:rFonts w:eastAsia="Times New Roman" w:cs="Times New Roman" w:ascii="Times New Roman" w:hAnsi="Times New Roman"/>
                <w:b/>
                <w:sz w:val="16"/>
                <w:szCs w:val="16"/>
              </w:rPr>
              <w:t>Актуальная</w:t>
            </w:r>
          </w:p>
        </w:tc>
      </w:tr>
    </w:tbl>
    <w:p>
      <w:pPr>
        <w:sectPr>
          <w:headerReference w:type="default" r:id="rId64"/>
          <w:headerReference w:type="first" r:id="rId65"/>
          <w:footerReference w:type="default" r:id="rId66"/>
          <w:footerReference w:type="first" r:id="rId67"/>
          <w:footnotePr>
            <w:numFmt w:val="decimal"/>
          </w:footnotePr>
          <w:type w:val="nextPage"/>
          <w:pgSz w:orient="landscape" w:w="16838" w:h="11906"/>
          <w:pgMar w:left="851" w:right="851" w:gutter="0" w:header="142" w:top="1286" w:footer="709" w:bottom="851"/>
          <w:pgNumType w:fmt="decimal"/>
          <w:formProt w:val="false"/>
          <w:textDirection w:val="lrTb"/>
          <w:docGrid w:type="default" w:linePitch="100" w:charSpace="4096"/>
        </w:sectPr>
      </w:pPr>
      <w:r>
        <w:br w:type="page"/>
      </w:r>
    </w:p>
    <w:p>
      <w:pPr>
        <w:pStyle w:val="Heading1"/>
        <w:numPr>
          <w:ilvl w:val="0"/>
          <w:numId w:val="65"/>
        </w:numPr>
        <w:tabs>
          <w:tab w:val="clear" w:pos="720"/>
          <w:tab w:val="left" w:pos="1134" w:leader="none"/>
        </w:tabs>
        <w:spacing w:lineRule="auto" w:line="276" w:before="120" w:after="120"/>
        <w:contextualSpacing/>
        <w:rPr/>
      </w:pPr>
      <w:bookmarkStart w:id="170" w:name="_Hlk134611737"/>
      <w:bookmarkStart w:id="171" w:name="_Toc162950190"/>
      <w:bookmarkStart w:id="172" w:name="_Toc135746122"/>
      <w:bookmarkEnd w:id="170"/>
      <w:r>
        <w:rPr>
          <w:szCs w:val="24"/>
        </w:rPr>
        <w:t>СОВОКУП</w:t>
      </w:r>
      <w:bookmarkStart w:id="173" w:name="_Toc117692945"/>
      <w:r>
        <w:rPr>
          <w:szCs w:val="24"/>
        </w:rPr>
        <w:t>НОСТЬ ПРЕДПОЛОЖЕНИЙ О ВОЗМОЖНОСТЯХ, КОТОРЫЕ МОГУТ И ИСПОЛЬЗОВАТЬСЯ ПРИ СОЗДАНИИ  СПОСОБОВ, ПОДГОТОВКЕ И ПРОВЕДЕНИИ АТАК НА ОБЪЕКТ ИНФОРМАТИЗАЦИИ</w:t>
      </w:r>
      <w:bookmarkEnd w:id="171"/>
      <w:bookmarkEnd w:id="172"/>
      <w:bookmarkEnd w:id="173"/>
    </w:p>
    <w:p>
      <w:pPr>
        <w:pStyle w:val="Heading2"/>
        <w:numPr>
          <w:ilvl w:val="1"/>
          <w:numId w:val="65"/>
        </w:numPr>
        <w:spacing w:lineRule="auto" w:line="276" w:before="120" w:after="120"/>
        <w:ind w:firstLine="720" w:left="0"/>
        <w:contextualSpacing/>
        <w:jc w:val="both"/>
        <w:rPr/>
      </w:pPr>
      <w:bookmarkStart w:id="174" w:name="_Hlk74296474"/>
      <w:bookmarkStart w:id="175" w:name="_Toc162950191"/>
      <w:bookmarkStart w:id="176" w:name="_Toc135746123"/>
      <w:bookmarkStart w:id="177" w:name="_Toc117692946"/>
      <w:bookmarkStart w:id="178" w:name="_Toc107923882"/>
      <w:bookmarkStart w:id="179" w:name="_Toc78297072"/>
      <w:bookmarkStart w:id="180" w:name="_Ref78281133"/>
      <w:bookmarkStart w:id="181" w:name="_Toc78275295"/>
      <w:r>
        <w:rPr>
          <w:rFonts w:ascii="Times New Roman" w:hAnsi="Times New Roman"/>
          <w:szCs w:val="24"/>
        </w:rPr>
        <w:t>Обобщённые возможности нарушителя применительно к СКЗИ</w:t>
      </w:r>
      <w:bookmarkEnd w:id="174"/>
      <w:bookmarkEnd w:id="175"/>
      <w:bookmarkEnd w:id="176"/>
      <w:bookmarkEnd w:id="177"/>
      <w:bookmarkEnd w:id="178"/>
      <w:bookmarkEnd w:id="179"/>
      <w:bookmarkEnd w:id="180"/>
      <w:bookmarkEnd w:id="181"/>
    </w:p>
    <w:p>
      <w:pPr>
        <w:pStyle w:val="Normal"/>
        <w:widowControl w:val="false"/>
        <w:tabs>
          <w:tab w:val="clear" w:pos="720"/>
          <w:tab w:val="left" w:pos="2063" w:leader="none"/>
        </w:tabs>
        <w:spacing w:before="0" w:after="0"/>
        <w:ind w:firstLine="425"/>
        <w:jc w:val="both"/>
        <w:rPr/>
      </w:pPr>
      <w:r>
        <w:rPr>
          <w:rFonts w:eastAsia="Times New Roman" w:cs="Times New Roman" w:ascii="Times New Roman" w:hAnsi="Times New Roman"/>
          <w:sz w:val="24"/>
          <w:szCs w:val="24"/>
        </w:rPr>
        <w:t>С учётом предположений о характеристиках и возможностях рассматриваемых нарушителей безопасности информации были сформированы суждения об обобщённых возможностях нарушителей применительно к СКЗИ и среде их функционирования.</w:t>
      </w:r>
    </w:p>
    <w:p>
      <w:pPr>
        <w:pStyle w:val="Normal"/>
        <w:widowControl w:val="false"/>
        <w:tabs>
          <w:tab w:val="clear" w:pos="720"/>
          <w:tab w:val="left" w:pos="2063" w:leader="none"/>
        </w:tabs>
        <w:spacing w:before="120" w:after="120"/>
        <w:jc w:val="both"/>
        <w:rPr/>
      </w:pPr>
      <w:bookmarkStart w:id="182" w:name="_Toc162949849"/>
      <w:bookmarkStart w:id="183" w:name="_heading=h.39kk8xu"/>
      <w:bookmarkEnd w:id="183"/>
      <w:r>
        <w:rPr>
          <w:rFonts w:cs="Times New Roman" w:ascii="Times New Roman" w:hAnsi="Times New Roman"/>
          <w:sz w:val="24"/>
          <w:szCs w:val="24"/>
        </w:rPr>
        <w:t xml:space="preserve">Таблица </w:t>
      </w:r>
      <w:r>
        <w:rPr>
          <w:rFonts w:cs="Times New Roman" w:ascii="Times New Roman" w:hAnsi="Times New Roman"/>
          <w:sz w:val="24"/>
          <w:szCs w:val="24"/>
        </w:rPr>
        <w:fldChar w:fldCharType="begin"/>
      </w:r>
      <w:r>
        <w:rPr>
          <w:sz w:val="24"/>
          <w:szCs w:val="24"/>
          <w:rFonts w:cs="Times New Roman" w:ascii="Times New Roman" w:hAnsi="Times New Roman"/>
        </w:rPr>
        <w:instrText xml:space="preserve"> SEQ Таблица \* ARABIC </w:instrText>
      </w:r>
      <w:r>
        <w:rPr>
          <w:sz w:val="24"/>
          <w:szCs w:val="24"/>
          <w:rFonts w:cs="Times New Roman" w:ascii="Times New Roman" w:hAnsi="Times New Roman"/>
        </w:rPr>
        <w:fldChar w:fldCharType="separate"/>
      </w:r>
      <w:r>
        <w:rPr>
          <w:sz w:val="24"/>
          <w:szCs w:val="24"/>
          <w:rFonts w:cs="Times New Roman" w:ascii="Times New Roman" w:hAnsi="Times New Roman"/>
        </w:rPr>
        <w:t>12</w:t>
      </w:r>
      <w:r>
        <w:rPr>
          <w:sz w:val="24"/>
          <w:szCs w:val="24"/>
          <w:rFonts w:cs="Times New Roman" w:ascii="Times New Roman" w:hAnsi="Times New Roman"/>
        </w:rPr>
        <w:fldChar w:fldCharType="end"/>
      </w:r>
      <w:r>
        <w:rPr>
          <w:rFonts w:eastAsia="Times New Roman" w:cs="Times New Roman" w:ascii="Times New Roman" w:hAnsi="Times New Roman"/>
          <w:sz w:val="24"/>
          <w:szCs w:val="24"/>
        </w:rPr>
        <w:t xml:space="preserve">. </w:t>
      </w:r>
      <w:sdt>
        <w:sdtPr>
          <w:tag w:val="goog_rdk_38"/>
          <w:id w:val="1764497852"/>
        </w:sdtPr>
        <w:sdtContent>
          <w:r>
            <w:rPr>
              <w:rFonts w:eastAsia="Times New Roman" w:cs="Times New Roman" w:ascii="Times New Roman" w:hAnsi="Times New Roman"/>
              <w:sz w:val="24"/>
              <w:szCs w:val="24"/>
            </w:rPr>
          </w:r>
          <w:r>
            <w:rPr>
              <w:rFonts w:eastAsia="Times New Roman" w:cs="Times New Roman" w:ascii="Times New Roman" w:hAnsi="Times New Roman"/>
              <w:sz w:val="24"/>
              <w:szCs w:val="24"/>
            </w:rPr>
          </w:r>
        </w:sdtContent>
      </w:sdt>
      <w:r>
        <w:rPr>
          <w:rFonts w:eastAsia="Times New Roman" w:cs="Times New Roman" w:ascii="Times New Roman" w:hAnsi="Times New Roman"/>
          <w:sz w:val="24"/>
          <w:szCs w:val="24"/>
        </w:rPr>
        <w:t>Сведения об обобщённых возможностях нарушителя применительно к СКЗИ.</w:t>
      </w:r>
      <w:bookmarkEnd w:id="182"/>
    </w:p>
    <w:tbl>
      <w:tblPr>
        <w:tblW w:w="9344" w:type="dxa"/>
        <w:jc w:val="left"/>
        <w:tblInd w:w="113" w:type="dxa"/>
        <w:tblLayout w:type="fixed"/>
        <w:tblCellMar>
          <w:top w:w="0" w:type="dxa"/>
          <w:left w:w="108" w:type="dxa"/>
          <w:bottom w:w="0" w:type="dxa"/>
          <w:right w:w="108" w:type="dxa"/>
        </w:tblCellMar>
        <w:tblLook w:val="0400" w:noVBand="1" w:noHBand="0" w:lastColumn="0" w:firstColumn="0" w:lastRow="0" w:firstRow="0"/>
      </w:tblPr>
      <w:tblGrid>
        <w:gridCol w:w="3504"/>
        <w:gridCol w:w="4158"/>
        <w:gridCol w:w="1682"/>
      </w:tblGrid>
      <w:tr>
        <w:trPr>
          <w:tblHeader w:val="true"/>
          <w:trHeight w:val="406" w:hRule="atLeast"/>
        </w:trPr>
        <w:tc>
          <w:tcPr>
            <w:tcW w:w="3504" w:type="dxa"/>
            <w:tcBorders>
              <w:top w:val="single" w:sz="4" w:space="0" w:color="000000"/>
              <w:left w:val="single" w:sz="4" w:space="0" w:color="000000"/>
              <w:bottom w:val="single" w:sz="4" w:space="0" w:color="000000"/>
              <w:right w:val="single" w:sz="4" w:space="0" w:color="000000"/>
            </w:tcBorders>
            <w:shd w:color="auto" w:fill="D9D9D9" w:val="clear"/>
          </w:tcPr>
          <w:p>
            <w:pPr>
              <w:pStyle w:val="Normal"/>
              <w:keepNext w:val="true"/>
              <w:keepLines/>
              <w:spacing w:before="0" w:after="0"/>
              <w:jc w:val="center"/>
              <w:rPr/>
            </w:pPr>
            <w:r>
              <w:rPr>
                <w:rFonts w:cs="Times New Roman" w:ascii="Times New Roman" w:hAnsi="Times New Roman"/>
                <w:b/>
                <w:bCs/>
                <w:sz w:val="18"/>
                <w:szCs w:val="18"/>
              </w:rPr>
              <w:t>Тип нарушителя</w:t>
            </w:r>
          </w:p>
        </w:tc>
        <w:tc>
          <w:tcPr>
            <w:tcW w:w="4158" w:type="dxa"/>
            <w:tcBorders>
              <w:top w:val="single" w:sz="4" w:space="0" w:color="000000"/>
              <w:left w:val="single" w:sz="4" w:space="0" w:color="000000"/>
              <w:bottom w:val="single" w:sz="4" w:space="0" w:color="000000"/>
              <w:right w:val="single" w:sz="4" w:space="0" w:color="000000"/>
            </w:tcBorders>
            <w:shd w:color="auto" w:fill="D9D9D9" w:val="clear"/>
          </w:tcPr>
          <w:p>
            <w:pPr>
              <w:pStyle w:val="Normal"/>
              <w:keepNext w:val="true"/>
              <w:keepLines/>
              <w:spacing w:before="0" w:after="0"/>
              <w:jc w:val="center"/>
              <w:rPr/>
            </w:pPr>
            <w:r>
              <w:rPr>
                <w:rFonts w:cs="Times New Roman" w:ascii="Times New Roman" w:hAnsi="Times New Roman"/>
                <w:b/>
                <w:bCs/>
                <w:sz w:val="18"/>
                <w:szCs w:val="18"/>
              </w:rPr>
              <w:t>Обобщённые возможности нарушителя</w:t>
            </w:r>
          </w:p>
        </w:tc>
        <w:tc>
          <w:tcPr>
            <w:tcW w:w="1682" w:type="dxa"/>
            <w:tcBorders>
              <w:top w:val="single" w:sz="4" w:space="0" w:color="000000"/>
              <w:left w:val="single" w:sz="4" w:space="0" w:color="000000"/>
              <w:bottom w:val="single" w:sz="4" w:space="0" w:color="000000"/>
              <w:right w:val="single" w:sz="4" w:space="0" w:color="000000"/>
            </w:tcBorders>
            <w:shd w:color="auto" w:fill="D9D9D9" w:val="clear"/>
          </w:tcPr>
          <w:p>
            <w:pPr>
              <w:pStyle w:val="Normal"/>
              <w:keepNext w:val="true"/>
              <w:keepLines/>
              <w:spacing w:before="0" w:after="0"/>
              <w:jc w:val="center"/>
              <w:rPr/>
            </w:pPr>
            <w:r>
              <w:rPr>
                <w:rFonts w:cs="Times New Roman" w:ascii="Times New Roman" w:hAnsi="Times New Roman"/>
                <w:b/>
                <w:bCs/>
                <w:sz w:val="18"/>
                <w:szCs w:val="18"/>
              </w:rPr>
              <w:t>Тип нарушителя применительно к СКЗИ</w:t>
            </w:r>
          </w:p>
        </w:tc>
      </w:tr>
      <w:tr>
        <w:trPr>
          <w:tblHeader w:val="true"/>
          <w:trHeight w:val="20" w:hRule="atLeast"/>
        </w:trPr>
        <w:tc>
          <w:tcPr>
            <w:tcW w:w="3504" w:type="dxa"/>
            <w:tcBorders>
              <w:top w:val="single" w:sz="4" w:space="0" w:color="000000"/>
              <w:left w:val="single" w:sz="4" w:space="0" w:color="000000"/>
              <w:bottom w:val="single" w:sz="4" w:space="0" w:color="000000"/>
              <w:right w:val="single" w:sz="4" w:space="0" w:color="000000"/>
            </w:tcBorders>
            <w:shd w:color="auto" w:fill="D9D9D9" w:val="clear"/>
          </w:tcPr>
          <w:p>
            <w:pPr>
              <w:pStyle w:val="Normal"/>
              <w:keepNext w:val="true"/>
              <w:keepLines/>
              <w:spacing w:before="0" w:after="0"/>
              <w:jc w:val="center"/>
              <w:rPr/>
            </w:pPr>
            <w:r>
              <w:rPr>
                <w:rFonts w:cs="Times New Roman" w:ascii="Times New Roman" w:hAnsi="Times New Roman"/>
                <w:b/>
                <w:bCs/>
                <w:sz w:val="18"/>
                <w:szCs w:val="18"/>
              </w:rPr>
              <w:t>1</w:t>
            </w:r>
          </w:p>
        </w:tc>
        <w:tc>
          <w:tcPr>
            <w:tcW w:w="4158" w:type="dxa"/>
            <w:tcBorders>
              <w:top w:val="single" w:sz="4" w:space="0" w:color="000000"/>
              <w:left w:val="single" w:sz="4" w:space="0" w:color="000000"/>
              <w:bottom w:val="single" w:sz="4" w:space="0" w:color="000000"/>
              <w:right w:val="single" w:sz="4" w:space="0" w:color="000000"/>
            </w:tcBorders>
            <w:shd w:color="auto" w:fill="D9D9D9" w:val="clear"/>
          </w:tcPr>
          <w:p>
            <w:pPr>
              <w:pStyle w:val="Normal"/>
              <w:keepNext w:val="true"/>
              <w:keepLines/>
              <w:spacing w:before="0" w:after="0"/>
              <w:jc w:val="center"/>
              <w:rPr/>
            </w:pPr>
            <w:r>
              <w:rPr>
                <w:rFonts w:cs="Times New Roman" w:ascii="Times New Roman" w:hAnsi="Times New Roman"/>
                <w:b/>
                <w:bCs/>
                <w:sz w:val="18"/>
                <w:szCs w:val="18"/>
              </w:rPr>
              <w:t>2</w:t>
            </w:r>
          </w:p>
        </w:tc>
        <w:tc>
          <w:tcPr>
            <w:tcW w:w="1682" w:type="dxa"/>
            <w:tcBorders>
              <w:top w:val="single" w:sz="4" w:space="0" w:color="000000"/>
              <w:left w:val="single" w:sz="4" w:space="0" w:color="000000"/>
              <w:bottom w:val="single" w:sz="4" w:space="0" w:color="000000"/>
              <w:right w:val="single" w:sz="4" w:space="0" w:color="000000"/>
            </w:tcBorders>
            <w:shd w:color="auto" w:fill="D9D9D9" w:val="clear"/>
          </w:tcPr>
          <w:p>
            <w:pPr>
              <w:pStyle w:val="Normal"/>
              <w:keepNext w:val="true"/>
              <w:keepLines/>
              <w:spacing w:before="0" w:after="0"/>
              <w:jc w:val="center"/>
              <w:rPr/>
            </w:pPr>
            <w:r>
              <w:rPr>
                <w:rFonts w:cs="Times New Roman" w:ascii="Times New Roman" w:hAnsi="Times New Roman"/>
                <w:b/>
                <w:bCs/>
                <w:sz w:val="18"/>
                <w:szCs w:val="18"/>
              </w:rPr>
              <w:t>3</w:t>
            </w:r>
          </w:p>
        </w:tc>
      </w:tr>
      <w:tr>
        <w:trPr>
          <w:trHeight w:val="20" w:hRule="atLeast"/>
        </w:trPr>
        <w:tc>
          <w:tcPr>
            <w:tcW w:w="3504"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eastAsia="Times New Roman" w:cs="Times New Roman" w:ascii="Times New Roman" w:hAnsi="Times New Roman"/>
                <w:sz w:val="18"/>
                <w:szCs w:val="18"/>
              </w:rPr>
              <w:t>Бывшие работники оператора</w:t>
            </w:r>
          </w:p>
        </w:tc>
        <w:tc>
          <w:tcPr>
            <w:tcW w:w="4158" w:type="dxa"/>
            <w:vMerge w:val="restart"/>
            <w:tcBorders>
              <w:top w:val="single" w:sz="4" w:space="0" w:color="000000"/>
              <w:left w:val="single" w:sz="4" w:space="0" w:color="000000"/>
              <w:bottom w:val="single" w:sz="4" w:space="0" w:color="000000"/>
              <w:right w:val="single" w:sz="4" w:space="0" w:color="000000"/>
            </w:tcBorders>
          </w:tcPr>
          <w:p>
            <w:pPr>
              <w:pStyle w:val="ListParagraph"/>
              <w:numPr>
                <w:ilvl w:val="0"/>
                <w:numId w:val="71"/>
              </w:numPr>
              <w:tabs>
                <w:tab w:val="clear" w:pos="720"/>
                <w:tab w:val="left" w:pos="1560" w:leader="none"/>
              </w:tabs>
              <w:ind w:hanging="349" w:left="349"/>
              <w:jc w:val="both"/>
              <w:rPr/>
            </w:pPr>
            <w:r>
              <w:rPr>
                <w:bCs/>
                <w:sz w:val="18"/>
                <w:szCs w:val="18"/>
              </w:rPr>
              <w:t>Возможность самостоятельно осуществлять создание способов атак, подготовку и проведение атак только за пределами контролируемой зоны</w:t>
            </w:r>
          </w:p>
        </w:tc>
        <w:tc>
          <w:tcPr>
            <w:tcW w:w="1682"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rFonts w:cs="Times New Roman" w:ascii="Times New Roman" w:hAnsi="Times New Roman"/>
                <w:bCs/>
                <w:sz w:val="18"/>
                <w:szCs w:val="18"/>
              </w:rPr>
              <w:t>Н1</w:t>
            </w:r>
          </w:p>
        </w:tc>
      </w:tr>
      <w:tr>
        <w:trPr>
          <w:trHeight w:val="20" w:hRule="atLeast"/>
        </w:trPr>
        <w:tc>
          <w:tcPr>
            <w:tcW w:w="3504"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bCs/>
                <w:sz w:val="18"/>
                <w:szCs w:val="18"/>
              </w:rPr>
              <w:t>Авторизованные внутренние пользователи Системы</w:t>
            </w:r>
          </w:p>
        </w:tc>
        <w:tc>
          <w:tcPr>
            <w:tcW w:w="4158" w:type="dxa"/>
            <w:vMerge w:val="continue"/>
            <w:tcBorders>
              <w:top w:val="single" w:sz="4" w:space="0" w:color="000000"/>
              <w:left w:val="single" w:sz="4" w:space="0" w:color="000000"/>
              <w:bottom w:val="single" w:sz="4" w:space="0" w:color="000000"/>
              <w:right w:val="single" w:sz="4" w:space="0" w:color="000000"/>
            </w:tcBorders>
          </w:tcPr>
          <w:p>
            <w:pPr>
              <w:pStyle w:val="ListParagraph"/>
              <w:numPr>
                <w:ilvl w:val="0"/>
                <w:numId w:val="0"/>
              </w:numPr>
              <w:pBdr/>
              <w:tabs>
                <w:tab w:val="clear" w:pos="720"/>
                <w:tab w:val="left" w:pos="1560" w:leader="none"/>
              </w:tabs>
              <w:ind w:hanging="0" w:left="349"/>
              <w:jc w:val="both"/>
              <w:rPr>
                <w:bCs/>
                <w:sz w:val="18"/>
                <w:szCs w:val="18"/>
              </w:rPr>
            </w:pPr>
            <w:r>
              <w:rPr>
                <w:bCs/>
                <w:sz w:val="18"/>
                <w:szCs w:val="18"/>
              </w:rPr>
            </w:r>
          </w:p>
        </w:tc>
        <w:tc>
          <w:tcPr>
            <w:tcW w:w="1682"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jc w:val="center"/>
              <w:rPr>
                <w:rFonts w:ascii="Times New Roman" w:hAnsi="Times New Roman" w:cs="Times New Roman"/>
                <w:b/>
                <w:bCs/>
                <w:sz w:val="18"/>
                <w:szCs w:val="18"/>
              </w:rPr>
            </w:pPr>
            <w:r>
              <w:rPr>
                <w:rFonts w:cs="Times New Roman" w:ascii="Times New Roman" w:hAnsi="Times New Roman"/>
                <w:b/>
                <w:bCs/>
                <w:sz w:val="18"/>
                <w:szCs w:val="18"/>
              </w:rPr>
            </w:r>
          </w:p>
        </w:tc>
      </w:tr>
      <w:tr>
        <w:trPr>
          <w:trHeight w:val="20" w:hRule="atLeast"/>
        </w:trPr>
        <w:tc>
          <w:tcPr>
            <w:tcW w:w="3504"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bCs/>
                <w:sz w:val="18"/>
                <w:szCs w:val="18"/>
              </w:rPr>
              <w:t>Конкурирующие организации</w:t>
            </w:r>
          </w:p>
        </w:tc>
        <w:tc>
          <w:tcPr>
            <w:tcW w:w="4158" w:type="dxa"/>
            <w:vMerge w:val="continue"/>
            <w:tcBorders>
              <w:top w:val="single" w:sz="4" w:space="0" w:color="000000"/>
              <w:left w:val="single" w:sz="4" w:space="0" w:color="000000"/>
              <w:bottom w:val="single" w:sz="4" w:space="0" w:color="000000"/>
              <w:right w:val="single" w:sz="4" w:space="0" w:color="000000"/>
            </w:tcBorders>
          </w:tcPr>
          <w:p>
            <w:pPr>
              <w:pStyle w:val="ListParagraph"/>
              <w:numPr>
                <w:ilvl w:val="0"/>
                <w:numId w:val="0"/>
              </w:numPr>
              <w:pBdr/>
              <w:tabs>
                <w:tab w:val="clear" w:pos="720"/>
                <w:tab w:val="left" w:pos="1560" w:leader="none"/>
              </w:tabs>
              <w:ind w:hanging="0" w:left="349"/>
              <w:jc w:val="both"/>
              <w:rPr>
                <w:bCs/>
                <w:sz w:val="18"/>
                <w:szCs w:val="18"/>
              </w:rPr>
            </w:pPr>
            <w:r>
              <w:rPr>
                <w:bCs/>
                <w:sz w:val="18"/>
                <w:szCs w:val="18"/>
              </w:rPr>
            </w:r>
          </w:p>
        </w:tc>
        <w:tc>
          <w:tcPr>
            <w:tcW w:w="1682"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jc w:val="center"/>
              <w:rPr>
                <w:rFonts w:ascii="Times New Roman" w:hAnsi="Times New Roman" w:cs="Times New Roman"/>
                <w:b/>
                <w:bCs/>
                <w:sz w:val="18"/>
                <w:szCs w:val="18"/>
              </w:rPr>
            </w:pPr>
            <w:r>
              <w:rPr>
                <w:rFonts w:cs="Times New Roman" w:ascii="Times New Roman" w:hAnsi="Times New Roman"/>
                <w:b/>
                <w:bCs/>
                <w:sz w:val="18"/>
                <w:szCs w:val="18"/>
              </w:rPr>
            </w:r>
          </w:p>
        </w:tc>
      </w:tr>
      <w:tr>
        <w:trPr>
          <w:trHeight w:val="20" w:hRule="atLeast"/>
        </w:trPr>
        <w:tc>
          <w:tcPr>
            <w:tcW w:w="3504"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bCs/>
                <w:sz w:val="18"/>
                <w:szCs w:val="18"/>
              </w:rPr>
              <w:t>Отдельные физические лица (хакеры)</w:t>
            </w:r>
          </w:p>
        </w:tc>
        <w:tc>
          <w:tcPr>
            <w:tcW w:w="4158" w:type="dxa"/>
            <w:vMerge w:val="continue"/>
            <w:tcBorders>
              <w:top w:val="single" w:sz="4" w:space="0" w:color="000000"/>
              <w:left w:val="single" w:sz="4" w:space="0" w:color="000000"/>
              <w:bottom w:val="single" w:sz="4" w:space="0" w:color="000000"/>
              <w:right w:val="single" w:sz="4" w:space="0" w:color="000000"/>
            </w:tcBorders>
          </w:tcPr>
          <w:p>
            <w:pPr>
              <w:pStyle w:val="ListParagraph"/>
              <w:numPr>
                <w:ilvl w:val="0"/>
                <w:numId w:val="0"/>
              </w:numPr>
              <w:pBdr/>
              <w:tabs>
                <w:tab w:val="clear" w:pos="720"/>
                <w:tab w:val="left" w:pos="1560" w:leader="none"/>
              </w:tabs>
              <w:ind w:hanging="0" w:left="349"/>
              <w:jc w:val="both"/>
              <w:rPr>
                <w:bCs/>
                <w:sz w:val="18"/>
                <w:szCs w:val="18"/>
              </w:rPr>
            </w:pPr>
            <w:r>
              <w:rPr>
                <w:bCs/>
                <w:sz w:val="18"/>
                <w:szCs w:val="18"/>
              </w:rPr>
            </w:r>
          </w:p>
        </w:tc>
        <w:tc>
          <w:tcPr>
            <w:tcW w:w="1682"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jc w:val="center"/>
              <w:rPr>
                <w:rFonts w:ascii="Times New Roman" w:hAnsi="Times New Roman" w:cs="Times New Roman"/>
                <w:b/>
                <w:bCs/>
                <w:sz w:val="18"/>
                <w:szCs w:val="18"/>
              </w:rPr>
            </w:pPr>
            <w:r>
              <w:rPr>
                <w:rFonts w:cs="Times New Roman" w:ascii="Times New Roman" w:hAnsi="Times New Roman"/>
                <w:b/>
                <w:bCs/>
                <w:sz w:val="18"/>
                <w:szCs w:val="18"/>
              </w:rPr>
            </w:r>
          </w:p>
        </w:tc>
      </w:tr>
      <w:tr>
        <w:trPr>
          <w:trHeight w:val="20" w:hRule="atLeast"/>
        </w:trPr>
        <w:tc>
          <w:tcPr>
            <w:tcW w:w="3504"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bCs/>
                <w:sz w:val="18"/>
                <w:szCs w:val="18"/>
              </w:rPr>
              <w:t>Лица, обеспечивающие функционирование Системы или обеспечивающих систем управления (администрация, охрана, уборщики и т.д.)</w:t>
            </w:r>
          </w:p>
        </w:tc>
        <w:tc>
          <w:tcPr>
            <w:tcW w:w="4158" w:type="dxa"/>
            <w:tcBorders>
              <w:top w:val="single" w:sz="4" w:space="0" w:color="000000"/>
              <w:left w:val="single" w:sz="4" w:space="0" w:color="000000"/>
              <w:bottom w:val="single" w:sz="4" w:space="0" w:color="000000"/>
              <w:right w:val="single" w:sz="4" w:space="0" w:color="000000"/>
            </w:tcBorders>
          </w:tcPr>
          <w:p>
            <w:pPr>
              <w:pStyle w:val="ListParagraph"/>
              <w:numPr>
                <w:ilvl w:val="0"/>
                <w:numId w:val="71"/>
              </w:numPr>
              <w:tabs>
                <w:tab w:val="clear" w:pos="720"/>
                <w:tab w:val="left" w:pos="1560" w:leader="none"/>
              </w:tabs>
              <w:ind w:hanging="349" w:left="349"/>
              <w:jc w:val="both"/>
              <w:rPr/>
            </w:pPr>
            <w:r>
              <w:rPr>
                <w:bCs/>
                <w:sz w:val="18"/>
                <w:szCs w:val="18"/>
              </w:rPr>
              <w:t>Возможность самостоятельно осуществлять создание способов атак, подготовку и проведение атак в пределах контролируемой зоны, но без физического доступа к аппаратным средствам (далее – АС), на которых реализованы СКЗИ и среда их функционирования</w:t>
            </w:r>
          </w:p>
        </w:tc>
        <w:tc>
          <w:tcPr>
            <w:tcW w:w="1682"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rFonts w:cs="Times New Roman" w:ascii="Times New Roman" w:hAnsi="Times New Roman"/>
                <w:bCs/>
                <w:sz w:val="18"/>
                <w:szCs w:val="18"/>
              </w:rPr>
              <w:t>Н2</w:t>
            </w:r>
          </w:p>
        </w:tc>
      </w:tr>
      <w:tr>
        <w:trPr>
          <w:trHeight w:val="20" w:hRule="atLeast"/>
        </w:trPr>
        <w:tc>
          <w:tcPr>
            <w:tcW w:w="3504"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bCs/>
                <w:sz w:val="18"/>
                <w:szCs w:val="18"/>
              </w:rPr>
              <w:t>Лица, обеспечивающие поставку программных, программно-аппаратных средств, обеспечивающих систем</w:t>
            </w:r>
          </w:p>
        </w:tc>
        <w:tc>
          <w:tcPr>
            <w:tcW w:w="4158" w:type="dxa"/>
            <w:vMerge w:val="restart"/>
            <w:tcBorders>
              <w:top w:val="single" w:sz="4" w:space="0" w:color="000000"/>
              <w:left w:val="single" w:sz="4" w:space="0" w:color="000000"/>
              <w:bottom w:val="single" w:sz="4" w:space="0" w:color="000000"/>
              <w:right w:val="single" w:sz="4" w:space="0" w:color="000000"/>
            </w:tcBorders>
          </w:tcPr>
          <w:p>
            <w:pPr>
              <w:pStyle w:val="ListParagraph"/>
              <w:numPr>
                <w:ilvl w:val="0"/>
                <w:numId w:val="71"/>
              </w:numPr>
              <w:tabs>
                <w:tab w:val="clear" w:pos="720"/>
                <w:tab w:val="left" w:pos="1560" w:leader="none"/>
              </w:tabs>
              <w:ind w:hanging="349" w:left="349"/>
              <w:jc w:val="both"/>
              <w:rPr/>
            </w:pPr>
            <w:r>
              <w:rPr>
                <w:bCs/>
                <w:sz w:val="18"/>
                <w:szCs w:val="18"/>
              </w:rPr>
              <w:t>Возможность самостоятельно осуществлять создание способов атак, подготовку и проведение атак в пределах контролируемой зоны с физическим доступом к АС, на которых реализованы СКЗИ и среда их функционирования</w:t>
            </w:r>
          </w:p>
        </w:tc>
        <w:tc>
          <w:tcPr>
            <w:tcW w:w="1682"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rFonts w:cs="Times New Roman" w:ascii="Times New Roman" w:hAnsi="Times New Roman"/>
                <w:bCs/>
                <w:sz w:val="18"/>
                <w:szCs w:val="18"/>
              </w:rPr>
              <w:t>Н3</w:t>
            </w:r>
          </w:p>
        </w:tc>
      </w:tr>
      <w:tr>
        <w:trPr>
          <w:trHeight w:val="20" w:hRule="atLeast"/>
        </w:trPr>
        <w:tc>
          <w:tcPr>
            <w:tcW w:w="3504"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bCs/>
                <w:sz w:val="18"/>
                <w:szCs w:val="18"/>
              </w:rPr>
              <w:t>Лица, привлекаемые для установки, наладки, монтажа, обслуживания инфраструктуры, пусконаладочных и иных видов работ (подрядчики)</w:t>
            </w:r>
          </w:p>
        </w:tc>
        <w:tc>
          <w:tcPr>
            <w:tcW w:w="415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jc w:val="both"/>
              <w:rPr>
                <w:rFonts w:ascii="Times New Roman" w:hAnsi="Times New Roman" w:cs="Times New Roman"/>
                <w:b/>
                <w:bCs/>
                <w:sz w:val="18"/>
                <w:szCs w:val="18"/>
              </w:rPr>
            </w:pPr>
            <w:r>
              <w:rPr>
                <w:rFonts w:cs="Times New Roman" w:ascii="Times New Roman" w:hAnsi="Times New Roman"/>
                <w:b/>
                <w:bCs/>
                <w:sz w:val="18"/>
                <w:szCs w:val="18"/>
              </w:rPr>
            </w:r>
          </w:p>
        </w:tc>
        <w:tc>
          <w:tcPr>
            <w:tcW w:w="1682"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jc w:val="center"/>
              <w:rPr>
                <w:rFonts w:ascii="Times New Roman" w:hAnsi="Times New Roman" w:cs="Times New Roman"/>
                <w:b/>
                <w:bCs/>
                <w:sz w:val="18"/>
                <w:szCs w:val="18"/>
              </w:rPr>
            </w:pPr>
            <w:r>
              <w:rPr>
                <w:rFonts w:cs="Times New Roman" w:ascii="Times New Roman" w:hAnsi="Times New Roman"/>
                <w:b/>
                <w:bCs/>
                <w:sz w:val="18"/>
                <w:szCs w:val="18"/>
              </w:rPr>
            </w:r>
          </w:p>
        </w:tc>
      </w:tr>
      <w:tr>
        <w:trPr>
          <w:trHeight w:val="20" w:hRule="atLeast"/>
        </w:trPr>
        <w:tc>
          <w:tcPr>
            <w:tcW w:w="3504"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bCs/>
                <w:sz w:val="18"/>
                <w:szCs w:val="18"/>
              </w:rPr>
              <w:t>Администраторы системы защиты информации Системы</w:t>
            </w:r>
          </w:p>
        </w:tc>
        <w:tc>
          <w:tcPr>
            <w:tcW w:w="415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jc w:val="both"/>
              <w:rPr>
                <w:rFonts w:ascii="Times New Roman" w:hAnsi="Times New Roman" w:cs="Times New Roman"/>
                <w:b/>
                <w:bCs/>
                <w:sz w:val="18"/>
                <w:szCs w:val="18"/>
              </w:rPr>
            </w:pPr>
            <w:r>
              <w:rPr>
                <w:rFonts w:cs="Times New Roman" w:ascii="Times New Roman" w:hAnsi="Times New Roman"/>
                <w:b/>
                <w:bCs/>
                <w:sz w:val="18"/>
                <w:szCs w:val="18"/>
              </w:rPr>
            </w:r>
          </w:p>
        </w:tc>
        <w:tc>
          <w:tcPr>
            <w:tcW w:w="1682"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jc w:val="center"/>
              <w:rPr>
                <w:rFonts w:ascii="Times New Roman" w:hAnsi="Times New Roman" w:cs="Times New Roman"/>
                <w:b/>
                <w:bCs/>
                <w:sz w:val="18"/>
                <w:szCs w:val="18"/>
              </w:rPr>
            </w:pPr>
            <w:r>
              <w:rPr>
                <w:rFonts w:cs="Times New Roman" w:ascii="Times New Roman" w:hAnsi="Times New Roman"/>
                <w:b/>
                <w:bCs/>
                <w:sz w:val="18"/>
                <w:szCs w:val="18"/>
              </w:rPr>
            </w:r>
          </w:p>
        </w:tc>
      </w:tr>
      <w:tr>
        <w:trPr>
          <w:trHeight w:val="20" w:hRule="atLeast"/>
        </w:trPr>
        <w:tc>
          <w:tcPr>
            <w:tcW w:w="3504"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bCs/>
                <w:sz w:val="18"/>
                <w:szCs w:val="18"/>
              </w:rPr>
              <w:t>Администраторы программно-аппаратного комплекса Системы</w:t>
            </w:r>
          </w:p>
        </w:tc>
        <w:tc>
          <w:tcPr>
            <w:tcW w:w="415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jc w:val="both"/>
              <w:rPr>
                <w:rFonts w:ascii="Times New Roman" w:hAnsi="Times New Roman" w:cs="Times New Roman"/>
                <w:b/>
                <w:bCs/>
                <w:sz w:val="18"/>
                <w:szCs w:val="18"/>
              </w:rPr>
            </w:pPr>
            <w:r>
              <w:rPr>
                <w:rFonts w:cs="Times New Roman" w:ascii="Times New Roman" w:hAnsi="Times New Roman"/>
                <w:b/>
                <w:bCs/>
                <w:sz w:val="18"/>
                <w:szCs w:val="18"/>
              </w:rPr>
            </w:r>
          </w:p>
        </w:tc>
        <w:tc>
          <w:tcPr>
            <w:tcW w:w="1682"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jc w:val="center"/>
              <w:rPr>
                <w:rFonts w:ascii="Times New Roman" w:hAnsi="Times New Roman" w:cs="Times New Roman"/>
                <w:b/>
                <w:bCs/>
                <w:sz w:val="18"/>
                <w:szCs w:val="18"/>
              </w:rPr>
            </w:pPr>
            <w:r>
              <w:rPr>
                <w:rFonts w:cs="Times New Roman" w:ascii="Times New Roman" w:hAnsi="Times New Roman"/>
                <w:b/>
                <w:bCs/>
                <w:sz w:val="18"/>
                <w:szCs w:val="18"/>
              </w:rPr>
            </w:r>
          </w:p>
        </w:tc>
      </w:tr>
      <w:tr>
        <w:trPr>
          <w:trHeight w:val="20" w:hRule="atLeast"/>
        </w:trPr>
        <w:tc>
          <w:tcPr>
            <w:tcW w:w="3504"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bCs/>
                <w:sz w:val="18"/>
                <w:szCs w:val="18"/>
              </w:rPr>
              <w:t>Преступные группы, - криминальные структуры, хакерские группы</w:t>
            </w:r>
          </w:p>
        </w:tc>
        <w:tc>
          <w:tcPr>
            <w:tcW w:w="4158" w:type="dxa"/>
            <w:vMerge w:val="restart"/>
            <w:tcBorders>
              <w:top w:val="single" w:sz="4" w:space="0" w:color="000000"/>
              <w:left w:val="single" w:sz="4" w:space="0" w:color="000000"/>
              <w:bottom w:val="single" w:sz="4" w:space="0" w:color="000000"/>
              <w:right w:val="single" w:sz="4" w:space="0" w:color="000000"/>
            </w:tcBorders>
          </w:tcPr>
          <w:p>
            <w:pPr>
              <w:pStyle w:val="ListParagraph"/>
              <w:numPr>
                <w:ilvl w:val="0"/>
                <w:numId w:val="71"/>
              </w:numPr>
              <w:tabs>
                <w:tab w:val="clear" w:pos="720"/>
                <w:tab w:val="left" w:pos="1560" w:leader="none"/>
              </w:tabs>
              <w:ind w:hanging="349" w:left="349"/>
              <w:jc w:val="both"/>
              <w:rPr/>
            </w:pPr>
            <w:r>
              <w:rPr>
                <w:bCs/>
                <w:sz w:val="18"/>
                <w:szCs w:val="18"/>
              </w:rPr>
              <w:t>Возможность привлекать специалистов, имеющих, опыт разработки и анализа СКЗИ (включая специалистов в области анализа сигналов, линейной передачи и сигналов побочного электромагнитного излучения и наводок СКЗИ).</w:t>
            </w:r>
          </w:p>
          <w:p>
            <w:pPr>
              <w:pStyle w:val="ListParagraph"/>
              <w:numPr>
                <w:ilvl w:val="0"/>
                <w:numId w:val="71"/>
              </w:numPr>
              <w:tabs>
                <w:tab w:val="clear" w:pos="720"/>
                <w:tab w:val="left" w:pos="1560" w:leader="none"/>
              </w:tabs>
              <w:ind w:hanging="349" w:left="349"/>
              <w:jc w:val="both"/>
              <w:rPr/>
            </w:pPr>
            <w:r>
              <w:rPr>
                <w:bCs/>
                <w:sz w:val="18"/>
                <w:szCs w:val="18"/>
              </w:rPr>
              <w:t>Возможность привлекать специалистов, имеющих опыт разработки и анализа СКЗИ (включая специалистов в области использования для реализации атак недокументированных возможностей прикладного программного обеспечения).</w:t>
            </w:r>
          </w:p>
        </w:tc>
        <w:tc>
          <w:tcPr>
            <w:tcW w:w="1682"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rFonts w:cs="Times New Roman" w:ascii="Times New Roman" w:hAnsi="Times New Roman"/>
                <w:bCs/>
                <w:sz w:val="18"/>
                <w:szCs w:val="18"/>
              </w:rPr>
              <w:t>Н4, Н5</w:t>
            </w:r>
          </w:p>
        </w:tc>
      </w:tr>
      <w:tr>
        <w:trPr>
          <w:trHeight w:val="20" w:hRule="atLeast"/>
        </w:trPr>
        <w:tc>
          <w:tcPr>
            <w:tcW w:w="3504"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bCs/>
                <w:sz w:val="18"/>
                <w:szCs w:val="18"/>
              </w:rPr>
              <w:t xml:space="preserve">Террористические группировки, экстремистские группировки </w:t>
            </w:r>
          </w:p>
        </w:tc>
        <w:tc>
          <w:tcPr>
            <w:tcW w:w="4158"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ind w:hanging="0" w:left="349"/>
              <w:jc w:val="both"/>
              <w:rPr>
                <w:b/>
                <w:bCs/>
                <w:sz w:val="18"/>
                <w:szCs w:val="18"/>
              </w:rPr>
            </w:pPr>
            <w:r>
              <w:rPr>
                <w:b/>
                <w:bCs/>
                <w:sz w:val="18"/>
                <w:szCs w:val="18"/>
              </w:rPr>
            </w:r>
          </w:p>
        </w:tc>
        <w:tc>
          <w:tcPr>
            <w:tcW w:w="1682"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jc w:val="center"/>
              <w:rPr>
                <w:rFonts w:ascii="Times New Roman" w:hAnsi="Times New Roman" w:cs="Times New Roman"/>
                <w:b/>
                <w:bCs/>
                <w:sz w:val="18"/>
                <w:szCs w:val="18"/>
              </w:rPr>
            </w:pPr>
            <w:r>
              <w:rPr>
                <w:rFonts w:cs="Times New Roman" w:ascii="Times New Roman" w:hAnsi="Times New Roman"/>
                <w:b/>
                <w:bCs/>
                <w:sz w:val="18"/>
                <w:szCs w:val="18"/>
              </w:rPr>
            </w:r>
          </w:p>
        </w:tc>
      </w:tr>
      <w:tr>
        <w:trPr>
          <w:trHeight w:val="20" w:hRule="atLeast"/>
        </w:trPr>
        <w:tc>
          <w:tcPr>
            <w:tcW w:w="3504"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bCs/>
                <w:sz w:val="18"/>
                <w:szCs w:val="18"/>
              </w:rPr>
              <w:t>Разработчики программных, программно-аппаратных средств</w:t>
            </w:r>
          </w:p>
        </w:tc>
        <w:tc>
          <w:tcPr>
            <w:tcW w:w="4158" w:type="dxa"/>
            <w:vMerge w:val="continue"/>
            <w:tcBorders>
              <w:top w:val="single" w:sz="4" w:space="0" w:color="000000"/>
              <w:left w:val="single" w:sz="4" w:space="0" w:color="000000"/>
              <w:bottom w:val="single" w:sz="4" w:space="0" w:color="000000"/>
              <w:right w:val="single" w:sz="4" w:space="0" w:color="000000"/>
            </w:tcBorders>
          </w:tcPr>
          <w:p>
            <w:pPr>
              <w:pStyle w:val="ListParagraph"/>
              <w:widowControl w:val="false"/>
              <w:numPr>
                <w:ilvl w:val="0"/>
                <w:numId w:val="0"/>
              </w:numPr>
              <w:pBdr/>
              <w:ind w:hanging="0" w:left="349"/>
              <w:jc w:val="both"/>
              <w:rPr>
                <w:b/>
                <w:bCs/>
                <w:sz w:val="18"/>
                <w:szCs w:val="18"/>
              </w:rPr>
            </w:pPr>
            <w:r>
              <w:rPr>
                <w:b/>
                <w:bCs/>
                <w:sz w:val="18"/>
                <w:szCs w:val="18"/>
              </w:rPr>
            </w:r>
          </w:p>
        </w:tc>
        <w:tc>
          <w:tcPr>
            <w:tcW w:w="1682"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jc w:val="center"/>
              <w:rPr>
                <w:rFonts w:ascii="Times New Roman" w:hAnsi="Times New Roman" w:cs="Times New Roman"/>
                <w:b/>
                <w:bCs/>
                <w:sz w:val="18"/>
                <w:szCs w:val="18"/>
              </w:rPr>
            </w:pPr>
            <w:r>
              <w:rPr>
                <w:rFonts w:cs="Times New Roman" w:ascii="Times New Roman" w:hAnsi="Times New Roman"/>
                <w:b/>
                <w:bCs/>
                <w:sz w:val="18"/>
                <w:szCs w:val="18"/>
              </w:rPr>
            </w:r>
          </w:p>
        </w:tc>
      </w:tr>
      <w:tr>
        <w:trPr>
          <w:trHeight w:val="20" w:hRule="atLeast"/>
        </w:trPr>
        <w:tc>
          <w:tcPr>
            <w:tcW w:w="3504"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bCs/>
                <w:sz w:val="18"/>
                <w:szCs w:val="18"/>
              </w:rPr>
              <w:t>Специальные службы иностранных государств или блоков государств, в т.ч. иностранные технические разведки</w:t>
            </w:r>
          </w:p>
        </w:tc>
        <w:tc>
          <w:tcPr>
            <w:tcW w:w="4158" w:type="dxa"/>
            <w:tcBorders>
              <w:top w:val="single" w:sz="4" w:space="0" w:color="000000"/>
              <w:left w:val="single" w:sz="4" w:space="0" w:color="000000"/>
              <w:bottom w:val="single" w:sz="4" w:space="0" w:color="000000"/>
              <w:right w:val="single" w:sz="4" w:space="0" w:color="000000"/>
            </w:tcBorders>
          </w:tcPr>
          <w:p>
            <w:pPr>
              <w:pStyle w:val="ListParagraph"/>
              <w:numPr>
                <w:ilvl w:val="0"/>
                <w:numId w:val="71"/>
              </w:numPr>
              <w:tabs>
                <w:tab w:val="clear" w:pos="720"/>
                <w:tab w:val="left" w:pos="1560" w:leader="none"/>
              </w:tabs>
              <w:ind w:hanging="349" w:left="349"/>
              <w:jc w:val="both"/>
              <w:rPr/>
            </w:pPr>
            <w:r>
              <w:rPr>
                <w:bCs/>
                <w:sz w:val="18"/>
                <w:szCs w:val="18"/>
              </w:rPr>
              <w:t>Возможность привлекать специалистов, имеющих опыт разработки и анализа СКЗИ (включая специалистов в области использования для реализации атак недокументированных возможностей аппаратного и программного компонентов среды функционирования СКЗИ.</w:t>
            </w:r>
          </w:p>
        </w:tc>
        <w:tc>
          <w:tcPr>
            <w:tcW w:w="1682"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rFonts w:cs="Times New Roman" w:ascii="Times New Roman" w:hAnsi="Times New Roman"/>
                <w:bCs/>
                <w:sz w:val="18"/>
                <w:szCs w:val="18"/>
              </w:rPr>
              <w:t>Н6</w:t>
            </w:r>
          </w:p>
        </w:tc>
      </w:tr>
    </w:tbl>
    <w:p>
      <w:pPr>
        <w:pStyle w:val="Normal"/>
        <w:spacing w:before="0" w:after="1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clear" w:pos="720"/>
          <w:tab w:val="left" w:pos="851" w:leader="none"/>
          <w:tab w:val="left" w:pos="993" w:leader="none"/>
        </w:tabs>
        <w:spacing w:before="0" w:after="0"/>
        <w:ind w:firstLine="709"/>
        <w:jc w:val="both"/>
        <w:rPr/>
      </w:pPr>
      <w:bookmarkStart w:id="184" w:name="_heading=h.1opuj5n"/>
      <w:bookmarkEnd w:id="184"/>
      <w:r>
        <w:rPr>
          <w:rFonts w:eastAsia="Times New Roman" w:cs="Times New Roman" w:ascii="Times New Roman" w:hAnsi="Times New Roman"/>
          <w:sz w:val="24"/>
          <w:szCs w:val="24"/>
        </w:rPr>
        <w:t>С учётом сведений, приведенных в Разделе 5 Модели угроз, и предположений о возможностях потенциальных нарушителей, в качестве наиболее вероятных источников УБИ, в отношении СКЗИ и среды функционирования СКЗИ, актуальными признаются следующие категории:</w:t>
      </w:r>
    </w:p>
    <w:p>
      <w:pPr>
        <w:pStyle w:val="ListNumber4"/>
        <w:numPr>
          <w:ilvl w:val="0"/>
          <w:numId w:val="85"/>
        </w:numPr>
        <w:pBdr/>
        <w:tabs>
          <w:tab w:val="left" w:pos="357" w:leader="none"/>
          <w:tab w:val="left" w:pos="1134" w:leader="none"/>
        </w:tabs>
        <w:jc w:val="both"/>
        <w:rPr/>
      </w:pPr>
      <w:r>
        <w:rPr/>
        <w:t>Внешний нарушитель:</w:t>
      </w:r>
    </w:p>
    <w:p>
      <w:pPr>
        <w:pStyle w:val="Normal"/>
        <w:numPr>
          <w:ilvl w:val="0"/>
          <w:numId w:val="23"/>
        </w:numPr>
        <w:pBdr/>
        <w:tabs>
          <w:tab w:val="clear" w:pos="720"/>
          <w:tab w:val="left" w:pos="1134" w:leader="none"/>
        </w:tabs>
        <w:spacing w:before="0" w:after="0"/>
        <w:jc w:val="both"/>
        <w:rPr/>
      </w:pPr>
      <w:r>
        <w:rPr>
          <w:rFonts w:eastAsia="Times New Roman" w:cs="Times New Roman" w:ascii="Times New Roman" w:hAnsi="Times New Roman"/>
          <w:sz w:val="24"/>
          <w:szCs w:val="24"/>
        </w:rPr>
        <w:t>Бывшие работники оператора;</w:t>
      </w:r>
    </w:p>
    <w:p>
      <w:pPr>
        <w:pStyle w:val="Normal"/>
        <w:numPr>
          <w:ilvl w:val="0"/>
          <w:numId w:val="23"/>
        </w:numPr>
        <w:pBdr/>
        <w:tabs>
          <w:tab w:val="clear" w:pos="720"/>
          <w:tab w:val="left" w:pos="1134" w:leader="none"/>
        </w:tabs>
        <w:spacing w:before="0" w:after="0"/>
        <w:jc w:val="both"/>
        <w:rPr/>
      </w:pPr>
      <w:r>
        <w:rPr>
          <w:rFonts w:eastAsia="Times New Roman" w:cs="Times New Roman" w:ascii="Times New Roman" w:hAnsi="Times New Roman"/>
          <w:sz w:val="24"/>
          <w:szCs w:val="24"/>
        </w:rPr>
        <w:t>Лица, обеспечивающие поставку программных, программно-аппаратных средств, обеспечивающих систем;</w:t>
      </w:r>
    </w:p>
    <w:p>
      <w:pPr>
        <w:pStyle w:val="Normal"/>
        <w:numPr>
          <w:ilvl w:val="0"/>
          <w:numId w:val="23"/>
        </w:numPr>
        <w:pBdr/>
        <w:tabs>
          <w:tab w:val="clear" w:pos="720"/>
          <w:tab w:val="left" w:pos="1134" w:leader="none"/>
        </w:tabs>
        <w:spacing w:before="0" w:after="0"/>
        <w:jc w:val="both"/>
        <w:rPr/>
      </w:pPr>
      <w:r>
        <w:rPr>
          <w:rFonts w:eastAsia="Times New Roman" w:cs="Times New Roman" w:ascii="Times New Roman" w:hAnsi="Times New Roman"/>
          <w:sz w:val="24"/>
          <w:szCs w:val="24"/>
        </w:rPr>
        <w:t>Отдельные физические лица (хакеры);</w:t>
      </w:r>
    </w:p>
    <w:p>
      <w:pPr>
        <w:pStyle w:val="Normal"/>
        <w:numPr>
          <w:ilvl w:val="0"/>
          <w:numId w:val="23"/>
        </w:numPr>
        <w:pBdr/>
        <w:tabs>
          <w:tab w:val="clear" w:pos="720"/>
          <w:tab w:val="left" w:pos="1134" w:leader="none"/>
        </w:tabs>
        <w:spacing w:before="0" w:after="0"/>
        <w:jc w:val="both"/>
        <w:rPr/>
      </w:pPr>
      <w:r>
        <w:rPr>
          <w:rFonts w:eastAsia="Times New Roman" w:cs="Times New Roman" w:ascii="Times New Roman" w:hAnsi="Times New Roman"/>
          <w:sz w:val="24"/>
          <w:szCs w:val="24"/>
        </w:rPr>
        <w:t>Преступные группы, - криминальные структуры, хакерские группы;</w:t>
      </w:r>
    </w:p>
    <w:p>
      <w:pPr>
        <w:pStyle w:val="Normal"/>
        <w:numPr>
          <w:ilvl w:val="0"/>
          <w:numId w:val="23"/>
        </w:numPr>
        <w:pBdr/>
        <w:tabs>
          <w:tab w:val="clear" w:pos="720"/>
          <w:tab w:val="left" w:pos="1134" w:leader="none"/>
        </w:tabs>
        <w:spacing w:before="0" w:after="0"/>
        <w:jc w:val="both"/>
        <w:rPr/>
      </w:pPr>
      <w:r>
        <w:rPr>
          <w:rFonts w:eastAsia="Times New Roman" w:cs="Times New Roman" w:ascii="Times New Roman" w:hAnsi="Times New Roman"/>
          <w:sz w:val="24"/>
          <w:szCs w:val="24"/>
        </w:rPr>
        <w:t>Конкурирующие организации.</w:t>
      </w:r>
    </w:p>
    <w:p>
      <w:pPr>
        <w:pStyle w:val="ListNumber4"/>
        <w:numPr>
          <w:ilvl w:val="0"/>
          <w:numId w:val="86"/>
        </w:numPr>
        <w:pBdr/>
        <w:tabs>
          <w:tab w:val="left" w:pos="357" w:leader="none"/>
          <w:tab w:val="left" w:pos="1134" w:leader="none"/>
        </w:tabs>
        <w:jc w:val="both"/>
        <w:rPr/>
      </w:pPr>
      <w:r>
        <w:rPr/>
        <w:t>Внутренний нарушитель:</w:t>
      </w:r>
    </w:p>
    <w:p>
      <w:pPr>
        <w:pStyle w:val="Normal"/>
        <w:numPr>
          <w:ilvl w:val="0"/>
          <w:numId w:val="23"/>
        </w:numPr>
        <w:pBdr/>
        <w:tabs>
          <w:tab w:val="clear" w:pos="720"/>
          <w:tab w:val="left" w:pos="1134" w:leader="none"/>
        </w:tabs>
        <w:spacing w:before="0" w:after="0"/>
        <w:jc w:val="both"/>
        <w:rPr/>
      </w:pPr>
      <w:r>
        <w:rPr>
          <w:rFonts w:eastAsia="Times New Roman" w:cs="Times New Roman" w:ascii="Times New Roman" w:hAnsi="Times New Roman"/>
          <w:sz w:val="24"/>
          <w:szCs w:val="24"/>
        </w:rPr>
        <w:t>Лица, привлекаемые для установки, настройки, испытаний, пусконаладочных и иных видов работ;</w:t>
      </w:r>
    </w:p>
    <w:p>
      <w:pPr>
        <w:pStyle w:val="Normal"/>
        <w:numPr>
          <w:ilvl w:val="0"/>
          <w:numId w:val="23"/>
        </w:numPr>
        <w:pBdr/>
        <w:tabs>
          <w:tab w:val="clear" w:pos="720"/>
          <w:tab w:val="left" w:pos="1134" w:leader="none"/>
        </w:tabs>
        <w:spacing w:before="0" w:after="0"/>
        <w:jc w:val="both"/>
        <w:rPr/>
      </w:pPr>
      <w:r>
        <w:rPr>
          <w:rFonts w:eastAsia="Times New Roman" w:cs="Times New Roman" w:ascii="Times New Roman" w:hAnsi="Times New Roman"/>
          <w:sz w:val="24"/>
          <w:szCs w:val="24"/>
        </w:rPr>
        <w:t>Лица, обеспечивающие функционирование Системы или обеспечивающих систем управления (администрация, охрана, уборщики и т. д.);</w:t>
      </w:r>
    </w:p>
    <w:p>
      <w:pPr>
        <w:pStyle w:val="Normal"/>
        <w:numPr>
          <w:ilvl w:val="0"/>
          <w:numId w:val="23"/>
        </w:numPr>
        <w:pBdr/>
        <w:tabs>
          <w:tab w:val="clear" w:pos="720"/>
          <w:tab w:val="left" w:pos="1134" w:leader="none"/>
        </w:tabs>
        <w:spacing w:before="0" w:after="0"/>
        <w:jc w:val="both"/>
        <w:rPr/>
      </w:pPr>
      <w:r>
        <w:rPr>
          <w:rFonts w:eastAsia="Times New Roman" w:cs="Times New Roman" w:ascii="Times New Roman" w:hAnsi="Times New Roman"/>
          <w:sz w:val="24"/>
          <w:szCs w:val="24"/>
        </w:rPr>
        <w:t>Администраторы программно-аппаратного комплекса Системы;</w:t>
      </w:r>
    </w:p>
    <w:p>
      <w:pPr>
        <w:pStyle w:val="Normal"/>
        <w:numPr>
          <w:ilvl w:val="0"/>
          <w:numId w:val="23"/>
        </w:numPr>
        <w:pBdr/>
        <w:tabs>
          <w:tab w:val="clear" w:pos="720"/>
          <w:tab w:val="left" w:pos="1134" w:leader="none"/>
        </w:tabs>
        <w:spacing w:before="0" w:after="0"/>
        <w:jc w:val="both"/>
        <w:rPr/>
      </w:pPr>
      <w:r>
        <w:rPr>
          <w:rFonts w:eastAsia="Times New Roman" w:cs="Times New Roman" w:ascii="Times New Roman" w:hAnsi="Times New Roman"/>
          <w:sz w:val="24"/>
          <w:szCs w:val="24"/>
        </w:rPr>
        <w:t>Администраторы системы защиты информации Системы;</w:t>
      </w:r>
    </w:p>
    <w:p>
      <w:pPr>
        <w:pStyle w:val="Normal"/>
        <w:numPr>
          <w:ilvl w:val="0"/>
          <w:numId w:val="23"/>
        </w:numPr>
        <w:pBdr/>
        <w:tabs>
          <w:tab w:val="clear" w:pos="720"/>
          <w:tab w:val="left" w:pos="1134" w:leader="none"/>
        </w:tabs>
        <w:spacing w:before="0" w:after="0"/>
        <w:rPr/>
      </w:pPr>
      <w:r>
        <w:rPr>
          <w:rFonts w:eastAsia="Times New Roman" w:cs="Times New Roman" w:ascii="Times New Roman" w:hAnsi="Times New Roman"/>
          <w:sz w:val="24"/>
          <w:szCs w:val="24"/>
        </w:rPr>
        <w:t>Поставщики вычислительных услуг, услуг связи;</w:t>
      </w:r>
    </w:p>
    <w:p>
      <w:pPr>
        <w:pStyle w:val="Normal"/>
        <w:numPr>
          <w:ilvl w:val="0"/>
          <w:numId w:val="23"/>
        </w:numPr>
        <w:pBdr/>
        <w:tabs>
          <w:tab w:val="clear" w:pos="720"/>
          <w:tab w:val="left" w:pos="1134" w:leader="none"/>
        </w:tabs>
        <w:spacing w:before="0" w:after="0"/>
        <w:jc w:val="both"/>
        <w:rPr/>
      </w:pPr>
      <w:r>
        <w:rPr>
          <w:rFonts w:eastAsia="Times New Roman" w:cs="Times New Roman" w:ascii="Times New Roman" w:hAnsi="Times New Roman"/>
          <w:sz w:val="24"/>
          <w:szCs w:val="24"/>
        </w:rPr>
        <w:t>Авторизованные внутренние пользователи Системы.</w:t>
      </w:r>
    </w:p>
    <w:p>
      <w:pPr>
        <w:pStyle w:val="Normal"/>
        <w:spacing w:before="0" w:after="0"/>
        <w:ind w:firstLine="709"/>
        <w:jc w:val="both"/>
        <w:rPr/>
      </w:pPr>
      <w:r>
        <w:rPr>
          <w:rFonts w:cs="Times New Roman" w:ascii="Times New Roman" w:hAnsi="Times New Roman"/>
          <w:sz w:val="24"/>
          <w:szCs w:val="24"/>
        </w:rPr>
        <w:t>Возможность привлечения специалистов, имеющих опыт разработки и анализа СКЗИ, включая специалистов в области анализа сигналов линейной передачи и сигналов побочного электромагнитного излучения и наводок СКЗИ и специалистов в области использования для реализации атак недокументированных возможностей прикладного программного обеспечения, то для защиты информации в Системе (компонентов Системы) признана неактуальной.</w:t>
      </w:r>
    </w:p>
    <w:p>
      <w:pPr>
        <w:pStyle w:val="Normal"/>
        <w:tabs>
          <w:tab w:val="clear" w:pos="720"/>
          <w:tab w:val="left" w:pos="851" w:leader="none"/>
          <w:tab w:val="left" w:pos="993" w:leader="none"/>
        </w:tabs>
        <w:spacing w:before="0" w:after="0"/>
        <w:ind w:firstLine="709"/>
        <w:jc w:val="both"/>
        <w:rPr/>
      </w:pPr>
      <w:r>
        <w:rPr>
          <w:rFonts w:eastAsia="Times New Roman" w:cs="Times New Roman" w:ascii="Times New Roman" w:hAnsi="Times New Roman"/>
          <w:color w:val="000000"/>
          <w:sz w:val="24"/>
          <w:szCs w:val="24"/>
        </w:rPr>
        <w:t>Возможности внутреннего нарушителя существенным образом зависят от действующих в пределах контролируемой зоны ограничительных факторов, из которых основным является реализация комплекса организационно-технических мер, в том числе:</w:t>
      </w:r>
    </w:p>
    <w:p>
      <w:pPr>
        <w:pStyle w:val="Normal"/>
        <w:numPr>
          <w:ilvl w:val="0"/>
          <w:numId w:val="23"/>
        </w:numPr>
        <w:pBdr/>
        <w:tabs>
          <w:tab w:val="clear" w:pos="720"/>
          <w:tab w:val="left" w:pos="1134" w:leader="none"/>
        </w:tabs>
        <w:spacing w:before="0" w:after="0"/>
        <w:jc w:val="both"/>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по </w:t>
      </w:r>
      <w:r>
        <w:rPr>
          <w:rFonts w:eastAsia="Times New Roman" w:cs="Times New Roman" w:ascii="Times New Roman" w:hAnsi="Times New Roman"/>
          <w:sz w:val="24"/>
          <w:szCs w:val="24"/>
        </w:rPr>
        <w:t>подбору</w:t>
      </w:r>
      <w:r>
        <w:rPr>
          <w:rFonts w:eastAsia="Times New Roman" w:cs="Times New Roman" w:ascii="Times New Roman" w:hAnsi="Times New Roman"/>
          <w:color w:val="000000"/>
          <w:sz w:val="24"/>
          <w:szCs w:val="24"/>
        </w:rPr>
        <w:t>, расстановке и обеспечению высокой профессиональной подготовки кадров;</w:t>
      </w:r>
    </w:p>
    <w:p>
      <w:pPr>
        <w:pStyle w:val="Normal"/>
        <w:numPr>
          <w:ilvl w:val="0"/>
          <w:numId w:val="23"/>
        </w:numPr>
        <w:pBdr/>
        <w:tabs>
          <w:tab w:val="clear" w:pos="720"/>
          <w:tab w:val="left" w:pos="1134" w:leader="none"/>
        </w:tabs>
        <w:spacing w:before="0" w:after="0"/>
        <w:jc w:val="both"/>
        <w:rPr/>
      </w:pPr>
      <w:r>
        <w:rPr>
          <w:rFonts w:eastAsia="Times New Roman" w:cs="Times New Roman" w:ascii="Times New Roman" w:hAnsi="Times New Roman"/>
          <w:color w:val="000000"/>
          <w:sz w:val="24"/>
          <w:szCs w:val="24"/>
        </w:rPr>
        <w:t xml:space="preserve">контролю допуска физических лиц внутрь контролируемой зоны ЦОД, а также офисных помещений, из которых осуществляют подключения авторизованные пользователи Системы, и контролю за порядком проведения работ в пределах соответствующих КЗ, направленных на предотвращение и пресечение несанкционированных действий. </w:t>
      </w:r>
    </w:p>
    <w:p>
      <w:pPr>
        <w:pStyle w:val="Normal"/>
        <w:tabs>
          <w:tab w:val="clear" w:pos="720"/>
          <w:tab w:val="left" w:pos="851" w:leader="none"/>
          <w:tab w:val="left" w:pos="993" w:leader="none"/>
        </w:tabs>
        <w:spacing w:before="0" w:after="0"/>
        <w:ind w:firstLine="709"/>
        <w:jc w:val="both"/>
        <w:rPr/>
      </w:pPr>
      <w:r>
        <w:rPr>
          <w:rFonts w:eastAsia="Times New Roman" w:cs="Times New Roman" w:ascii="Times New Roman" w:hAnsi="Times New Roman"/>
          <w:color w:val="000000"/>
          <w:sz w:val="24"/>
          <w:szCs w:val="24"/>
        </w:rPr>
        <w:t xml:space="preserve">С учетом мер физической защиты, контрольно-пропускным режимом, работами по подбору и расстановке персонала, а также используемыми в Системе средствами защиты информации и мерами защиты от несанкционированного доступа, признаются актуальными внешние нарушители, не имеющие доступ в пределы контролируемой зоны, а также не имеющие непосредственного доступа к СКЗИ / среде функционирования СКЗИ: </w:t>
      </w:r>
    </w:p>
    <w:p>
      <w:pPr>
        <w:pStyle w:val="Normal"/>
        <w:numPr>
          <w:ilvl w:val="0"/>
          <w:numId w:val="23"/>
        </w:numPr>
        <w:pBdr/>
        <w:tabs>
          <w:tab w:val="clear" w:pos="720"/>
          <w:tab w:val="left" w:pos="1134" w:leader="none"/>
        </w:tabs>
        <w:spacing w:before="0" w:after="0"/>
        <w:jc w:val="both"/>
        <w:rPr/>
      </w:pPr>
      <w:r>
        <w:rPr>
          <w:rFonts w:eastAsia="Times New Roman" w:cs="Times New Roman" w:ascii="Times New Roman" w:hAnsi="Times New Roman"/>
          <w:sz w:val="24"/>
          <w:szCs w:val="24"/>
        </w:rPr>
        <w:t>Преступные группы, - криминальные структуры, хакерские группы;</w:t>
      </w:r>
    </w:p>
    <w:p>
      <w:pPr>
        <w:pStyle w:val="Normal"/>
        <w:numPr>
          <w:ilvl w:val="0"/>
          <w:numId w:val="23"/>
        </w:numPr>
        <w:pBdr/>
        <w:tabs>
          <w:tab w:val="clear" w:pos="720"/>
          <w:tab w:val="left" w:pos="1134" w:leader="none"/>
        </w:tabs>
        <w:spacing w:before="0" w:after="0"/>
        <w:jc w:val="both"/>
        <w:rPr/>
      </w:pPr>
      <w:r>
        <w:rPr>
          <w:rFonts w:eastAsia="Times New Roman" w:cs="Times New Roman" w:ascii="Times New Roman" w:hAnsi="Times New Roman"/>
          <w:sz w:val="24"/>
          <w:szCs w:val="24"/>
        </w:rPr>
        <w:t>Бывшие работники оператора;</w:t>
      </w:r>
    </w:p>
    <w:p>
      <w:pPr>
        <w:pStyle w:val="Normal"/>
        <w:numPr>
          <w:ilvl w:val="0"/>
          <w:numId w:val="23"/>
        </w:numPr>
        <w:pBdr/>
        <w:tabs>
          <w:tab w:val="clear" w:pos="720"/>
          <w:tab w:val="left" w:pos="1134" w:leader="none"/>
        </w:tabs>
        <w:spacing w:before="0" w:after="0"/>
        <w:jc w:val="both"/>
        <w:rPr/>
      </w:pPr>
      <w:r>
        <w:rPr>
          <w:rFonts w:eastAsia="Times New Roman" w:cs="Times New Roman" w:ascii="Times New Roman" w:hAnsi="Times New Roman"/>
          <w:sz w:val="24"/>
          <w:szCs w:val="24"/>
        </w:rPr>
        <w:t>Лица, обеспечивающие поставку программных, программно-аппаратных средств, обеспечивающих систем;</w:t>
      </w:r>
    </w:p>
    <w:p>
      <w:pPr>
        <w:pStyle w:val="Normal"/>
        <w:numPr>
          <w:ilvl w:val="0"/>
          <w:numId w:val="23"/>
        </w:numPr>
        <w:pBdr/>
        <w:tabs>
          <w:tab w:val="clear" w:pos="720"/>
          <w:tab w:val="left" w:pos="1134" w:leader="none"/>
        </w:tabs>
        <w:spacing w:before="0" w:after="0"/>
        <w:jc w:val="both"/>
        <w:rPr/>
      </w:pPr>
      <w:r>
        <w:rPr>
          <w:rFonts w:eastAsia="Times New Roman" w:cs="Times New Roman" w:ascii="Times New Roman" w:hAnsi="Times New Roman"/>
          <w:sz w:val="24"/>
          <w:szCs w:val="24"/>
        </w:rPr>
        <w:t>Отдельные физические лица (хакеры).</w:t>
      </w:r>
    </w:p>
    <w:p>
      <w:pPr>
        <w:pStyle w:val="Normal"/>
        <w:spacing w:before="0" w:after="0"/>
        <w:ind w:firstLine="709"/>
        <w:jc w:val="both"/>
        <w:rPr/>
      </w:pPr>
      <w:r>
        <w:rPr>
          <w:rFonts w:cs="Times New Roman" w:ascii="Times New Roman" w:hAnsi="Times New Roman"/>
          <w:sz w:val="24"/>
          <w:szCs w:val="24"/>
        </w:rPr>
        <w:t>Возможности внутреннего нарушителя существенным образом зависят от действующих в пределах контролируемой зоны ограничительных факторов, из которых основным является реализация комплекса организационно-технических мер, в том числе по подбору, расстановке и обеспечению высокой профессиональной подготовки кадров, допуску физических лиц внутрь контролируемой зоны и контролю за порядком проведения работ, направленных на предотвращение и пресечение несанкционированных действий.</w:t>
      </w:r>
    </w:p>
    <w:p>
      <w:pPr>
        <w:pStyle w:val="Normal"/>
        <w:spacing w:before="0" w:after="0"/>
        <w:ind w:firstLine="709"/>
        <w:jc w:val="both"/>
        <w:rPr/>
      </w:pPr>
      <w:r>
        <w:rPr>
          <w:rFonts w:eastAsia="Times New Roman" w:cs="Times New Roman" w:ascii="Times New Roman" w:hAnsi="Times New Roman"/>
          <w:color w:val="000000"/>
          <w:sz w:val="24"/>
          <w:szCs w:val="24"/>
        </w:rPr>
        <w:t>Отдельно отмечается, что по результатам моделирования угроз, угрозы, связанные с возможным деструктивным воздействием на микропрограммное обеспечение (</w:t>
      </w:r>
      <w:r>
        <w:rPr>
          <w:rFonts w:eastAsia="Times New Roman" w:cs="Times New Roman" w:ascii="Times New Roman" w:hAnsi="Times New Roman"/>
          <w:color w:val="000000"/>
          <w:sz w:val="24"/>
          <w:szCs w:val="24"/>
          <w:lang w:val="en-US"/>
        </w:rPr>
        <w:t>BIOS</w:t>
      </w:r>
      <w:r>
        <w:rPr>
          <w:rFonts w:eastAsia="Times New Roman" w:cs="Times New Roman" w:ascii="Times New Roman" w:hAnsi="Times New Roman"/>
          <w:color w:val="000000"/>
          <w:sz w:val="24"/>
          <w:szCs w:val="24"/>
        </w:rPr>
        <w:t>/</w:t>
      </w:r>
      <w:r>
        <w:rPr>
          <w:rFonts w:eastAsia="Times New Roman" w:cs="Times New Roman" w:ascii="Times New Roman" w:hAnsi="Times New Roman"/>
          <w:color w:val="000000"/>
          <w:sz w:val="24"/>
          <w:szCs w:val="24"/>
          <w:lang w:val="en-US"/>
        </w:rPr>
        <w:t>UEFI</w:t>
      </w:r>
      <w:r>
        <w:rPr>
          <w:rFonts w:eastAsia="Times New Roman" w:cs="Times New Roman" w:ascii="Times New Roman" w:hAnsi="Times New Roman"/>
          <w:color w:val="000000"/>
          <w:sz w:val="24"/>
          <w:szCs w:val="24"/>
        </w:rPr>
        <w:t>), а также аппаратный комплекс Системы признаются актуальными исключительно для компонентов Системы, не являющихся СКЗИ, либо средой их функционирования, а также в соответствии с Методическим документом ФСТЭК России «</w:t>
      </w:r>
      <w:r>
        <w:rPr>
          <w:rFonts w:eastAsia="Times New Roman" w:cs="Times New Roman" w:ascii="Times New Roman" w:hAnsi="Times New Roman"/>
          <w:color w:themeColor="text1" w:val="000000"/>
          <w:sz w:val="24"/>
          <w:szCs w:val="24"/>
        </w:rPr>
        <w:t>Методике оценки угроз безопасности информации», утвержденной ФСТЭК России 05.02.2021 г. (Информационное сообщение ФСТЭК России от 15 февраля 2021г. №240/22/690)»</w:t>
      </w:r>
      <w:r>
        <w:rPr>
          <w:rFonts w:eastAsia="Times New Roman" w:cs="Times New Roman" w:ascii="Times New Roman" w:hAnsi="Times New Roman"/>
          <w:color w:val="000000"/>
          <w:sz w:val="24"/>
          <w:szCs w:val="24"/>
        </w:rPr>
        <w:t>, при моделировании угроз безопасности информации Системы не учитывались меры защиты информации уже реализованные на объекте автоматизации, которые должны учитываться при формировании совокупности предположений о возможностях, которые могут использоваться при создании способов, подготовке и проведении атак такие, как:</w:t>
      </w:r>
    </w:p>
    <w:p>
      <w:pPr>
        <w:pStyle w:val="Style171"/>
        <w:numPr>
          <w:ilvl w:val="0"/>
          <w:numId w:val="62"/>
        </w:numPr>
        <w:spacing w:lineRule="auto" w:line="276" w:before="60" w:after="60"/>
        <w:ind w:firstLine="539" w:left="0"/>
        <w:contextualSpacing/>
        <w:rPr/>
      </w:pPr>
      <w:r>
        <w:rPr>
          <w:rFonts w:eastAsia="Times New Roman"/>
          <w:szCs w:val="24"/>
        </w:rPr>
        <w:t xml:space="preserve">СКЗИ Системы предполагаются к размещению на </w:t>
      </w:r>
      <w:r>
        <w:rPr>
          <w:color w:val="auto"/>
          <w:szCs w:val="24"/>
        </w:rPr>
        <w:t xml:space="preserve">базе информационно-телекоммуникационной инфраструктуры ЦОД, имеющей действующей Аттестат соответствия требованиям о защите информации. Сведения о выданном Аттестате соответствия требованиям о защите информации приведены в Разделе </w:t>
      </w:r>
      <w:r>
        <w:rPr>
          <w:color w:val="auto"/>
          <w:szCs w:val="24"/>
        </w:rPr>
        <w:fldChar w:fldCharType="begin"/>
      </w:r>
      <w:r>
        <w:rPr>
          <w:szCs w:val="24"/>
          <w:color w:val="auto"/>
        </w:rPr>
        <w:instrText xml:space="preserve"> REF _Ref160643545 \n \n \h </w:instrText>
      </w:r>
      <w:r>
        <w:rPr>
          <w:szCs w:val="24"/>
          <w:color w:val="auto"/>
        </w:rPr>
        <w:fldChar w:fldCharType="separate"/>
      </w:r>
      <w:r>
        <w:rPr>
          <w:szCs w:val="24"/>
          <w:color w:val="auto"/>
        </w:rPr>
        <w:t>2.7</w:t>
      </w:r>
      <w:r>
        <w:rPr>
          <w:szCs w:val="24"/>
          <w:color w:val="auto"/>
        </w:rPr>
        <w:fldChar w:fldCharType="end"/>
      </w:r>
      <w:r>
        <w:rPr>
          <w:color w:val="auto"/>
          <w:szCs w:val="24"/>
        </w:rPr>
        <w:t xml:space="preserve"> настоящего документа; </w:t>
      </w:r>
    </w:p>
    <w:p>
      <w:pPr>
        <w:pStyle w:val="Style171"/>
        <w:numPr>
          <w:ilvl w:val="0"/>
          <w:numId w:val="62"/>
        </w:numPr>
        <w:spacing w:lineRule="auto" w:line="276" w:before="60" w:after="60"/>
        <w:ind w:firstLine="539" w:left="0"/>
        <w:contextualSpacing/>
        <w:rPr/>
      </w:pPr>
      <w:r>
        <w:rPr>
          <w:color w:val="auto"/>
          <w:szCs w:val="24"/>
        </w:rPr>
        <w:t>в составе комплекса средств защиты информации ЦОД применяются сертифицированные ФСТЭК России и ФСБ России, в части их касающейся;</w:t>
      </w:r>
    </w:p>
    <w:p>
      <w:pPr>
        <w:pStyle w:val="Style171"/>
        <w:numPr>
          <w:ilvl w:val="0"/>
          <w:numId w:val="62"/>
        </w:numPr>
        <w:spacing w:lineRule="auto" w:line="276" w:before="60" w:after="60"/>
        <w:ind w:firstLine="539" w:left="0"/>
        <w:contextualSpacing/>
        <w:rPr/>
      </w:pPr>
      <w:r>
        <w:rPr>
          <w:color w:val="auto"/>
          <w:szCs w:val="24"/>
        </w:rPr>
        <w:t>помещения размещения физических технических средств оборудованы системами контроля и управления доступом. Серверные стойки запираются и опечатываются ответственными лицами. В помещения допускаются работники  ЦОД, в соответствии с перечнем допущенных лиц. Коридоры оборудованы системами видеонаблюдения. Бесконтрольное нахождение посторонних лиц, а также работников, имеющих доступ в помещения, но недопущенных к указанным стойкам, исключено;</w:t>
      </w:r>
    </w:p>
    <w:p>
      <w:pPr>
        <w:pStyle w:val="Style171"/>
        <w:numPr>
          <w:ilvl w:val="0"/>
          <w:numId w:val="62"/>
        </w:numPr>
        <w:spacing w:lineRule="auto" w:line="276" w:before="60" w:after="60"/>
        <w:ind w:firstLine="539" w:left="0"/>
        <w:contextualSpacing/>
        <w:rPr/>
      </w:pPr>
      <w:r>
        <w:rPr>
          <w:color w:val="auto"/>
          <w:szCs w:val="24"/>
        </w:rPr>
        <w:t>ВМ Системы оборудованы средствами антивирусной защиты информации, имеющими сертификаты ФСТЭК России и ФСБ России</w:t>
      </w:r>
      <w:r>
        <w:rPr>
          <w:rFonts w:eastAsia="Times New Roman"/>
          <w:szCs w:val="24"/>
        </w:rPr>
        <w:t>.</w:t>
      </w:r>
    </w:p>
    <w:p>
      <w:pPr>
        <w:pStyle w:val="Heading2"/>
        <w:numPr>
          <w:ilvl w:val="1"/>
          <w:numId w:val="65"/>
        </w:numPr>
        <w:spacing w:lineRule="auto" w:line="276" w:before="120" w:after="120"/>
        <w:ind w:firstLine="720" w:left="0"/>
        <w:contextualSpacing/>
        <w:jc w:val="both"/>
        <w:rPr/>
      </w:pPr>
      <w:bookmarkStart w:id="185" w:name="_Toc162950192"/>
      <w:bookmarkStart w:id="186" w:name="_Toc128381967"/>
      <w:r>
        <w:rPr>
          <w:rFonts w:ascii="Times New Roman" w:hAnsi="Times New Roman"/>
          <w:szCs w:val="24"/>
        </w:rPr>
        <w:t>Совокупность предположений о возможностях, которые могут использоваться при создании способов, подготовке и проведении атак</w:t>
      </w:r>
      <w:bookmarkEnd w:id="186"/>
      <w:r>
        <w:rPr>
          <w:rFonts w:ascii="Times New Roman" w:hAnsi="Times New Roman"/>
          <w:szCs w:val="24"/>
        </w:rPr>
        <w:t>, в соответствии с положениями Приказа ФСБ России от 10.07.2014 № 378</w:t>
      </w:r>
      <w:bookmarkEnd w:id="185"/>
    </w:p>
    <w:p>
      <w:pPr>
        <w:pStyle w:val="Normal"/>
        <w:spacing w:before="0" w:after="0"/>
        <w:ind w:firstLine="709"/>
        <w:jc w:val="both"/>
        <w:rPr/>
      </w:pPr>
      <w:r>
        <w:rPr>
          <w:rFonts w:cs="Times New Roman" w:ascii="Times New Roman" w:hAnsi="Times New Roman"/>
          <w:sz w:val="24"/>
          <w:szCs w:val="24"/>
        </w:rPr>
        <w:t>С учётом сведений, приведённых выше, можно сделать выводы об обобщённых возможностях источников атак.</w:t>
      </w:r>
    </w:p>
    <w:p>
      <w:pPr>
        <w:pStyle w:val="Normal"/>
        <w:widowControl w:val="false"/>
        <w:tabs>
          <w:tab w:val="clear" w:pos="720"/>
          <w:tab w:val="left" w:pos="2063" w:leader="none"/>
        </w:tabs>
        <w:spacing w:before="120" w:after="120"/>
        <w:jc w:val="both"/>
        <w:rPr/>
      </w:pPr>
      <w:bookmarkStart w:id="187" w:name="_Toc162949850"/>
      <w:bookmarkStart w:id="188" w:name="_heading=h.2nusc19"/>
      <w:bookmarkEnd w:id="188"/>
      <w:r>
        <w:rPr>
          <w:rFonts w:cs="Times New Roman" w:ascii="Times New Roman" w:hAnsi="Times New Roman"/>
          <w:sz w:val="24"/>
          <w:szCs w:val="24"/>
        </w:rPr>
        <w:t xml:space="preserve">Таблица </w:t>
      </w:r>
      <w:r>
        <w:rPr>
          <w:rFonts w:cs="Times New Roman" w:ascii="Times New Roman" w:hAnsi="Times New Roman"/>
          <w:sz w:val="24"/>
          <w:szCs w:val="24"/>
        </w:rPr>
        <w:fldChar w:fldCharType="begin"/>
      </w:r>
      <w:r>
        <w:rPr>
          <w:sz w:val="24"/>
          <w:szCs w:val="24"/>
          <w:rFonts w:cs="Times New Roman" w:ascii="Times New Roman" w:hAnsi="Times New Roman"/>
        </w:rPr>
        <w:instrText xml:space="preserve"> SEQ Таблица \* ARABIC </w:instrText>
      </w:r>
      <w:r>
        <w:rPr>
          <w:sz w:val="24"/>
          <w:szCs w:val="24"/>
          <w:rFonts w:cs="Times New Roman" w:ascii="Times New Roman" w:hAnsi="Times New Roman"/>
        </w:rPr>
        <w:fldChar w:fldCharType="separate"/>
      </w:r>
      <w:r>
        <w:rPr>
          <w:sz w:val="24"/>
          <w:szCs w:val="24"/>
          <w:rFonts w:cs="Times New Roman" w:ascii="Times New Roman" w:hAnsi="Times New Roman"/>
        </w:rPr>
        <w:t>13</w:t>
      </w:r>
      <w:r>
        <w:rPr>
          <w:sz w:val="24"/>
          <w:szCs w:val="24"/>
          <w:rFonts w:cs="Times New Roman" w:ascii="Times New Roman" w:hAnsi="Times New Roman"/>
        </w:rPr>
        <w:fldChar w:fldCharType="end"/>
      </w:r>
      <w:r>
        <w:rPr>
          <w:rFonts w:cs="Times New Roman" w:ascii="Times New Roman" w:hAnsi="Times New Roman"/>
          <w:sz w:val="24"/>
          <w:szCs w:val="24"/>
        </w:rPr>
        <w:t>. Оценка реализуемости возможностей источников атак.</w:t>
      </w:r>
      <w:bookmarkEnd w:id="187"/>
    </w:p>
    <w:tbl>
      <w:tblPr>
        <w:tblW w:w="9344" w:type="dxa"/>
        <w:jc w:val="left"/>
        <w:tblInd w:w="113" w:type="dxa"/>
        <w:tblLayout w:type="fixed"/>
        <w:tblCellMar>
          <w:top w:w="0" w:type="dxa"/>
          <w:left w:w="108" w:type="dxa"/>
          <w:bottom w:w="0" w:type="dxa"/>
          <w:right w:w="108" w:type="dxa"/>
        </w:tblCellMar>
        <w:tblLook w:val="0400" w:noVBand="1" w:noHBand="0" w:lastColumn="0" w:firstColumn="0" w:lastRow="0" w:firstRow="0"/>
      </w:tblPr>
      <w:tblGrid>
        <w:gridCol w:w="518"/>
        <w:gridCol w:w="4580"/>
        <w:gridCol w:w="1984"/>
        <w:gridCol w:w="2261"/>
      </w:tblGrid>
      <w:tr>
        <w:trPr>
          <w:tblHeader w:val="true"/>
        </w:trPr>
        <w:tc>
          <w:tcPr>
            <w:tcW w:w="518" w:type="dxa"/>
            <w:tcBorders>
              <w:top w:val="single" w:sz="4" w:space="0" w:color="000000"/>
              <w:left w:val="single" w:sz="4" w:space="0" w:color="000000"/>
              <w:bottom w:val="single" w:sz="4" w:space="0" w:color="000000"/>
              <w:right w:val="single" w:sz="4" w:space="0" w:color="000000"/>
            </w:tcBorders>
            <w:shd w:color="auto" w:fill="D9D9D9" w:val="clear"/>
          </w:tcPr>
          <w:p>
            <w:pPr>
              <w:pStyle w:val="Normal"/>
              <w:spacing w:lineRule="auto" w:line="240" w:before="0" w:after="0"/>
              <w:jc w:val="center"/>
              <w:rPr/>
            </w:pPr>
            <w:r>
              <w:rPr>
                <w:rFonts w:eastAsia="Times New Roman" w:cs="Times New Roman" w:ascii="Times New Roman" w:hAnsi="Times New Roman"/>
                <w:b/>
                <w:sz w:val="18"/>
                <w:szCs w:val="18"/>
              </w:rPr>
              <w:t xml:space="preserve">№ </w:t>
            </w:r>
            <w:r>
              <w:rPr>
                <w:rFonts w:eastAsia="Times New Roman" w:cs="Times New Roman" w:ascii="Times New Roman" w:hAnsi="Times New Roman"/>
                <w:b/>
                <w:sz w:val="18"/>
                <w:szCs w:val="18"/>
              </w:rPr>
              <w:t>п/п</w:t>
            </w:r>
          </w:p>
        </w:tc>
        <w:tc>
          <w:tcPr>
            <w:tcW w:w="4580" w:type="dxa"/>
            <w:tcBorders>
              <w:top w:val="single" w:sz="4" w:space="0" w:color="000000"/>
              <w:left w:val="single" w:sz="4" w:space="0" w:color="000000"/>
              <w:bottom w:val="single" w:sz="4" w:space="0" w:color="000000"/>
              <w:right w:val="single" w:sz="4" w:space="0" w:color="000000"/>
            </w:tcBorders>
            <w:shd w:color="auto" w:fill="D9D9D9" w:val="clear"/>
          </w:tcPr>
          <w:p>
            <w:pPr>
              <w:pStyle w:val="Normal"/>
              <w:spacing w:lineRule="auto" w:line="240" w:before="0" w:after="0"/>
              <w:jc w:val="center"/>
              <w:rPr/>
            </w:pPr>
            <w:r>
              <w:rPr>
                <w:rFonts w:eastAsia="Times New Roman" w:cs="Times New Roman" w:ascii="Times New Roman" w:hAnsi="Times New Roman"/>
                <w:b/>
                <w:sz w:val="18"/>
                <w:szCs w:val="18"/>
              </w:rPr>
              <w:t>Обобщенные возможности источников атак</w:t>
            </w:r>
          </w:p>
        </w:tc>
        <w:tc>
          <w:tcPr>
            <w:tcW w:w="1984" w:type="dxa"/>
            <w:tcBorders>
              <w:top w:val="single" w:sz="4" w:space="0" w:color="000000"/>
              <w:left w:val="single" w:sz="4" w:space="0" w:color="000000"/>
              <w:bottom w:val="single" w:sz="4" w:space="0" w:color="000000"/>
              <w:right w:val="single" w:sz="4" w:space="0" w:color="000000"/>
            </w:tcBorders>
            <w:shd w:color="auto" w:fill="D9D9D9" w:val="clear"/>
          </w:tcPr>
          <w:p>
            <w:pPr>
              <w:pStyle w:val="Normal"/>
              <w:spacing w:lineRule="auto" w:line="240" w:before="0" w:after="0"/>
              <w:jc w:val="center"/>
              <w:rPr/>
            </w:pPr>
            <w:r>
              <w:rPr>
                <w:rFonts w:eastAsia="Times New Roman" w:cs="Times New Roman" w:ascii="Times New Roman" w:hAnsi="Times New Roman"/>
                <w:b/>
                <w:sz w:val="18"/>
                <w:szCs w:val="18"/>
              </w:rPr>
              <w:t>Оценка реализуемости возможности</w:t>
            </w:r>
          </w:p>
        </w:tc>
        <w:tc>
          <w:tcPr>
            <w:tcW w:w="2261" w:type="dxa"/>
            <w:tcBorders>
              <w:top w:val="single" w:sz="4" w:space="0" w:color="000000"/>
              <w:left w:val="single" w:sz="4" w:space="0" w:color="000000"/>
              <w:bottom w:val="single" w:sz="4" w:space="0" w:color="000000"/>
              <w:right w:val="single" w:sz="4" w:space="0" w:color="000000"/>
            </w:tcBorders>
            <w:shd w:color="auto" w:fill="D9D9D9" w:val="clear"/>
          </w:tcPr>
          <w:p>
            <w:pPr>
              <w:pStyle w:val="Normal"/>
              <w:spacing w:lineRule="auto" w:line="240" w:before="0" w:after="0"/>
              <w:jc w:val="center"/>
              <w:rPr/>
            </w:pPr>
            <w:r>
              <w:rPr>
                <w:rFonts w:eastAsia="Times New Roman" w:cs="Times New Roman" w:ascii="Times New Roman" w:hAnsi="Times New Roman"/>
                <w:b/>
                <w:sz w:val="18"/>
                <w:szCs w:val="18"/>
              </w:rPr>
              <w:t>Примечание</w:t>
            </w:r>
          </w:p>
        </w:tc>
      </w:tr>
      <w:tr>
        <w:trPr>
          <w:tblHeader w:val="true"/>
          <w:trHeight w:val="118" w:hRule="atLeast"/>
        </w:trPr>
        <w:tc>
          <w:tcPr>
            <w:tcW w:w="518" w:type="dxa"/>
            <w:tcBorders>
              <w:top w:val="single" w:sz="4" w:space="0" w:color="000000"/>
              <w:left w:val="single" w:sz="4" w:space="0" w:color="000000"/>
              <w:bottom w:val="single" w:sz="4" w:space="0" w:color="000000"/>
              <w:right w:val="single" w:sz="4" w:space="0" w:color="000000"/>
            </w:tcBorders>
            <w:shd w:color="auto" w:fill="D9D9D9" w:val="clear"/>
          </w:tcPr>
          <w:p>
            <w:pPr>
              <w:pStyle w:val="Normal"/>
              <w:spacing w:lineRule="auto" w:line="240" w:before="0" w:after="0"/>
              <w:jc w:val="center"/>
              <w:rPr/>
            </w:pPr>
            <w:r>
              <w:rPr>
                <w:rFonts w:eastAsia="Times New Roman" w:cs="Times New Roman" w:ascii="Times New Roman" w:hAnsi="Times New Roman"/>
                <w:b/>
                <w:sz w:val="18"/>
                <w:szCs w:val="18"/>
              </w:rPr>
              <w:t>1</w:t>
            </w:r>
          </w:p>
        </w:tc>
        <w:tc>
          <w:tcPr>
            <w:tcW w:w="4580" w:type="dxa"/>
            <w:tcBorders>
              <w:top w:val="single" w:sz="4" w:space="0" w:color="000000"/>
              <w:left w:val="single" w:sz="4" w:space="0" w:color="000000"/>
              <w:bottom w:val="single" w:sz="4" w:space="0" w:color="000000"/>
              <w:right w:val="single" w:sz="4" w:space="0" w:color="000000"/>
            </w:tcBorders>
            <w:shd w:color="auto" w:fill="D9D9D9" w:val="clear"/>
          </w:tcPr>
          <w:p>
            <w:pPr>
              <w:pStyle w:val="Normal"/>
              <w:spacing w:lineRule="auto" w:line="240" w:before="0" w:after="0"/>
              <w:jc w:val="center"/>
              <w:rPr/>
            </w:pPr>
            <w:r>
              <w:rPr>
                <w:rFonts w:eastAsia="Times New Roman" w:cs="Times New Roman" w:ascii="Times New Roman" w:hAnsi="Times New Roman"/>
                <w:b/>
                <w:sz w:val="18"/>
                <w:szCs w:val="18"/>
              </w:rPr>
              <w:t>2</w:t>
            </w:r>
          </w:p>
        </w:tc>
        <w:tc>
          <w:tcPr>
            <w:tcW w:w="1984" w:type="dxa"/>
            <w:tcBorders>
              <w:top w:val="single" w:sz="4" w:space="0" w:color="000000"/>
              <w:left w:val="single" w:sz="4" w:space="0" w:color="000000"/>
              <w:bottom w:val="single" w:sz="4" w:space="0" w:color="000000"/>
              <w:right w:val="single" w:sz="4" w:space="0" w:color="000000"/>
            </w:tcBorders>
            <w:shd w:color="auto" w:fill="D9D9D9" w:val="clear"/>
          </w:tcPr>
          <w:p>
            <w:pPr>
              <w:pStyle w:val="Normal"/>
              <w:spacing w:lineRule="auto" w:line="240" w:before="0" w:after="0"/>
              <w:jc w:val="center"/>
              <w:rPr/>
            </w:pPr>
            <w:r>
              <w:rPr>
                <w:rFonts w:eastAsia="Times New Roman" w:cs="Times New Roman" w:ascii="Times New Roman" w:hAnsi="Times New Roman"/>
                <w:b/>
                <w:sz w:val="18"/>
                <w:szCs w:val="18"/>
              </w:rPr>
              <w:t>3</w:t>
            </w:r>
          </w:p>
        </w:tc>
        <w:tc>
          <w:tcPr>
            <w:tcW w:w="2261" w:type="dxa"/>
            <w:tcBorders>
              <w:top w:val="single" w:sz="4" w:space="0" w:color="000000"/>
              <w:left w:val="single" w:sz="4" w:space="0" w:color="000000"/>
              <w:bottom w:val="single" w:sz="4" w:space="0" w:color="000000"/>
              <w:right w:val="single" w:sz="4" w:space="0" w:color="000000"/>
            </w:tcBorders>
            <w:shd w:color="auto" w:fill="D9D9D9" w:val="clear"/>
          </w:tcPr>
          <w:p>
            <w:pPr>
              <w:pStyle w:val="Normal"/>
              <w:spacing w:lineRule="auto" w:line="240" w:before="0" w:after="0"/>
              <w:jc w:val="center"/>
              <w:rPr/>
            </w:pPr>
            <w:r>
              <w:rPr>
                <w:rFonts w:eastAsia="Times New Roman" w:cs="Times New Roman" w:ascii="Times New Roman" w:hAnsi="Times New Roman"/>
                <w:b/>
                <w:sz w:val="18"/>
                <w:szCs w:val="18"/>
              </w:rPr>
              <w:t>4</w:t>
            </w:r>
          </w:p>
        </w:tc>
      </w:tr>
      <w:tr>
        <w:trPr/>
        <w:tc>
          <w:tcPr>
            <w:tcW w:w="51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rFonts w:eastAsia="Times New Roman" w:cs="Times New Roman" w:ascii="Times New Roman" w:hAnsi="Times New Roman"/>
                <w:sz w:val="18"/>
                <w:szCs w:val="18"/>
              </w:rPr>
              <w:t>1</w:t>
            </w:r>
          </w:p>
        </w:tc>
        <w:tc>
          <w:tcPr>
            <w:tcW w:w="458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Возможность самостоятельно осуществлять создание способов атак, подготовку и проведение атак только за пределами контролируемой зоны</w:t>
            </w:r>
          </w:p>
        </w:tc>
        <w:tc>
          <w:tcPr>
            <w:tcW w:w="1984"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spacing w:lineRule="auto" w:line="240" w:before="0" w:after="0"/>
              <w:jc w:val="center"/>
              <w:rPr/>
            </w:pPr>
            <w:r>
              <w:rPr>
                <w:rFonts w:eastAsia="Times New Roman" w:cs="Times New Roman" w:ascii="Times New Roman" w:hAnsi="Times New Roman"/>
                <w:sz w:val="18"/>
                <w:szCs w:val="18"/>
              </w:rPr>
              <w:t>+</w:t>
            </w:r>
          </w:p>
        </w:tc>
        <w:tc>
          <w:tcPr>
            <w:tcW w:w="226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rFonts w:eastAsia="Times New Roman" w:cs="Times New Roman" w:ascii="Times New Roman" w:hAnsi="Times New Roman"/>
                <w:sz w:val="18"/>
                <w:szCs w:val="18"/>
              </w:rPr>
              <w:t>-</w:t>
            </w:r>
          </w:p>
        </w:tc>
      </w:tr>
      <w:tr>
        <w:trPr/>
        <w:tc>
          <w:tcPr>
            <w:tcW w:w="51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rFonts w:eastAsia="Times New Roman" w:cs="Times New Roman" w:ascii="Times New Roman" w:hAnsi="Times New Roman"/>
                <w:sz w:val="18"/>
                <w:szCs w:val="18"/>
              </w:rPr>
              <w:t>2</w:t>
            </w:r>
          </w:p>
        </w:tc>
        <w:tc>
          <w:tcPr>
            <w:tcW w:w="458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Возможность самостоятельно осуществлять создание способов атак, подготовку и проведение атак в пределах контролируемой зоны, но без физического доступа к АС, на которых реализованы СКЗИ и среда их функционирования</w:t>
            </w:r>
          </w:p>
        </w:tc>
        <w:tc>
          <w:tcPr>
            <w:tcW w:w="198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center"/>
              <w:rPr/>
            </w:pPr>
            <w:r>
              <w:rPr>
                <w:rFonts w:eastAsia="Times New Roman" w:cs="Times New Roman" w:ascii="Times New Roman" w:hAnsi="Times New Roman"/>
                <w:b/>
                <w:sz w:val="18"/>
                <w:szCs w:val="18"/>
              </w:rPr>
              <w:t>-</w:t>
            </w:r>
          </w:p>
        </w:tc>
        <w:tc>
          <w:tcPr>
            <w:tcW w:w="226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center"/>
              <w:rPr/>
            </w:pPr>
            <w:r>
              <w:rPr>
                <w:rFonts w:eastAsia="Times New Roman" w:cs="Times New Roman" w:ascii="Times New Roman" w:hAnsi="Times New Roman"/>
                <w:sz w:val="18"/>
                <w:szCs w:val="18"/>
              </w:rPr>
              <w:t xml:space="preserve">См. </w:t>
            </w:r>
            <w:r>
              <w:rPr>
                <w:rFonts w:eastAsia="Times New Roman" w:cs="Times New Roman" w:ascii="Times New Roman" w:hAnsi="Times New Roman"/>
                <w:sz w:val="18"/>
                <w:szCs w:val="18"/>
              </w:rPr>
              <w:fldChar w:fldCharType="begin"/>
            </w:r>
            <w:r>
              <w:rPr>
                <w:sz w:val="18"/>
                <w:szCs w:val="18"/>
                <w:rFonts w:eastAsia="Times New Roman" w:cs="Times New Roman" w:ascii="Times New Roman" w:hAnsi="Times New Roman"/>
              </w:rPr>
              <w:instrText xml:space="preserve"> REF _Ref156577089 \h </w:instrText>
            </w:r>
            <w:r>
              <w:rPr>
                <w:sz w:val="18"/>
                <w:szCs w:val="18"/>
                <w:rFonts w:eastAsia="Times New Roman" w:cs="Times New Roman" w:ascii="Times New Roman" w:hAnsi="Times New Roman"/>
              </w:rPr>
              <w:fldChar w:fldCharType="separate"/>
            </w:r>
            <w:r>
              <w:rPr>
                <w:sz w:val="18"/>
                <w:szCs w:val="18"/>
                <w:rFonts w:eastAsia="Times New Roman" w:cs="Times New Roman" w:ascii="Times New Roman" w:hAnsi="Times New Roman"/>
              </w:rPr>
              <w:t>Таблица 14</w:t>
            </w:r>
            <w:r>
              <w:rPr>
                <w:sz w:val="18"/>
                <w:szCs w:val="18"/>
                <w:rFonts w:eastAsia="Times New Roman" w:cs="Times New Roman" w:ascii="Times New Roman" w:hAnsi="Times New Roman"/>
              </w:rPr>
              <w:fldChar w:fldCharType="end"/>
            </w:r>
          </w:p>
        </w:tc>
      </w:tr>
      <w:tr>
        <w:trPr/>
        <w:tc>
          <w:tcPr>
            <w:tcW w:w="51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rFonts w:eastAsia="Times New Roman" w:cs="Times New Roman" w:ascii="Times New Roman" w:hAnsi="Times New Roman"/>
                <w:sz w:val="18"/>
                <w:szCs w:val="18"/>
              </w:rPr>
              <w:t>3</w:t>
            </w:r>
          </w:p>
        </w:tc>
        <w:tc>
          <w:tcPr>
            <w:tcW w:w="458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Возможность самостоятельно осуществлять создание способов атак, подготовку и проведение атак в пределах контролируемой зоны с физическим доступом к АС, на которых реализованы СКЗИ и среда их функционирования</w:t>
            </w:r>
          </w:p>
        </w:tc>
        <w:tc>
          <w:tcPr>
            <w:tcW w:w="198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center"/>
              <w:rPr/>
            </w:pPr>
            <w:r>
              <w:rPr>
                <w:rFonts w:eastAsia="Times New Roman" w:cs="Times New Roman" w:ascii="Times New Roman" w:hAnsi="Times New Roman"/>
                <w:b/>
                <w:sz w:val="18"/>
                <w:szCs w:val="18"/>
              </w:rPr>
              <w:t>-</w:t>
            </w:r>
          </w:p>
        </w:tc>
        <w:tc>
          <w:tcPr>
            <w:tcW w:w="226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jc w:val="center"/>
              <w:rPr/>
            </w:pPr>
            <w:r>
              <w:rPr>
                <w:rFonts w:eastAsia="Times New Roman" w:cs="Times New Roman" w:ascii="Times New Roman" w:hAnsi="Times New Roman"/>
                <w:sz w:val="18"/>
                <w:szCs w:val="18"/>
              </w:rPr>
              <w:t xml:space="preserve">См. </w:t>
            </w:r>
            <w:r>
              <w:rPr>
                <w:rFonts w:eastAsia="Times New Roman" w:cs="Times New Roman" w:ascii="Times New Roman" w:hAnsi="Times New Roman"/>
                <w:sz w:val="18"/>
                <w:szCs w:val="18"/>
              </w:rPr>
              <w:fldChar w:fldCharType="begin"/>
            </w:r>
            <w:r>
              <w:rPr>
                <w:sz w:val="18"/>
                <w:szCs w:val="18"/>
                <w:rFonts w:eastAsia="Times New Roman" w:cs="Times New Roman" w:ascii="Times New Roman" w:hAnsi="Times New Roman"/>
              </w:rPr>
              <w:instrText xml:space="preserve"> REF _Ref156577089 \h </w:instrText>
            </w:r>
            <w:r>
              <w:rPr>
                <w:sz w:val="18"/>
                <w:szCs w:val="18"/>
                <w:rFonts w:eastAsia="Times New Roman" w:cs="Times New Roman" w:ascii="Times New Roman" w:hAnsi="Times New Roman"/>
              </w:rPr>
              <w:fldChar w:fldCharType="separate"/>
            </w:r>
            <w:r>
              <w:rPr>
                <w:sz w:val="18"/>
                <w:szCs w:val="18"/>
                <w:rFonts w:eastAsia="Times New Roman" w:cs="Times New Roman" w:ascii="Times New Roman" w:hAnsi="Times New Roman"/>
              </w:rPr>
              <w:t>Таблица 14</w:t>
            </w:r>
            <w:r>
              <w:rPr>
                <w:sz w:val="18"/>
                <w:szCs w:val="18"/>
                <w:rFonts w:eastAsia="Times New Roman" w:cs="Times New Roman" w:ascii="Times New Roman" w:hAnsi="Times New Roman"/>
              </w:rPr>
              <w:fldChar w:fldCharType="end"/>
            </w:r>
          </w:p>
        </w:tc>
      </w:tr>
      <w:tr>
        <w:trPr/>
        <w:tc>
          <w:tcPr>
            <w:tcW w:w="51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rFonts w:eastAsia="Times New Roman" w:cs="Times New Roman" w:ascii="Times New Roman" w:hAnsi="Times New Roman"/>
                <w:sz w:val="18"/>
                <w:szCs w:val="18"/>
              </w:rPr>
              <w:t>4</w:t>
            </w:r>
          </w:p>
        </w:tc>
        <w:tc>
          <w:tcPr>
            <w:tcW w:w="458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Возможность привлекать специалистов, имеющих опыт разработки и анализа СКЗИ (включая специалистов в области анализа сигналов линейной передачи и сигналов побочного электромагнитного излучения и наводок СКЗИ)</w:t>
            </w:r>
          </w:p>
        </w:tc>
        <w:tc>
          <w:tcPr>
            <w:tcW w:w="198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rFonts w:eastAsia="Times New Roman" w:cs="Times New Roman" w:ascii="Times New Roman" w:hAnsi="Times New Roman"/>
                <w:b/>
                <w:sz w:val="18"/>
                <w:szCs w:val="18"/>
              </w:rPr>
              <w:t>-</w:t>
            </w:r>
          </w:p>
        </w:tc>
        <w:tc>
          <w:tcPr>
            <w:tcW w:w="226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rFonts w:eastAsia="Times New Roman" w:cs="Times New Roman" w:ascii="Times New Roman" w:hAnsi="Times New Roman"/>
                <w:sz w:val="18"/>
                <w:szCs w:val="18"/>
              </w:rPr>
              <w:t xml:space="preserve">См. </w:t>
            </w:r>
            <w:r>
              <w:rPr>
                <w:rFonts w:eastAsia="Times New Roman" w:cs="Times New Roman" w:ascii="Times New Roman" w:hAnsi="Times New Roman"/>
                <w:sz w:val="18"/>
                <w:szCs w:val="18"/>
              </w:rPr>
              <w:fldChar w:fldCharType="begin"/>
            </w:r>
            <w:r>
              <w:rPr>
                <w:sz w:val="18"/>
                <w:szCs w:val="18"/>
                <w:rFonts w:eastAsia="Times New Roman" w:cs="Times New Roman" w:ascii="Times New Roman" w:hAnsi="Times New Roman"/>
              </w:rPr>
              <w:instrText xml:space="preserve"> REF _Ref156577089 \h </w:instrText>
            </w:r>
            <w:r>
              <w:rPr>
                <w:sz w:val="18"/>
                <w:szCs w:val="18"/>
                <w:rFonts w:eastAsia="Times New Roman" w:cs="Times New Roman" w:ascii="Times New Roman" w:hAnsi="Times New Roman"/>
              </w:rPr>
              <w:fldChar w:fldCharType="separate"/>
            </w:r>
            <w:r>
              <w:rPr>
                <w:sz w:val="18"/>
                <w:szCs w:val="18"/>
                <w:rFonts w:eastAsia="Times New Roman" w:cs="Times New Roman" w:ascii="Times New Roman" w:hAnsi="Times New Roman"/>
              </w:rPr>
              <w:t>Таблица 14</w:t>
            </w:r>
            <w:r>
              <w:rPr>
                <w:sz w:val="18"/>
                <w:szCs w:val="18"/>
                <w:rFonts w:eastAsia="Times New Roman" w:cs="Times New Roman" w:ascii="Times New Roman" w:hAnsi="Times New Roman"/>
              </w:rPr>
              <w:fldChar w:fldCharType="end"/>
            </w:r>
          </w:p>
        </w:tc>
      </w:tr>
      <w:tr>
        <w:trPr/>
        <w:tc>
          <w:tcPr>
            <w:tcW w:w="51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rFonts w:eastAsia="Times New Roman" w:cs="Times New Roman" w:ascii="Times New Roman" w:hAnsi="Times New Roman"/>
                <w:sz w:val="18"/>
                <w:szCs w:val="18"/>
              </w:rPr>
              <w:t>5</w:t>
            </w:r>
          </w:p>
        </w:tc>
        <w:tc>
          <w:tcPr>
            <w:tcW w:w="458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pPr>
            <w:r>
              <w:rPr>
                <w:rFonts w:eastAsia="Times New Roman" w:cs="Times New Roman" w:ascii="Times New Roman" w:hAnsi="Times New Roman"/>
                <w:sz w:val="18"/>
                <w:szCs w:val="18"/>
              </w:rPr>
              <w:t>Возможность привлекать специалистов, имеющих опыт разработки и анализа СКЗИ (включая специалистов в области использования для реализации атак недокументированных возможностей прикладного программного обеспечения);</w:t>
            </w:r>
          </w:p>
        </w:tc>
        <w:tc>
          <w:tcPr>
            <w:tcW w:w="198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rFonts w:eastAsia="Times New Roman" w:cs="Times New Roman" w:ascii="Times New Roman" w:hAnsi="Times New Roman"/>
                <w:b/>
                <w:sz w:val="18"/>
                <w:szCs w:val="18"/>
              </w:rPr>
              <w:t>-</w:t>
            </w:r>
          </w:p>
        </w:tc>
        <w:tc>
          <w:tcPr>
            <w:tcW w:w="226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rFonts w:eastAsia="Times New Roman" w:cs="Times New Roman" w:ascii="Times New Roman" w:hAnsi="Times New Roman"/>
                <w:sz w:val="18"/>
                <w:szCs w:val="18"/>
              </w:rPr>
              <w:t xml:space="preserve">См. </w:t>
            </w:r>
            <w:r>
              <w:rPr>
                <w:rFonts w:eastAsia="Times New Roman" w:cs="Times New Roman" w:ascii="Times New Roman" w:hAnsi="Times New Roman"/>
                <w:sz w:val="18"/>
                <w:szCs w:val="18"/>
              </w:rPr>
              <w:fldChar w:fldCharType="begin"/>
            </w:r>
            <w:r>
              <w:rPr>
                <w:sz w:val="18"/>
                <w:szCs w:val="18"/>
                <w:rFonts w:eastAsia="Times New Roman" w:cs="Times New Roman" w:ascii="Times New Roman" w:hAnsi="Times New Roman"/>
              </w:rPr>
              <w:instrText xml:space="preserve"> REF _Ref156577089 \h </w:instrText>
            </w:r>
            <w:r>
              <w:rPr>
                <w:sz w:val="18"/>
                <w:szCs w:val="18"/>
                <w:rFonts w:eastAsia="Times New Roman" w:cs="Times New Roman" w:ascii="Times New Roman" w:hAnsi="Times New Roman"/>
              </w:rPr>
              <w:fldChar w:fldCharType="separate"/>
            </w:r>
            <w:r>
              <w:rPr>
                <w:sz w:val="18"/>
                <w:szCs w:val="18"/>
                <w:rFonts w:eastAsia="Times New Roman" w:cs="Times New Roman" w:ascii="Times New Roman" w:hAnsi="Times New Roman"/>
              </w:rPr>
              <w:t>Таблица 14</w:t>
            </w:r>
            <w:r>
              <w:rPr>
                <w:sz w:val="18"/>
                <w:szCs w:val="18"/>
                <w:rFonts w:eastAsia="Times New Roman" w:cs="Times New Roman" w:ascii="Times New Roman" w:hAnsi="Times New Roman"/>
              </w:rPr>
              <w:fldChar w:fldCharType="end"/>
            </w:r>
          </w:p>
        </w:tc>
      </w:tr>
      <w:tr>
        <w:trPr/>
        <w:tc>
          <w:tcPr>
            <w:tcW w:w="51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rFonts w:eastAsia="Times New Roman" w:cs="Times New Roman" w:ascii="Times New Roman" w:hAnsi="Times New Roman"/>
                <w:sz w:val="18"/>
                <w:szCs w:val="18"/>
              </w:rPr>
              <w:t>6</w:t>
            </w:r>
          </w:p>
        </w:tc>
        <w:tc>
          <w:tcPr>
            <w:tcW w:w="458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pPr>
            <w:r>
              <w:rPr>
                <w:rFonts w:eastAsia="Times New Roman" w:cs="Times New Roman" w:ascii="Times New Roman" w:hAnsi="Times New Roman"/>
                <w:sz w:val="18"/>
                <w:szCs w:val="18"/>
              </w:rPr>
              <w:t>Возможность привлекать специалистов, имеющих опыт разработки и анализа СКЗИ (включая специалистов в области использования для реализации атак недокументированных возможностей аппаратного и программного компонентов среды функционирования СКЗИ).</w:t>
            </w:r>
          </w:p>
        </w:tc>
        <w:tc>
          <w:tcPr>
            <w:tcW w:w="198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rFonts w:eastAsia="Times New Roman" w:cs="Times New Roman" w:ascii="Times New Roman" w:hAnsi="Times New Roman"/>
                <w:b/>
                <w:sz w:val="18"/>
                <w:szCs w:val="18"/>
              </w:rPr>
              <w:t>-</w:t>
            </w:r>
          </w:p>
        </w:tc>
        <w:tc>
          <w:tcPr>
            <w:tcW w:w="226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rFonts w:eastAsia="Times New Roman" w:cs="Times New Roman" w:ascii="Times New Roman" w:hAnsi="Times New Roman"/>
                <w:sz w:val="18"/>
                <w:szCs w:val="18"/>
              </w:rPr>
              <w:t xml:space="preserve">См. </w:t>
            </w:r>
            <w:r>
              <w:rPr>
                <w:rFonts w:eastAsia="Times New Roman" w:cs="Times New Roman" w:ascii="Times New Roman" w:hAnsi="Times New Roman"/>
                <w:sz w:val="18"/>
                <w:szCs w:val="18"/>
              </w:rPr>
              <w:fldChar w:fldCharType="begin"/>
            </w:r>
            <w:r>
              <w:rPr>
                <w:sz w:val="18"/>
                <w:szCs w:val="18"/>
                <w:rFonts w:eastAsia="Times New Roman" w:cs="Times New Roman" w:ascii="Times New Roman" w:hAnsi="Times New Roman"/>
              </w:rPr>
              <w:instrText xml:space="preserve"> REF _Ref156577089 \h </w:instrText>
            </w:r>
            <w:r>
              <w:rPr>
                <w:sz w:val="18"/>
                <w:szCs w:val="18"/>
                <w:rFonts w:eastAsia="Times New Roman" w:cs="Times New Roman" w:ascii="Times New Roman" w:hAnsi="Times New Roman"/>
              </w:rPr>
              <w:fldChar w:fldCharType="separate"/>
            </w:r>
            <w:r>
              <w:rPr>
                <w:sz w:val="18"/>
                <w:szCs w:val="18"/>
                <w:rFonts w:eastAsia="Times New Roman" w:cs="Times New Roman" w:ascii="Times New Roman" w:hAnsi="Times New Roman"/>
              </w:rPr>
              <w:t>Таблица 14</w:t>
            </w:r>
            <w:r>
              <w:rPr>
                <w:sz w:val="18"/>
                <w:szCs w:val="18"/>
                <w:rFonts w:eastAsia="Times New Roman" w:cs="Times New Roman" w:ascii="Times New Roman" w:hAnsi="Times New Roman"/>
              </w:rPr>
              <w:fldChar w:fldCharType="end"/>
            </w:r>
          </w:p>
        </w:tc>
      </w:tr>
    </w:tbl>
    <w:p>
      <w:pPr>
        <w:pStyle w:val="Normal"/>
        <w:spacing w:before="0" w:after="0"/>
        <w:ind w:firstLine="709"/>
        <w:jc w:val="both"/>
        <w:rPr>
          <w:rFonts w:ascii="Times New Roman" w:hAnsi="Times New Roman" w:cs="Times New Roman"/>
          <w:sz w:val="24"/>
          <w:szCs w:val="24"/>
        </w:rPr>
      </w:pPr>
      <w:r>
        <w:rPr>
          <w:rFonts w:cs="Times New Roman" w:ascii="Times New Roman" w:hAnsi="Times New Roman"/>
          <w:sz w:val="24"/>
          <w:szCs w:val="24"/>
        </w:rPr>
      </w:r>
    </w:p>
    <w:p>
      <w:pPr>
        <w:pStyle w:val="Normal"/>
        <w:widowControl w:val="false"/>
        <w:tabs>
          <w:tab w:val="clear" w:pos="720"/>
          <w:tab w:val="left" w:pos="2063" w:leader="none"/>
        </w:tabs>
        <w:spacing w:before="120" w:after="120"/>
        <w:jc w:val="both"/>
        <w:rPr/>
      </w:pPr>
      <w:bookmarkStart w:id="189" w:name="_Toc162949851"/>
      <w:bookmarkStart w:id="190" w:name="_Ref156577089"/>
      <w:bookmarkStart w:id="191" w:name="_heading=h.1302m92"/>
      <w:bookmarkEnd w:id="191"/>
      <w:r>
        <w:rPr>
          <w:rFonts w:cs="Times New Roman" w:ascii="Times New Roman" w:hAnsi="Times New Roman"/>
          <w:sz w:val="24"/>
          <w:szCs w:val="24"/>
        </w:rPr>
        <w:t xml:space="preserve">Таблица </w:t>
      </w:r>
      <w:r>
        <w:rPr>
          <w:rFonts w:cs="Times New Roman" w:ascii="Times New Roman" w:hAnsi="Times New Roman"/>
          <w:sz w:val="24"/>
          <w:szCs w:val="24"/>
        </w:rPr>
        <w:fldChar w:fldCharType="begin"/>
      </w:r>
      <w:r>
        <w:rPr>
          <w:sz w:val="24"/>
          <w:szCs w:val="24"/>
          <w:rFonts w:cs="Times New Roman" w:ascii="Times New Roman" w:hAnsi="Times New Roman"/>
        </w:rPr>
        <w:instrText xml:space="preserve"> SEQ Таблица \* ARABIC </w:instrText>
      </w:r>
      <w:r>
        <w:rPr>
          <w:sz w:val="24"/>
          <w:szCs w:val="24"/>
          <w:rFonts w:cs="Times New Roman" w:ascii="Times New Roman" w:hAnsi="Times New Roman"/>
        </w:rPr>
        <w:fldChar w:fldCharType="separate"/>
      </w:r>
      <w:r>
        <w:rPr>
          <w:sz w:val="24"/>
          <w:szCs w:val="24"/>
          <w:rFonts w:cs="Times New Roman" w:ascii="Times New Roman" w:hAnsi="Times New Roman"/>
        </w:rPr>
        <w:t>14</w:t>
      </w:r>
      <w:r>
        <w:rPr>
          <w:sz w:val="24"/>
          <w:szCs w:val="24"/>
          <w:rFonts w:cs="Times New Roman" w:ascii="Times New Roman" w:hAnsi="Times New Roman"/>
        </w:rPr>
        <w:fldChar w:fldCharType="end"/>
      </w:r>
      <w:bookmarkEnd w:id="190"/>
      <w:r>
        <w:rPr>
          <w:rFonts w:cs="Times New Roman" w:ascii="Times New Roman" w:hAnsi="Times New Roman"/>
          <w:sz w:val="24"/>
          <w:szCs w:val="24"/>
        </w:rPr>
        <w:t>. Обоснование неактуальности угроз.</w:t>
      </w:r>
      <w:bookmarkEnd w:id="189"/>
      <w:r>
        <w:rPr>
          <w:rFonts w:cs="Times New Roman" w:ascii="Times New Roman" w:hAnsi="Times New Roman"/>
          <w:sz w:val="24"/>
          <w:szCs w:val="24"/>
        </w:rPr>
        <w:t xml:space="preserve"> </w:t>
      </w:r>
    </w:p>
    <w:tbl>
      <w:tblPr>
        <w:tblW w:w="9492" w:type="dxa"/>
        <w:jc w:val="center"/>
        <w:tblInd w:w="0" w:type="dxa"/>
        <w:tblLayout w:type="fixed"/>
        <w:tblCellMar>
          <w:top w:w="0" w:type="dxa"/>
          <w:left w:w="108" w:type="dxa"/>
          <w:bottom w:w="0" w:type="dxa"/>
          <w:right w:w="108" w:type="dxa"/>
        </w:tblCellMar>
        <w:tblLook w:val="0400" w:noVBand="1" w:noHBand="0" w:lastColumn="0" w:firstColumn="0" w:lastRow="0" w:firstRow="0"/>
      </w:tblPr>
      <w:tblGrid>
        <w:gridCol w:w="561"/>
        <w:gridCol w:w="2984"/>
        <w:gridCol w:w="1694"/>
        <w:gridCol w:w="4252"/>
      </w:tblGrid>
      <w:tr>
        <w:trPr>
          <w:tblHeader w:val="true"/>
        </w:trPr>
        <w:tc>
          <w:tcPr>
            <w:tcW w:w="561"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lineRule="auto" w:line="240" w:before="0" w:after="0"/>
              <w:jc w:val="center"/>
              <w:rPr/>
            </w:pPr>
            <w:r>
              <w:rPr>
                <w:rFonts w:eastAsia="Times New Roman" w:cs="Times New Roman" w:ascii="Times New Roman" w:hAnsi="Times New Roman"/>
                <w:b/>
                <w:sz w:val="18"/>
                <w:szCs w:val="18"/>
              </w:rPr>
              <w:t>№</w:t>
            </w:r>
          </w:p>
          <w:p>
            <w:pPr>
              <w:pStyle w:val="Normal"/>
              <w:widowControl w:val="false"/>
              <w:spacing w:lineRule="auto" w:line="240" w:before="0" w:after="200"/>
              <w:jc w:val="center"/>
              <w:rPr/>
            </w:pPr>
            <w:r>
              <w:rPr>
                <w:rFonts w:eastAsia="Times New Roman" w:cs="Times New Roman" w:ascii="Times New Roman" w:hAnsi="Times New Roman"/>
                <w:b/>
                <w:sz w:val="18"/>
                <w:szCs w:val="18"/>
              </w:rPr>
              <w:t>п/п</w:t>
            </w:r>
          </w:p>
        </w:tc>
        <w:tc>
          <w:tcPr>
            <w:tcW w:w="2984"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lineRule="auto" w:line="240" w:before="0" w:after="200"/>
              <w:jc w:val="center"/>
              <w:rPr/>
            </w:pPr>
            <w:r>
              <w:rPr>
                <w:rFonts w:eastAsia="Times New Roman" w:cs="Times New Roman" w:ascii="Times New Roman" w:hAnsi="Times New Roman"/>
                <w:b/>
                <w:sz w:val="18"/>
                <w:szCs w:val="18"/>
              </w:rPr>
              <w:t>Уточненные возможности нарушителей и направления атак (соответствующие актуальные угрозы)</w:t>
            </w:r>
          </w:p>
        </w:tc>
        <w:tc>
          <w:tcPr>
            <w:tcW w:w="1694"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lineRule="auto" w:line="240" w:before="0" w:after="200"/>
              <w:jc w:val="center"/>
              <w:rPr/>
            </w:pPr>
            <w:r>
              <w:rPr>
                <w:rFonts w:eastAsia="Times New Roman" w:cs="Times New Roman" w:ascii="Times New Roman" w:hAnsi="Times New Roman"/>
                <w:b/>
                <w:sz w:val="18"/>
                <w:szCs w:val="18"/>
              </w:rPr>
              <w:t>Актуальность использования (применения) для построения и реализации атак</w:t>
            </w:r>
          </w:p>
        </w:tc>
        <w:tc>
          <w:tcPr>
            <w:tcW w:w="4252"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lineRule="auto" w:line="240" w:before="0" w:after="200"/>
              <w:jc w:val="center"/>
              <w:rPr/>
            </w:pPr>
            <w:r>
              <w:rPr>
                <w:rFonts w:eastAsia="Times New Roman" w:cs="Times New Roman" w:ascii="Times New Roman" w:hAnsi="Times New Roman"/>
                <w:b/>
                <w:sz w:val="18"/>
                <w:szCs w:val="18"/>
              </w:rPr>
              <w:t>Факторы, нейтрализующие возможности нарушителей</w:t>
            </w:r>
          </w:p>
        </w:tc>
      </w:tr>
      <w:tr>
        <w:trPr>
          <w:tblHeader w:val="true"/>
          <w:trHeight w:val="58" w:hRule="atLeast"/>
        </w:trPr>
        <w:tc>
          <w:tcPr>
            <w:tcW w:w="561"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lineRule="auto" w:line="240" w:before="0" w:after="200"/>
              <w:jc w:val="center"/>
              <w:rPr/>
            </w:pPr>
            <w:r>
              <w:rPr>
                <w:rFonts w:eastAsia="Times New Roman" w:cs="Times New Roman" w:ascii="Times New Roman" w:hAnsi="Times New Roman"/>
                <w:b/>
                <w:sz w:val="18"/>
                <w:szCs w:val="18"/>
              </w:rPr>
              <w:t>1</w:t>
            </w:r>
          </w:p>
        </w:tc>
        <w:tc>
          <w:tcPr>
            <w:tcW w:w="2984"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lineRule="auto" w:line="240" w:before="0" w:after="200"/>
              <w:jc w:val="center"/>
              <w:rPr/>
            </w:pPr>
            <w:r>
              <w:rPr>
                <w:rFonts w:eastAsia="Times New Roman" w:cs="Times New Roman" w:ascii="Times New Roman" w:hAnsi="Times New Roman"/>
                <w:b/>
                <w:sz w:val="18"/>
                <w:szCs w:val="18"/>
              </w:rPr>
              <w:t>2</w:t>
            </w:r>
          </w:p>
        </w:tc>
        <w:tc>
          <w:tcPr>
            <w:tcW w:w="1694"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lineRule="auto" w:line="240" w:before="0" w:after="200"/>
              <w:jc w:val="center"/>
              <w:rPr/>
            </w:pPr>
            <w:r>
              <w:rPr>
                <w:rFonts w:eastAsia="Times New Roman" w:cs="Times New Roman" w:ascii="Times New Roman" w:hAnsi="Times New Roman"/>
                <w:b/>
                <w:sz w:val="18"/>
                <w:szCs w:val="18"/>
              </w:rPr>
              <w:t>3</w:t>
            </w:r>
          </w:p>
        </w:tc>
        <w:tc>
          <w:tcPr>
            <w:tcW w:w="4252"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lineRule="auto" w:line="240" w:before="0" w:after="200"/>
              <w:jc w:val="center"/>
              <w:rPr/>
            </w:pPr>
            <w:r>
              <w:rPr>
                <w:rFonts w:eastAsia="Times New Roman" w:cs="Times New Roman" w:ascii="Times New Roman" w:hAnsi="Times New Roman"/>
                <w:b/>
                <w:sz w:val="18"/>
                <w:szCs w:val="18"/>
              </w:rPr>
              <w:t>4</w:t>
            </w:r>
          </w:p>
        </w:tc>
      </w:tr>
      <w:tr>
        <w:trPr/>
        <w:tc>
          <w:tcPr>
            <w:tcW w:w="56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jc w:val="both"/>
              <w:rPr/>
            </w:pPr>
            <w:r>
              <w:rPr>
                <w:rFonts w:eastAsia="Times New Roman" w:cs="Times New Roman" w:ascii="Times New Roman" w:hAnsi="Times New Roman"/>
                <w:sz w:val="18"/>
                <w:szCs w:val="18"/>
              </w:rPr>
              <w:t>1.1</w:t>
            </w:r>
          </w:p>
        </w:tc>
        <w:tc>
          <w:tcPr>
            <w:tcW w:w="298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jc w:val="both"/>
              <w:rPr/>
            </w:pPr>
            <w:r>
              <w:rPr>
                <w:rFonts w:eastAsia="Times New Roman" w:cs="Times New Roman" w:ascii="Times New Roman" w:hAnsi="Times New Roman"/>
                <w:sz w:val="18"/>
                <w:szCs w:val="18"/>
              </w:rPr>
              <w:t>Проведение атаки при нахождении в пределах контролируемой зоны</w:t>
            </w:r>
          </w:p>
        </w:tc>
        <w:tc>
          <w:tcPr>
            <w:tcW w:w="169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spacing w:lineRule="auto" w:line="240" w:before="0" w:after="200"/>
              <w:jc w:val="center"/>
              <w:rPr/>
            </w:pPr>
            <w:r>
              <w:rPr>
                <w:rFonts w:eastAsia="Times New Roman" w:cs="Times New Roman" w:ascii="Times New Roman" w:hAnsi="Times New Roman"/>
                <w:b/>
                <w:color w:themeColor="text1" w:val="000000"/>
                <w:sz w:val="18"/>
                <w:szCs w:val="18"/>
              </w:rPr>
              <w:t>неактуально</w:t>
            </w:r>
          </w:p>
        </w:tc>
        <w:tc>
          <w:tcPr>
            <w:tcW w:w="4252"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color w:themeColor="text1" w:val="000000"/>
                <w:sz w:val="18"/>
                <w:szCs w:val="18"/>
              </w:rPr>
              <w:t>Доступ в помещения размещения Системы (компонентов системы и средств защиты информации) обеспечивается в соответствии с установленным контрольно-пропускным режимом.</w:t>
            </w:r>
          </w:p>
          <w:p>
            <w:pPr>
              <w:pStyle w:val="Normal"/>
              <w:widowControl w:val="false"/>
              <w:spacing w:lineRule="auto" w:line="240" w:before="0" w:after="0"/>
              <w:jc w:val="both"/>
              <w:rPr>
                <w:rFonts w:ascii="Times New Roman" w:hAnsi="Times New Roman" w:eastAsia="Times New Roman" w:cs="Times New Roman"/>
                <w:color w:themeColor="text1" w:val="000000"/>
                <w:sz w:val="18"/>
                <w:szCs w:val="18"/>
              </w:rPr>
            </w:pPr>
            <w:r>
              <w:rPr>
                <w:rFonts w:eastAsia="Times New Roman" w:cs="Times New Roman" w:ascii="Times New Roman" w:hAnsi="Times New Roman"/>
                <w:color w:themeColor="text1" w:val="000000"/>
                <w:sz w:val="18"/>
                <w:szCs w:val="18"/>
              </w:rPr>
            </w:r>
          </w:p>
          <w:p>
            <w:pPr>
              <w:pStyle w:val="Normal"/>
              <w:widowControl w:val="false"/>
              <w:spacing w:lineRule="auto" w:line="240" w:before="0" w:after="0"/>
              <w:jc w:val="both"/>
              <w:rPr/>
            </w:pPr>
            <w:r>
              <w:rPr>
                <w:rFonts w:eastAsia="Times New Roman" w:cs="Times New Roman" w:ascii="Times New Roman" w:hAnsi="Times New Roman"/>
                <w:color w:themeColor="text1" w:val="000000"/>
                <w:sz w:val="18"/>
                <w:szCs w:val="18"/>
              </w:rPr>
              <w:t xml:space="preserve">Оператор Системы, а также Оператор ЦОД проводят работы по подбору и расстановке персонала. </w:t>
            </w:r>
          </w:p>
          <w:p>
            <w:pPr>
              <w:pStyle w:val="Normal"/>
              <w:widowControl w:val="false"/>
              <w:spacing w:lineRule="auto" w:line="240" w:before="0" w:after="0"/>
              <w:jc w:val="both"/>
              <w:rPr>
                <w:rFonts w:ascii="Times New Roman" w:hAnsi="Times New Roman" w:eastAsia="Times New Roman" w:cs="Times New Roman"/>
                <w:color w:themeColor="text1" w:val="000000"/>
                <w:sz w:val="18"/>
                <w:szCs w:val="18"/>
              </w:rPr>
            </w:pPr>
            <w:r>
              <w:rPr>
                <w:rFonts w:eastAsia="Times New Roman" w:cs="Times New Roman" w:ascii="Times New Roman" w:hAnsi="Times New Roman"/>
                <w:color w:themeColor="text1" w:val="000000"/>
                <w:sz w:val="18"/>
                <w:szCs w:val="18"/>
              </w:rPr>
            </w:r>
          </w:p>
          <w:p>
            <w:pPr>
              <w:pStyle w:val="Normal"/>
              <w:widowControl w:val="false"/>
              <w:spacing w:lineRule="auto" w:line="240" w:before="0" w:after="0"/>
              <w:jc w:val="both"/>
              <w:rPr/>
            </w:pPr>
            <w:r>
              <w:rPr>
                <w:rFonts w:eastAsia="Times New Roman" w:cs="Times New Roman" w:ascii="Times New Roman" w:hAnsi="Times New Roman"/>
                <w:color w:themeColor="text1" w:val="000000"/>
                <w:sz w:val="18"/>
                <w:szCs w:val="18"/>
              </w:rPr>
              <w:t>Администраторы системы защиты информации и Администраторы программно-аппаратного комплекса Системы проинформированы о порядке и правилах обеспечения безопасности информации при их обработке в Системе.</w:t>
            </w:r>
          </w:p>
          <w:p>
            <w:pPr>
              <w:pStyle w:val="Normal"/>
              <w:widowControl w:val="false"/>
              <w:spacing w:lineRule="auto" w:line="240" w:before="0" w:after="0"/>
              <w:jc w:val="both"/>
              <w:rPr>
                <w:rFonts w:ascii="Times New Roman" w:hAnsi="Times New Roman" w:eastAsia="Times New Roman" w:cs="Times New Roman"/>
                <w:color w:themeColor="text1" w:val="000000"/>
                <w:sz w:val="18"/>
                <w:szCs w:val="18"/>
              </w:rPr>
            </w:pPr>
            <w:r>
              <w:rPr>
                <w:rFonts w:eastAsia="Times New Roman" w:cs="Times New Roman" w:ascii="Times New Roman" w:hAnsi="Times New Roman"/>
                <w:color w:themeColor="text1" w:val="000000"/>
                <w:sz w:val="18"/>
                <w:szCs w:val="18"/>
              </w:rPr>
            </w:r>
          </w:p>
          <w:p>
            <w:pPr>
              <w:pStyle w:val="Normal"/>
              <w:widowControl w:val="false"/>
              <w:spacing w:lineRule="auto" w:line="240" w:before="0" w:after="0"/>
              <w:jc w:val="both"/>
              <w:rPr/>
            </w:pPr>
            <w:r>
              <w:rPr>
                <w:rFonts w:eastAsia="Times New Roman" w:cs="Times New Roman" w:ascii="Times New Roman" w:hAnsi="Times New Roman"/>
                <w:color w:themeColor="text1" w:val="000000"/>
                <w:sz w:val="18"/>
                <w:szCs w:val="18"/>
              </w:rPr>
              <w:t xml:space="preserve">Доступ в помещения, предназначенные для размещения СКЗИ, эксплуатационной документации и инсталлирующих носителей ограничивается в соответствии с реализованным на объектах внутриобъектовым режимом. </w:t>
            </w:r>
          </w:p>
          <w:p>
            <w:pPr>
              <w:pStyle w:val="Normal"/>
              <w:widowControl w:val="false"/>
              <w:spacing w:lineRule="auto" w:line="240" w:before="0" w:after="0"/>
              <w:jc w:val="both"/>
              <w:rPr>
                <w:rFonts w:ascii="Times New Roman" w:hAnsi="Times New Roman" w:eastAsia="Times New Roman" w:cs="Times New Roman"/>
                <w:color w:themeColor="text1" w:val="000000"/>
                <w:sz w:val="18"/>
                <w:szCs w:val="18"/>
              </w:rPr>
            </w:pPr>
            <w:r>
              <w:rPr>
                <w:rFonts w:eastAsia="Times New Roman" w:cs="Times New Roman" w:ascii="Times New Roman" w:hAnsi="Times New Roman"/>
                <w:color w:themeColor="text1" w:val="000000"/>
                <w:sz w:val="18"/>
                <w:szCs w:val="18"/>
              </w:rPr>
            </w:r>
          </w:p>
          <w:p>
            <w:pPr>
              <w:pStyle w:val="Normal"/>
              <w:widowControl w:val="false"/>
              <w:spacing w:lineRule="auto" w:line="240" w:before="0" w:after="0"/>
              <w:jc w:val="both"/>
              <w:rPr/>
            </w:pPr>
            <w:r>
              <w:rPr>
                <w:rFonts w:eastAsia="Times New Roman" w:cs="Times New Roman" w:ascii="Times New Roman" w:hAnsi="Times New Roman"/>
                <w:color w:themeColor="text1" w:val="000000"/>
                <w:sz w:val="18"/>
                <w:szCs w:val="18"/>
              </w:rPr>
              <w:t>На время проведения работ с компонентами Системы, включая компоненты СЗИ, работниками ЦОД обеспечивается временная контролируемая зона в помещениях проведения таких работ.</w:t>
            </w:r>
          </w:p>
          <w:p>
            <w:pPr>
              <w:pStyle w:val="Normal"/>
              <w:widowControl w:val="false"/>
              <w:spacing w:lineRule="auto" w:line="240" w:before="0" w:after="0"/>
              <w:jc w:val="both"/>
              <w:rPr>
                <w:rFonts w:ascii="Times New Roman" w:hAnsi="Times New Roman" w:eastAsia="Times New Roman" w:cs="Times New Roman"/>
                <w:color w:themeColor="text1" w:val="000000"/>
                <w:sz w:val="18"/>
                <w:szCs w:val="18"/>
              </w:rPr>
            </w:pPr>
            <w:r>
              <w:rPr>
                <w:rFonts w:eastAsia="Times New Roman" w:cs="Times New Roman" w:ascii="Times New Roman" w:hAnsi="Times New Roman"/>
                <w:color w:themeColor="text1" w:val="000000"/>
                <w:sz w:val="18"/>
                <w:szCs w:val="18"/>
              </w:rPr>
            </w:r>
          </w:p>
          <w:p>
            <w:pPr>
              <w:pStyle w:val="Normal"/>
              <w:widowControl w:val="false"/>
              <w:spacing w:lineRule="auto" w:line="240" w:before="0" w:after="0"/>
              <w:jc w:val="both"/>
              <w:rPr/>
            </w:pPr>
            <w:r>
              <w:rPr>
                <w:rFonts w:eastAsia="Times New Roman" w:cs="Times New Roman" w:ascii="Times New Roman" w:hAnsi="Times New Roman"/>
                <w:color w:themeColor="text1" w:val="000000"/>
                <w:sz w:val="18"/>
                <w:szCs w:val="18"/>
              </w:rPr>
              <w:t>Представители технических, обслуживающих и других вспомогательных служб, а также работники, не являющиеся допущенными к работе с компонентами ИТИ ЦОД, могут находиться в  серверных помещениях ЦОД исключительно в присутствии уполномоченных представителей Оператора ЦОД, по согласованию с руководством.</w:t>
            </w:r>
          </w:p>
          <w:p>
            <w:pPr>
              <w:pStyle w:val="Normal"/>
              <w:widowControl w:val="false"/>
              <w:spacing w:lineRule="auto" w:line="240" w:before="0" w:after="0"/>
              <w:jc w:val="both"/>
              <w:rPr>
                <w:rFonts w:ascii="Times New Roman" w:hAnsi="Times New Roman" w:eastAsia="Times New Roman" w:cs="Times New Roman"/>
                <w:color w:themeColor="text1" w:val="000000"/>
                <w:sz w:val="18"/>
                <w:szCs w:val="18"/>
              </w:rPr>
            </w:pPr>
            <w:r>
              <w:rPr>
                <w:rFonts w:eastAsia="Times New Roman" w:cs="Times New Roman" w:ascii="Times New Roman" w:hAnsi="Times New Roman"/>
                <w:color w:themeColor="text1" w:val="000000"/>
                <w:sz w:val="18"/>
                <w:szCs w:val="18"/>
              </w:rPr>
            </w:r>
          </w:p>
          <w:p>
            <w:pPr>
              <w:pStyle w:val="Normal"/>
              <w:widowControl w:val="false"/>
              <w:spacing w:lineRule="auto" w:line="240" w:before="0" w:after="0"/>
              <w:jc w:val="both"/>
              <w:rPr/>
            </w:pPr>
            <w:r>
              <w:rPr>
                <w:rFonts w:eastAsia="Times New Roman" w:cs="Times New Roman" w:ascii="Times New Roman" w:hAnsi="Times New Roman"/>
                <w:color w:themeColor="text1" w:val="000000"/>
                <w:sz w:val="18"/>
                <w:szCs w:val="18"/>
              </w:rPr>
              <w:t>Все помещения ЦОД оснащены входными дверьми с электронными / механическими замками, также обеспечено постоянное закрытия дверей помещений и их открытие только для санкционированного прохода.</w:t>
            </w:r>
          </w:p>
          <w:p>
            <w:pPr>
              <w:pStyle w:val="Normal"/>
              <w:widowControl w:val="false"/>
              <w:spacing w:lineRule="auto" w:line="240" w:before="0" w:after="0"/>
              <w:jc w:val="both"/>
              <w:rPr>
                <w:rFonts w:ascii="Times New Roman" w:hAnsi="Times New Roman" w:eastAsia="Times New Roman" w:cs="Times New Roman"/>
                <w:color w:themeColor="text1" w:val="000000"/>
                <w:sz w:val="18"/>
                <w:szCs w:val="18"/>
              </w:rPr>
            </w:pPr>
            <w:r>
              <w:rPr>
                <w:rFonts w:eastAsia="Times New Roman" w:cs="Times New Roman" w:ascii="Times New Roman" w:hAnsi="Times New Roman"/>
                <w:color w:themeColor="text1" w:val="000000"/>
                <w:sz w:val="18"/>
                <w:szCs w:val="18"/>
              </w:rPr>
            </w:r>
          </w:p>
          <w:p>
            <w:pPr>
              <w:pStyle w:val="Normal"/>
              <w:widowControl w:val="false"/>
              <w:spacing w:lineRule="auto" w:line="240" w:before="0" w:after="0"/>
              <w:jc w:val="both"/>
              <w:rPr/>
            </w:pPr>
            <w:r>
              <w:rPr>
                <w:rFonts w:eastAsia="Times New Roman" w:cs="Times New Roman" w:ascii="Times New Roman" w:hAnsi="Times New Roman"/>
                <w:color w:themeColor="text1" w:val="000000"/>
                <w:sz w:val="18"/>
                <w:szCs w:val="18"/>
              </w:rPr>
              <w:t>Утверждены правила доступа в помещения ЦОД, где располагаются СКЗИ (могут располагаться), в рабочее и нерабочее время, а также в нештатных ситуациях.</w:t>
            </w:r>
          </w:p>
          <w:p>
            <w:pPr>
              <w:pStyle w:val="Normal"/>
              <w:widowControl w:val="false"/>
              <w:spacing w:lineRule="auto" w:line="240" w:before="0" w:after="0"/>
              <w:jc w:val="both"/>
              <w:rPr>
                <w:rFonts w:ascii="Times New Roman" w:hAnsi="Times New Roman" w:eastAsia="Times New Roman" w:cs="Times New Roman"/>
                <w:color w:themeColor="text1" w:val="000000"/>
                <w:sz w:val="18"/>
                <w:szCs w:val="18"/>
              </w:rPr>
            </w:pPr>
            <w:r>
              <w:rPr>
                <w:rFonts w:eastAsia="Times New Roman" w:cs="Times New Roman" w:ascii="Times New Roman" w:hAnsi="Times New Roman"/>
                <w:color w:themeColor="text1" w:val="000000"/>
                <w:sz w:val="18"/>
                <w:szCs w:val="18"/>
              </w:rPr>
            </w:r>
          </w:p>
          <w:p>
            <w:pPr>
              <w:pStyle w:val="Normal"/>
              <w:widowControl w:val="false"/>
              <w:pBdr/>
              <w:spacing w:lineRule="auto" w:line="240" w:before="0" w:after="0"/>
              <w:jc w:val="both"/>
              <w:rPr/>
            </w:pPr>
            <w:r>
              <w:rPr>
                <w:rFonts w:eastAsia="Times New Roman" w:cs="Times New Roman" w:ascii="Times New Roman" w:hAnsi="Times New Roman"/>
                <w:color w:themeColor="text1" w:val="000000"/>
                <w:sz w:val="18"/>
                <w:szCs w:val="18"/>
              </w:rPr>
              <w:t>В составе Системы, а также в составе информационно-телекоммуникационной инфраструктуры ЦОД (в соответствии с зонами ответственности Операторов) используются сертифицированные средства антивирусной защиты.</w:t>
            </w:r>
          </w:p>
        </w:tc>
      </w:tr>
      <w:tr>
        <w:trPr/>
        <w:tc>
          <w:tcPr>
            <w:tcW w:w="56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jc w:val="both"/>
              <w:rPr/>
            </w:pPr>
            <w:r>
              <w:rPr>
                <w:rFonts w:eastAsia="Times New Roman" w:cs="Times New Roman" w:ascii="Times New Roman" w:hAnsi="Times New Roman"/>
                <w:sz w:val="18"/>
                <w:szCs w:val="18"/>
              </w:rPr>
              <w:t>1.2</w:t>
            </w:r>
          </w:p>
        </w:tc>
        <w:tc>
          <w:tcPr>
            <w:tcW w:w="298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 xml:space="preserve">Проведение атак на этапе эксплуатации СКЗИ на следующие объекты: </w:t>
            </w:r>
          </w:p>
          <w:p>
            <w:pPr>
              <w:pStyle w:val="Style156"/>
              <w:numPr>
                <w:ilvl w:val="0"/>
                <w:numId w:val="46"/>
              </w:numPr>
              <w:rPr/>
            </w:pPr>
            <w:r>
              <w:rPr>
                <w:sz w:val="18"/>
              </w:rPr>
              <w:t xml:space="preserve">документацию на СКЗИ и компоненты СФ; </w:t>
            </w:r>
          </w:p>
          <w:p>
            <w:pPr>
              <w:pStyle w:val="Style156"/>
              <w:numPr>
                <w:ilvl w:val="0"/>
                <w:numId w:val="46"/>
              </w:numPr>
              <w:rPr/>
            </w:pPr>
            <w:r>
              <w:rPr>
                <w:sz w:val="18"/>
              </w:rPr>
              <w:t>помещения, в которых находится совокупность программных и технических элементов систем обработки данных, способных функционировать самостоятельно или в составе других систем (далее - СВТ), на которых реализованы СКЗИ и СФ.</w:t>
            </w:r>
          </w:p>
        </w:tc>
        <w:tc>
          <w:tcPr>
            <w:tcW w:w="169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spacing w:lineRule="auto" w:line="240" w:before="0" w:after="200"/>
              <w:jc w:val="center"/>
              <w:rPr/>
            </w:pPr>
            <w:r>
              <w:rPr>
                <w:rFonts w:eastAsia="Times New Roman" w:cs="Times New Roman" w:ascii="Times New Roman" w:hAnsi="Times New Roman"/>
                <w:b/>
                <w:color w:themeColor="text1" w:val="000000"/>
                <w:sz w:val="18"/>
                <w:szCs w:val="18"/>
              </w:rPr>
              <w:t>неактуально</w:t>
            </w:r>
          </w:p>
        </w:tc>
        <w:tc>
          <w:tcPr>
            <w:tcW w:w="4252"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center"/>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c>
          <w:tcPr>
            <w:tcW w:w="56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jc w:val="both"/>
              <w:rPr/>
            </w:pPr>
            <w:r>
              <w:rPr>
                <w:rFonts w:eastAsia="Times New Roman" w:cs="Times New Roman" w:ascii="Times New Roman" w:hAnsi="Times New Roman"/>
                <w:sz w:val="18"/>
                <w:szCs w:val="18"/>
              </w:rPr>
              <w:t>1.3</w:t>
            </w:r>
          </w:p>
        </w:tc>
        <w:tc>
          <w:tcPr>
            <w:tcW w:w="298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Получение в рамках предоставленных полномочий, а также в результате наблюдений следующей информации:</w:t>
            </w:r>
          </w:p>
          <w:p>
            <w:pPr>
              <w:pStyle w:val="Style156"/>
              <w:numPr>
                <w:ilvl w:val="0"/>
                <w:numId w:val="46"/>
              </w:numPr>
              <w:rPr/>
            </w:pPr>
            <w:r>
              <w:rPr>
                <w:sz w:val="18"/>
              </w:rPr>
              <w:t>сведений о физических мерах объектов, в которых размещены ресурсы ОП;</w:t>
            </w:r>
          </w:p>
          <w:p>
            <w:pPr>
              <w:pStyle w:val="Style156"/>
              <w:numPr>
                <w:ilvl w:val="0"/>
                <w:numId w:val="46"/>
              </w:numPr>
              <w:rPr/>
            </w:pPr>
            <w:r>
              <w:rPr>
                <w:sz w:val="18"/>
              </w:rPr>
              <w:t>сведений о мерах по обеспечению контролируемой зоны объектов, в которых размещены ресурсы ОП;</w:t>
            </w:r>
          </w:p>
          <w:p>
            <w:pPr>
              <w:pStyle w:val="Style156"/>
              <w:numPr>
                <w:ilvl w:val="0"/>
                <w:numId w:val="46"/>
              </w:numPr>
              <w:rPr/>
            </w:pPr>
            <w:r>
              <w:rPr>
                <w:sz w:val="18"/>
              </w:rPr>
              <w:t>сведений о мерах по разграничению доступа в помещения, в которых реализованы СКЗИ и СФ.</w:t>
            </w:r>
          </w:p>
        </w:tc>
        <w:tc>
          <w:tcPr>
            <w:tcW w:w="169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spacing w:lineRule="auto" w:line="240" w:before="0" w:after="200"/>
              <w:jc w:val="center"/>
              <w:rPr/>
            </w:pPr>
            <w:r>
              <w:rPr>
                <w:rFonts w:eastAsia="Times New Roman" w:cs="Times New Roman" w:ascii="Times New Roman" w:hAnsi="Times New Roman"/>
                <w:b/>
                <w:color w:themeColor="text1" w:val="000000"/>
                <w:sz w:val="18"/>
                <w:szCs w:val="18"/>
              </w:rPr>
              <w:t>неактуально</w:t>
            </w:r>
          </w:p>
        </w:tc>
        <w:tc>
          <w:tcPr>
            <w:tcW w:w="4252"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center"/>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c>
          <w:tcPr>
            <w:tcW w:w="56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jc w:val="both"/>
              <w:rPr/>
            </w:pPr>
            <w:r>
              <w:rPr>
                <w:rFonts w:eastAsia="Times New Roman" w:cs="Times New Roman" w:ascii="Times New Roman" w:hAnsi="Times New Roman"/>
                <w:sz w:val="18"/>
                <w:szCs w:val="18"/>
              </w:rPr>
              <w:t>1.4</w:t>
            </w:r>
          </w:p>
        </w:tc>
        <w:tc>
          <w:tcPr>
            <w:tcW w:w="298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jc w:val="both"/>
              <w:rPr/>
            </w:pPr>
            <w:r>
              <w:rPr>
                <w:rFonts w:eastAsia="Times New Roman" w:cs="Times New Roman" w:ascii="Times New Roman" w:hAnsi="Times New Roman"/>
                <w:sz w:val="18"/>
                <w:szCs w:val="18"/>
              </w:rPr>
              <w:t>Использование штатных средств Системе, ограниченное мерами, реализованными в информационной системе, в которой используется СКЗИ, и направленными на предотвращение и пресечение несанкционированных действий</w:t>
            </w:r>
          </w:p>
        </w:tc>
        <w:tc>
          <w:tcPr>
            <w:tcW w:w="169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spacing w:lineRule="auto" w:line="240" w:before="0" w:after="200"/>
              <w:jc w:val="center"/>
              <w:rPr/>
            </w:pPr>
            <w:r>
              <w:rPr>
                <w:rFonts w:eastAsia="Times New Roman" w:cs="Times New Roman" w:ascii="Times New Roman" w:hAnsi="Times New Roman"/>
                <w:b/>
                <w:color w:themeColor="text1" w:val="000000"/>
                <w:sz w:val="18"/>
                <w:szCs w:val="18"/>
              </w:rPr>
              <w:t>неактуально</w:t>
            </w:r>
          </w:p>
        </w:tc>
        <w:tc>
          <w:tcPr>
            <w:tcW w:w="4252"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center"/>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c>
          <w:tcPr>
            <w:tcW w:w="56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jc w:val="both"/>
              <w:rPr/>
            </w:pPr>
            <w:r>
              <w:rPr>
                <w:rFonts w:eastAsia="Times New Roman" w:cs="Times New Roman" w:ascii="Times New Roman" w:hAnsi="Times New Roman"/>
                <w:sz w:val="18"/>
                <w:szCs w:val="18"/>
              </w:rPr>
              <w:t>2.1</w:t>
            </w:r>
          </w:p>
        </w:tc>
        <w:tc>
          <w:tcPr>
            <w:tcW w:w="298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jc w:val="both"/>
              <w:rPr/>
            </w:pPr>
            <w:r>
              <w:rPr>
                <w:rFonts w:eastAsia="Times New Roman" w:cs="Times New Roman" w:ascii="Times New Roman" w:hAnsi="Times New Roman"/>
                <w:sz w:val="18"/>
                <w:szCs w:val="18"/>
              </w:rPr>
              <w:t>Физический доступ к СВТ, на которых реализованы СКЗИ и СФ</w:t>
            </w:r>
          </w:p>
        </w:tc>
        <w:tc>
          <w:tcPr>
            <w:tcW w:w="169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spacing w:lineRule="auto" w:line="240" w:before="0" w:after="200"/>
              <w:jc w:val="center"/>
              <w:rPr/>
            </w:pPr>
            <w:r>
              <w:rPr>
                <w:rFonts w:eastAsia="Times New Roman" w:cs="Times New Roman" w:ascii="Times New Roman" w:hAnsi="Times New Roman"/>
                <w:b/>
                <w:color w:themeColor="text1" w:val="000000"/>
                <w:sz w:val="18"/>
                <w:szCs w:val="18"/>
              </w:rPr>
              <w:t>неактуально</w:t>
            </w:r>
          </w:p>
        </w:tc>
        <w:tc>
          <w:tcPr>
            <w:tcW w:w="4252"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center"/>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c>
          <w:tcPr>
            <w:tcW w:w="56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jc w:val="both"/>
              <w:rPr/>
            </w:pPr>
            <w:r>
              <w:rPr>
                <w:rFonts w:eastAsia="Times New Roman" w:cs="Times New Roman" w:ascii="Times New Roman" w:hAnsi="Times New Roman"/>
                <w:sz w:val="18"/>
                <w:szCs w:val="18"/>
              </w:rPr>
              <w:t>2.2</w:t>
            </w:r>
          </w:p>
        </w:tc>
        <w:tc>
          <w:tcPr>
            <w:tcW w:w="298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jc w:val="both"/>
              <w:rPr/>
            </w:pPr>
            <w:r>
              <w:rPr>
                <w:rFonts w:eastAsia="Times New Roman" w:cs="Times New Roman" w:ascii="Times New Roman" w:hAnsi="Times New Roman"/>
                <w:sz w:val="18"/>
                <w:szCs w:val="18"/>
              </w:rPr>
              <w:t>Возможность воздействовать на аппаратные компоненты СКЗИ и СФ, ограниченная мерами, реализованными в информационной системе, в которой используется СКЗИ, и направленными на предотвращение и пресечение несанкционированных действий</w:t>
            </w:r>
          </w:p>
        </w:tc>
        <w:tc>
          <w:tcPr>
            <w:tcW w:w="169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spacing w:lineRule="auto" w:line="240" w:before="0" w:after="200"/>
              <w:jc w:val="center"/>
              <w:rPr/>
            </w:pPr>
            <w:r>
              <w:rPr>
                <w:rFonts w:eastAsia="Times New Roman" w:cs="Times New Roman" w:ascii="Times New Roman" w:hAnsi="Times New Roman"/>
                <w:b/>
                <w:color w:themeColor="text1" w:val="000000"/>
                <w:sz w:val="18"/>
                <w:szCs w:val="18"/>
              </w:rPr>
              <w:t>неактуально</w:t>
            </w:r>
          </w:p>
        </w:tc>
        <w:tc>
          <w:tcPr>
            <w:tcW w:w="4252"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jc w:val="center"/>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c>
          <w:tcPr>
            <w:tcW w:w="56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jc w:val="both"/>
              <w:rPr/>
            </w:pPr>
            <w:r>
              <w:rPr>
                <w:rFonts w:eastAsia="Times New Roman" w:cs="Times New Roman" w:ascii="Times New Roman" w:hAnsi="Times New Roman"/>
                <w:sz w:val="18"/>
                <w:szCs w:val="18"/>
              </w:rPr>
              <w:t>3.1</w:t>
            </w:r>
          </w:p>
        </w:tc>
        <w:tc>
          <w:tcPr>
            <w:tcW w:w="298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jc w:val="both"/>
              <w:rPr/>
            </w:pPr>
            <w:r>
              <w:rPr>
                <w:rFonts w:eastAsia="Times New Roman" w:cs="Times New Roman" w:ascii="Times New Roman" w:hAnsi="Times New Roman"/>
                <w:sz w:val="18"/>
                <w:szCs w:val="18"/>
              </w:rPr>
              <w:t>Создание способов, подготовка и проведение атак с привлечением специалистов в области анализа сигналов, сопровождающих функционирование СКЗИ и СФ, и в области использования для реализации атак недокументированных (недекларированных) возможностей прикладного ПО</w:t>
            </w:r>
          </w:p>
        </w:tc>
        <w:tc>
          <w:tcPr>
            <w:tcW w:w="169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jc w:val="center"/>
              <w:rPr/>
            </w:pPr>
            <w:r>
              <w:rPr>
                <w:rFonts w:eastAsia="Times New Roman" w:cs="Times New Roman" w:ascii="Times New Roman" w:hAnsi="Times New Roman"/>
                <w:b/>
                <w:sz w:val="18"/>
                <w:szCs w:val="18"/>
              </w:rPr>
              <w:t>не актуально</w:t>
            </w:r>
          </w:p>
        </w:tc>
        <w:tc>
          <w:tcPr>
            <w:tcW w:w="425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В дополнение к нейтрализующим факторам, приведенным выше и обусловленным структурно-функциональными характеристиками Системы, размещением СКЗИ, реализацией пропускного и внутриобъектового режима, а также организационно-техническими и административными мерами по обеспечения безопасности информации и СКЗИ:</w:t>
            </w:r>
          </w:p>
          <w:p>
            <w:pPr>
              <w:pStyle w:val="Style156"/>
              <w:numPr>
                <w:ilvl w:val="0"/>
                <w:numId w:val="46"/>
              </w:numPr>
              <w:rPr/>
            </w:pPr>
            <w:r>
              <w:rPr>
                <w:sz w:val="18"/>
              </w:rPr>
              <w:t xml:space="preserve">не осуществляется обработка сведений, составляющих государственную тайну, а также иных сведений, которые могут представлять интерес для реализации возможности; </w:t>
            </w:r>
          </w:p>
          <w:p>
            <w:pPr>
              <w:pStyle w:val="Style156"/>
              <w:numPr>
                <w:ilvl w:val="0"/>
                <w:numId w:val="46"/>
              </w:numPr>
              <w:rPr/>
            </w:pPr>
            <w:r>
              <w:rPr>
                <w:sz w:val="18"/>
              </w:rPr>
              <w:t xml:space="preserve">высокая стоимость и сложность подготовки реализации возможности; </w:t>
            </w:r>
          </w:p>
          <w:p>
            <w:pPr>
              <w:pStyle w:val="Style156"/>
              <w:numPr>
                <w:ilvl w:val="0"/>
                <w:numId w:val="46"/>
              </w:numPr>
              <w:rPr/>
            </w:pPr>
            <w:r>
              <w:rPr>
                <w:sz w:val="18"/>
              </w:rPr>
              <w:t>реализация угроз безопасности информации, не может привести к значительным негативным последствиям, в том числе выражающимся в количественном (материальном) выражении, что также снижает мотивацию вероятного нарушителя к подготовке реализации рассматриваемой возможности атаки.</w:t>
            </w:r>
          </w:p>
        </w:tc>
      </w:tr>
      <w:tr>
        <w:trPr/>
        <w:tc>
          <w:tcPr>
            <w:tcW w:w="56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jc w:val="both"/>
              <w:rPr/>
            </w:pPr>
            <w:r>
              <w:rPr>
                <w:rFonts w:eastAsia="Times New Roman" w:cs="Times New Roman" w:ascii="Times New Roman" w:hAnsi="Times New Roman"/>
                <w:sz w:val="18"/>
                <w:szCs w:val="18"/>
              </w:rPr>
              <w:t>3.2</w:t>
            </w:r>
          </w:p>
        </w:tc>
        <w:tc>
          <w:tcPr>
            <w:tcW w:w="298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jc w:val="both"/>
              <w:rPr/>
            </w:pPr>
            <w:r>
              <w:rPr>
                <w:rFonts w:eastAsia="Times New Roman" w:cs="Times New Roman" w:ascii="Times New Roman" w:hAnsi="Times New Roman"/>
                <w:sz w:val="18"/>
                <w:szCs w:val="18"/>
              </w:rPr>
              <w:t>Проведение лабораторных исследований СКЗИ, используемых вне контролируемой зоны, ограниченное мерами, реализованными в информационной системе, в которой используется СКЗИ, и направленными на предотвращение и пресечение несанкционированных действий</w:t>
            </w:r>
          </w:p>
        </w:tc>
        <w:tc>
          <w:tcPr>
            <w:tcW w:w="169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jc w:val="center"/>
              <w:rPr/>
            </w:pPr>
            <w:r>
              <w:rPr>
                <w:rFonts w:eastAsia="Times New Roman" w:cs="Times New Roman" w:ascii="Times New Roman" w:hAnsi="Times New Roman"/>
                <w:b/>
                <w:sz w:val="18"/>
                <w:szCs w:val="18"/>
              </w:rPr>
              <w:t>не актуально</w:t>
            </w:r>
          </w:p>
        </w:tc>
        <w:tc>
          <w:tcPr>
            <w:tcW w:w="425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jc w:val="both"/>
              <w:rPr/>
            </w:pPr>
            <w:r>
              <w:rPr>
                <w:rFonts w:eastAsia="Times New Roman" w:cs="Times New Roman" w:ascii="Times New Roman" w:hAnsi="Times New Roman"/>
                <w:sz w:val="18"/>
                <w:szCs w:val="18"/>
              </w:rPr>
              <w:t>Аналогично п.п. 3.1 настоящей Таблицы</w:t>
            </w:r>
          </w:p>
        </w:tc>
      </w:tr>
      <w:tr>
        <w:trPr/>
        <w:tc>
          <w:tcPr>
            <w:tcW w:w="56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jc w:val="both"/>
              <w:rPr/>
            </w:pPr>
            <w:r>
              <w:rPr>
                <w:rFonts w:eastAsia="Times New Roman" w:cs="Times New Roman" w:ascii="Times New Roman" w:hAnsi="Times New Roman"/>
                <w:sz w:val="18"/>
                <w:szCs w:val="18"/>
              </w:rPr>
              <w:t>3.3</w:t>
            </w:r>
          </w:p>
        </w:tc>
        <w:tc>
          <w:tcPr>
            <w:tcW w:w="298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jc w:val="both"/>
              <w:rPr/>
            </w:pPr>
            <w:r>
              <w:rPr>
                <w:rFonts w:eastAsia="Times New Roman" w:cs="Times New Roman" w:ascii="Times New Roman" w:hAnsi="Times New Roman"/>
                <w:sz w:val="18"/>
                <w:szCs w:val="18"/>
              </w:rPr>
              <w:t>Проведение работ по созданию способов и средств атак в научно-исследовательских центрах, специализирующихся в области разработки и анализа СКЗИ и СФ, в том числе с использованием исходных текстов входящего в СФ прикладного ПО, непосредственно использующего вызовы программных функций СКЗИ</w:t>
            </w:r>
          </w:p>
        </w:tc>
        <w:tc>
          <w:tcPr>
            <w:tcW w:w="169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jc w:val="center"/>
              <w:rPr/>
            </w:pPr>
            <w:r>
              <w:rPr>
                <w:rFonts w:eastAsia="Times New Roman" w:cs="Times New Roman" w:ascii="Times New Roman" w:hAnsi="Times New Roman"/>
                <w:b/>
                <w:sz w:val="18"/>
                <w:szCs w:val="18"/>
              </w:rPr>
              <w:t>не актуально</w:t>
            </w:r>
          </w:p>
        </w:tc>
        <w:tc>
          <w:tcPr>
            <w:tcW w:w="425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jc w:val="both"/>
              <w:rPr/>
            </w:pPr>
            <w:r>
              <w:rPr>
                <w:rFonts w:eastAsia="Times New Roman" w:cs="Times New Roman" w:ascii="Times New Roman" w:hAnsi="Times New Roman"/>
                <w:sz w:val="18"/>
                <w:szCs w:val="18"/>
              </w:rPr>
              <w:t>Аналогично п.п. 3.1 настоящей Таблицы</w:t>
            </w:r>
          </w:p>
        </w:tc>
      </w:tr>
      <w:tr>
        <w:trPr/>
        <w:tc>
          <w:tcPr>
            <w:tcW w:w="56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jc w:val="both"/>
              <w:rPr/>
            </w:pPr>
            <w:r>
              <w:rPr>
                <w:rFonts w:eastAsia="Times New Roman" w:cs="Times New Roman" w:ascii="Times New Roman" w:hAnsi="Times New Roman"/>
                <w:sz w:val="18"/>
                <w:szCs w:val="18"/>
              </w:rPr>
              <w:t>4.1</w:t>
            </w:r>
          </w:p>
        </w:tc>
        <w:tc>
          <w:tcPr>
            <w:tcW w:w="298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jc w:val="both"/>
              <w:rPr/>
            </w:pPr>
            <w:r>
              <w:rPr>
                <w:rFonts w:eastAsia="Times New Roman" w:cs="Times New Roman" w:ascii="Times New Roman" w:hAnsi="Times New Roman"/>
                <w:sz w:val="18"/>
                <w:szCs w:val="18"/>
              </w:rPr>
              <w:t>Создание способов, подготовка и проведение атак с привлечением специалистов в области использования для реализации атак недокументированных (недекларированных) возможностей системного ПО</w:t>
            </w:r>
          </w:p>
        </w:tc>
        <w:tc>
          <w:tcPr>
            <w:tcW w:w="169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jc w:val="center"/>
              <w:rPr/>
            </w:pPr>
            <w:r>
              <w:rPr>
                <w:rFonts w:eastAsia="Times New Roman" w:cs="Times New Roman" w:ascii="Times New Roman" w:hAnsi="Times New Roman"/>
                <w:b/>
                <w:sz w:val="18"/>
                <w:szCs w:val="18"/>
              </w:rPr>
              <w:t>не актуально</w:t>
            </w:r>
          </w:p>
        </w:tc>
        <w:tc>
          <w:tcPr>
            <w:tcW w:w="425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rFonts w:eastAsia="Times New Roman" w:cs="Times New Roman" w:ascii="Times New Roman" w:hAnsi="Times New Roman"/>
                <w:sz w:val="18"/>
                <w:szCs w:val="18"/>
              </w:rPr>
              <w:t>В дополнение к п.п. 3.1 настоящей Таблицы:</w:t>
            </w:r>
          </w:p>
          <w:p>
            <w:pPr>
              <w:pStyle w:val="Style156"/>
              <w:numPr>
                <w:ilvl w:val="0"/>
                <w:numId w:val="46"/>
              </w:numPr>
              <w:rPr/>
            </w:pPr>
            <w:r>
              <w:rPr>
                <w:sz w:val="18"/>
              </w:rPr>
              <w:t>Возможности по использованию недокументированных (недекларированных) возможностей системного ПО (угрозы 1 и 2 типа) признаны неактуальными.</w:t>
            </w:r>
          </w:p>
        </w:tc>
      </w:tr>
      <w:tr>
        <w:trPr>
          <w:trHeight w:val="654" w:hRule="atLeast"/>
        </w:trPr>
        <w:tc>
          <w:tcPr>
            <w:tcW w:w="56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jc w:val="both"/>
              <w:rPr/>
            </w:pPr>
            <w:r>
              <w:rPr>
                <w:rFonts w:eastAsia="Times New Roman" w:cs="Times New Roman" w:ascii="Times New Roman" w:hAnsi="Times New Roman"/>
                <w:sz w:val="18"/>
                <w:szCs w:val="18"/>
              </w:rPr>
              <w:t>4.2</w:t>
            </w:r>
          </w:p>
        </w:tc>
        <w:tc>
          <w:tcPr>
            <w:tcW w:w="298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jc w:val="both"/>
              <w:rPr/>
            </w:pPr>
            <w:r>
              <w:rPr>
                <w:rFonts w:eastAsia="Times New Roman" w:cs="Times New Roman" w:ascii="Times New Roman" w:hAnsi="Times New Roman"/>
                <w:sz w:val="18"/>
                <w:szCs w:val="18"/>
              </w:rPr>
              <w:t>Возможность располагать сведениями, содержащимися в конструкторской документации на аппаратные и программные компоненты СФ</w:t>
            </w:r>
          </w:p>
        </w:tc>
        <w:tc>
          <w:tcPr>
            <w:tcW w:w="169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jc w:val="center"/>
              <w:rPr/>
            </w:pPr>
            <w:r>
              <w:rPr>
                <w:rFonts w:eastAsia="Times New Roman" w:cs="Times New Roman" w:ascii="Times New Roman" w:hAnsi="Times New Roman"/>
                <w:b/>
                <w:sz w:val="18"/>
                <w:szCs w:val="18"/>
              </w:rPr>
              <w:t>не актуально</w:t>
            </w:r>
          </w:p>
        </w:tc>
        <w:tc>
          <w:tcPr>
            <w:tcW w:w="425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jc w:val="both"/>
              <w:rPr/>
            </w:pPr>
            <w:r>
              <w:rPr>
                <w:rFonts w:eastAsia="Times New Roman" w:cs="Times New Roman" w:ascii="Times New Roman" w:hAnsi="Times New Roman"/>
                <w:sz w:val="18"/>
                <w:szCs w:val="18"/>
              </w:rPr>
              <w:t>Аналогично п.п. 4.1 настоящей Таблицы</w:t>
            </w:r>
          </w:p>
        </w:tc>
      </w:tr>
      <w:tr>
        <w:trPr/>
        <w:tc>
          <w:tcPr>
            <w:tcW w:w="56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jc w:val="both"/>
              <w:rPr/>
            </w:pPr>
            <w:r>
              <w:rPr>
                <w:rFonts w:eastAsia="Times New Roman" w:cs="Times New Roman" w:ascii="Times New Roman" w:hAnsi="Times New Roman"/>
                <w:sz w:val="18"/>
                <w:szCs w:val="18"/>
              </w:rPr>
              <w:t>4.3</w:t>
            </w:r>
          </w:p>
        </w:tc>
        <w:tc>
          <w:tcPr>
            <w:tcW w:w="298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jc w:val="both"/>
              <w:rPr/>
            </w:pPr>
            <w:r>
              <w:rPr>
                <w:rFonts w:eastAsia="Times New Roman" w:cs="Times New Roman" w:ascii="Times New Roman" w:hAnsi="Times New Roman"/>
                <w:sz w:val="18"/>
                <w:szCs w:val="18"/>
              </w:rPr>
              <w:t>Возможность воздействовать на любые компоненты СКЗИ и СФ</w:t>
            </w:r>
          </w:p>
        </w:tc>
        <w:tc>
          <w:tcPr>
            <w:tcW w:w="169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jc w:val="center"/>
              <w:rPr/>
            </w:pPr>
            <w:r>
              <w:rPr>
                <w:rFonts w:eastAsia="Times New Roman" w:cs="Times New Roman" w:ascii="Times New Roman" w:hAnsi="Times New Roman"/>
                <w:b/>
                <w:sz w:val="18"/>
                <w:szCs w:val="18"/>
              </w:rPr>
              <w:t>не актуально</w:t>
            </w:r>
          </w:p>
        </w:tc>
        <w:tc>
          <w:tcPr>
            <w:tcW w:w="425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jc w:val="both"/>
              <w:rPr/>
            </w:pPr>
            <w:r>
              <w:rPr>
                <w:rFonts w:eastAsia="Times New Roman" w:cs="Times New Roman" w:ascii="Times New Roman" w:hAnsi="Times New Roman"/>
                <w:sz w:val="18"/>
                <w:szCs w:val="18"/>
              </w:rPr>
              <w:t>Аналогично п.п. 4.1 настоящей Таблицы</w:t>
            </w:r>
          </w:p>
        </w:tc>
      </w:tr>
    </w:tbl>
    <w:p>
      <w:pPr>
        <w:pStyle w:val="Normal"/>
        <w:rPr>
          <w:rFonts w:ascii="Times New Roman" w:hAnsi="Times New Roman" w:cs="Times New Roman"/>
        </w:rPr>
      </w:pPr>
      <w:r>
        <w:rPr>
          <w:rFonts w:cs="Times New Roman" w:ascii="Times New Roman" w:hAnsi="Times New Roman"/>
        </w:rPr>
      </w:r>
      <w:bookmarkStart w:id="192" w:name="_Toc128381968"/>
      <w:bookmarkStart w:id="193" w:name="_Toc128381968"/>
      <w:bookmarkEnd w:id="193"/>
    </w:p>
    <w:p>
      <w:pPr>
        <w:pStyle w:val="Heading2"/>
        <w:numPr>
          <w:ilvl w:val="1"/>
          <w:numId w:val="65"/>
        </w:numPr>
        <w:spacing w:lineRule="auto" w:line="276" w:before="120" w:after="120"/>
        <w:ind w:firstLine="720" w:left="0"/>
        <w:contextualSpacing/>
        <w:jc w:val="both"/>
        <w:rPr/>
      </w:pPr>
      <w:bookmarkStart w:id="194" w:name="_Hlk210058468"/>
      <w:bookmarkStart w:id="195" w:name="_Toc162950193"/>
      <w:bookmarkStart w:id="196" w:name="_Toc134612200"/>
      <w:r>
        <w:rPr>
          <w:rFonts w:ascii="Times New Roman" w:hAnsi="Times New Roman"/>
          <w:szCs w:val="24"/>
        </w:rPr>
        <w:t>Заключение о необходимости использования СКЗИ</w:t>
      </w:r>
      <w:bookmarkEnd w:id="194"/>
      <w:bookmarkEnd w:id="195"/>
      <w:bookmarkEnd w:id="196"/>
    </w:p>
    <w:p>
      <w:pPr>
        <w:pStyle w:val="Normal"/>
        <w:tabs>
          <w:tab w:val="clear" w:pos="720"/>
          <w:tab w:val="left" w:pos="1134" w:leader="none"/>
        </w:tabs>
        <w:ind w:firstLine="709"/>
        <w:jc w:val="both"/>
        <w:rPr/>
      </w:pPr>
      <w:r>
        <w:rPr>
          <w:rFonts w:eastAsia="Times New Roman" w:cs="Times New Roman" w:ascii="Times New Roman" w:hAnsi="Times New Roman"/>
          <w:sz w:val="24"/>
          <w:szCs w:val="24"/>
          <w:lang w:eastAsia="ar-SA" w:bidi="hi-IN"/>
        </w:rPr>
        <w:t xml:space="preserve">В соответствии с «Методическими рекомендациями по разработке нормативных правовых актов, определяющих угрозы безопасности </w:t>
      </w:r>
      <w:r>
        <w:rPr>
          <w:rFonts w:eastAsia="Times New Roman" w:cs="Times New Roman" w:ascii="Times New Roman" w:hAnsi="Times New Roman"/>
          <w:sz w:val="24"/>
          <w:szCs w:val="24"/>
          <w:shd w:fill="auto" w:val="clear"/>
          <w:lang w:eastAsia="ar-SA" w:bidi="hi-IN"/>
        </w:rPr>
        <w:t>персональных данных</w:t>
      </w:r>
      <w:r>
        <w:rPr>
          <w:rFonts w:eastAsia="Times New Roman" w:cs="Times New Roman" w:ascii="Times New Roman" w:hAnsi="Times New Roman"/>
          <w:sz w:val="24"/>
          <w:szCs w:val="24"/>
          <w:lang w:eastAsia="ar-SA" w:bidi="hi-IN"/>
        </w:rPr>
        <w:t xml:space="preserve">, актуальные при обработке персональных данных в информационных системах персональных данных, эксплуатируемых при осуществлении соответствующих видов деятельности» </w:t>
        <w:br/>
        <w:t>(Утв. руководством 8 Центра ФСБ России 31 марта 2015 г. №149/7/2/6-432) использование СКЗИ для обеспечения безопасности персональных данных необходимо в следующих случаях:</w:t>
      </w:r>
    </w:p>
    <w:p>
      <w:pPr>
        <w:pStyle w:val="Normal"/>
        <w:numPr>
          <w:ilvl w:val="0"/>
          <w:numId w:val="23"/>
        </w:numPr>
        <w:tabs>
          <w:tab w:val="clear" w:pos="720"/>
          <w:tab w:val="left" w:pos="1134" w:leader="none"/>
        </w:tabs>
        <w:spacing w:before="0" w:after="0"/>
        <w:jc w:val="both"/>
        <w:rPr/>
      </w:pPr>
      <w:r>
        <w:rPr>
          <w:rFonts w:eastAsia="Times New Roman" w:cs="Times New Roman" w:ascii="Times New Roman" w:hAnsi="Times New Roman"/>
          <w:sz w:val="24"/>
          <w:szCs w:val="24"/>
        </w:rPr>
        <w:t>если персональные данные подлежат криптографической защите в соответствии с законодательством Российской Федерации;</w:t>
      </w:r>
    </w:p>
    <w:p>
      <w:pPr>
        <w:pStyle w:val="Normal"/>
        <w:numPr>
          <w:ilvl w:val="0"/>
          <w:numId w:val="23"/>
        </w:numPr>
        <w:tabs>
          <w:tab w:val="clear" w:pos="720"/>
          <w:tab w:val="left" w:pos="1134" w:leader="none"/>
        </w:tabs>
        <w:spacing w:before="0" w:after="0"/>
        <w:jc w:val="both"/>
        <w:rPr/>
      </w:pPr>
      <w:r>
        <w:rPr>
          <w:rFonts w:eastAsia="Times New Roman" w:cs="Times New Roman" w:ascii="Times New Roman" w:hAnsi="Times New Roman"/>
          <w:sz w:val="24"/>
          <w:szCs w:val="24"/>
        </w:rPr>
        <w:t>если в информационной системе существуют угрозы, которые могут быть нейтрализованы только с помощью СКЗИ.</w:t>
      </w:r>
    </w:p>
    <w:p>
      <w:pPr>
        <w:pStyle w:val="Normal"/>
        <w:tabs>
          <w:tab w:val="clear" w:pos="720"/>
          <w:tab w:val="left" w:pos="1134" w:leader="none"/>
        </w:tabs>
        <w:spacing w:before="0" w:after="200"/>
        <w:ind w:firstLine="709"/>
        <w:contextualSpacing/>
        <w:jc w:val="both"/>
        <w:rPr/>
      </w:pPr>
      <w:r>
        <w:rPr>
          <w:rFonts w:eastAsia="Times New Roman" w:cs="Times New Roman" w:ascii="Times New Roman" w:hAnsi="Times New Roman"/>
          <w:sz w:val="24"/>
          <w:szCs w:val="24"/>
          <w:lang w:eastAsia="ar-SA" w:bidi="hi-IN"/>
        </w:rPr>
        <w:t>К случаям, когда угрозы могут быть нейтрализованы только с помощью СКЗИ, относятся:</w:t>
      </w:r>
    </w:p>
    <w:p>
      <w:pPr>
        <w:pStyle w:val="Normal"/>
        <w:numPr>
          <w:ilvl w:val="0"/>
          <w:numId w:val="23"/>
        </w:numPr>
        <w:tabs>
          <w:tab w:val="clear" w:pos="720"/>
          <w:tab w:val="left" w:pos="1134" w:leader="none"/>
        </w:tabs>
        <w:spacing w:before="0" w:after="0"/>
        <w:jc w:val="both"/>
        <w:rPr>
          <w:rFonts w:eastAsiaTheme="minorEastAsia"/>
          <w:highlight w:val="none"/>
          <w:shd w:fill="auto" w:val="clear"/>
        </w:rPr>
      </w:pPr>
      <w:r>
        <w:rPr>
          <w:rFonts w:eastAsia="Times New Roman" w:cs="Times New Roman" w:ascii="Times New Roman" w:hAnsi="Times New Roman"/>
          <w:sz w:val="24"/>
          <w:szCs w:val="24"/>
          <w:shd w:fill="auto" w:val="clear"/>
        </w:rPr>
        <w:t>передача персональных данных по каналам связи, не защищенным от перехвата нарушителем передаваемой по ним информации или от несанкционированных воздействий на эту информацию;</w:t>
      </w:r>
    </w:p>
    <w:p>
      <w:pPr>
        <w:pStyle w:val="Normal"/>
        <w:numPr>
          <w:ilvl w:val="0"/>
          <w:numId w:val="23"/>
        </w:numPr>
        <w:tabs>
          <w:tab w:val="clear" w:pos="720"/>
          <w:tab w:val="left" w:pos="1134" w:leader="none"/>
        </w:tabs>
        <w:spacing w:before="0" w:after="0"/>
        <w:jc w:val="both"/>
        <w:rPr>
          <w:rFonts w:eastAsiaTheme="minorEastAsia"/>
          <w:highlight w:val="none"/>
          <w:shd w:fill="auto" w:val="clear"/>
        </w:rPr>
      </w:pPr>
      <w:r>
        <w:rPr>
          <w:rFonts w:eastAsia="Times New Roman" w:cs="Times New Roman" w:ascii="Times New Roman" w:hAnsi="Times New Roman"/>
          <w:sz w:val="24"/>
          <w:szCs w:val="24"/>
          <w:shd w:fill="auto" w:val="clear"/>
        </w:rPr>
        <w:t>хранение персональных данных на носителях информации, несанкционированный доступ к которым со стороны нарушителя не может быть исключен с помощью не криптографических методов и способов.</w:t>
      </w:r>
    </w:p>
    <w:p>
      <w:pPr>
        <w:pStyle w:val="Normal"/>
        <w:tabs>
          <w:tab w:val="clear" w:pos="720"/>
          <w:tab w:val="left" w:pos="1134" w:leader="none"/>
        </w:tabs>
        <w:spacing w:before="0" w:after="200"/>
        <w:ind w:firstLine="709"/>
        <w:contextualSpacing/>
        <w:jc w:val="both"/>
        <w:rPr/>
      </w:pPr>
      <w:r>
        <w:rPr>
          <w:rFonts w:eastAsia="Times New Roman" w:cs="Times New Roman" w:ascii="Times New Roman" w:hAnsi="Times New Roman"/>
          <w:sz w:val="24"/>
          <w:szCs w:val="24"/>
          <w:lang w:eastAsia="ar-SA" w:bidi="hi-IN"/>
        </w:rPr>
        <w:t>С учётом требований нормативных и методических ФСБ России в отношении применения СКЗИ для создания системы защиты ПДн при их обработке в Системе можно заключить, что:</w:t>
      </w:r>
    </w:p>
    <w:p>
      <w:pPr>
        <w:pStyle w:val="Normal"/>
        <w:numPr>
          <w:ilvl w:val="0"/>
          <w:numId w:val="23"/>
        </w:numPr>
        <w:tabs>
          <w:tab w:val="clear" w:pos="720"/>
          <w:tab w:val="left" w:pos="1134" w:leader="none"/>
        </w:tabs>
        <w:spacing w:before="0" w:after="0"/>
        <w:jc w:val="both"/>
        <w:rPr/>
      </w:pPr>
      <w:r>
        <w:rPr>
          <w:rFonts w:eastAsia="Times New Roman" w:cs="Times New Roman" w:ascii="Times New Roman" w:hAnsi="Times New Roman"/>
          <w:sz w:val="24"/>
          <w:szCs w:val="24"/>
        </w:rPr>
        <w:t xml:space="preserve">в случае использования Оператором для информационного обмена ПДн и их обработки открытых каналов связи – </w:t>
      </w:r>
      <w:r>
        <w:rPr>
          <w:rFonts w:eastAsia="Times New Roman" w:cs="Times New Roman" w:ascii="Times New Roman" w:hAnsi="Times New Roman"/>
          <w:b/>
          <w:bCs/>
          <w:sz w:val="24"/>
          <w:szCs w:val="24"/>
          <w:shd w:fill="auto" w:val="clear"/>
        </w:rPr>
        <w:t>применение СКЗИ обязательно</w:t>
      </w:r>
      <w:r>
        <w:rPr>
          <w:rFonts w:eastAsia="Times New Roman" w:cs="Times New Roman" w:ascii="Times New Roman" w:hAnsi="Times New Roman"/>
          <w:sz w:val="24"/>
          <w:szCs w:val="24"/>
          <w:shd w:fill="auto" w:val="clear"/>
        </w:rPr>
        <w:t>;</w:t>
      </w:r>
    </w:p>
    <w:p>
      <w:pPr>
        <w:pStyle w:val="Normal"/>
        <w:numPr>
          <w:ilvl w:val="0"/>
          <w:numId w:val="23"/>
        </w:numPr>
        <w:jc w:val="both"/>
        <w:rPr>
          <w:rFonts w:ascii="Times New Roman" w:hAnsi="Times New Roman"/>
          <w:sz w:val="24"/>
          <w:szCs w:val="24"/>
        </w:rPr>
      </w:pPr>
      <w:r>
        <w:rPr>
          <w:rFonts w:ascii="Times New Roman" w:hAnsi="Times New Roman"/>
          <w:sz w:val="24"/>
          <w:szCs w:val="24"/>
        </w:rPr>
        <w:t>фактически реализуемые Оператором организационные и технические меры защиты информационно-телекоммуникационной инфраструктуры ЦОД, а также инфраструктуры Системы в значительной степени нейтрализуют угрозы, связанные с ознакомлением неавторизованных лиц с защищаемой информации, размещаемой на машинных носителях, – применение СКЗИ в целях шифрования хранящейся на них защищаемой информации не обязательно.</w:t>
      </w:r>
    </w:p>
    <w:p>
      <w:pPr>
        <w:pStyle w:val="Normal"/>
        <w:tabs>
          <w:tab w:val="clear" w:pos="720"/>
          <w:tab w:val="left" w:pos="1134" w:leader="none"/>
        </w:tabs>
        <w:spacing w:before="0" w:after="200"/>
        <w:ind w:firstLine="709"/>
        <w:contextualSpacing/>
        <w:jc w:val="both"/>
        <w:rPr/>
      </w:pPr>
      <w:r>
        <w:rPr>
          <w:rFonts w:eastAsia="Times New Roman" w:cs="Times New Roman" w:ascii="Times New Roman" w:hAnsi="Times New Roman"/>
          <w:sz w:val="24"/>
          <w:szCs w:val="24"/>
          <w:lang w:eastAsia="ar-SA" w:bidi="hi-IN"/>
        </w:rPr>
        <w:t xml:space="preserve">С учётом сведений, приведённых в Таблицах 14 – 15, определённых необходимых уровней защищённости ПДн при их обработке в Системе,  а также того, что для Системы признаны актуальными угрозы 3 типа, в соответствии </w:t>
      </w:r>
      <w:r>
        <w:rPr>
          <w:rFonts w:eastAsia="Times New Roman" w:cs="Times New Roman" w:ascii="Times New Roman" w:hAnsi="Times New Roman"/>
          <w:sz w:val="24"/>
          <w:szCs w:val="24"/>
          <w:shd w:fill="auto" w:val="clear"/>
          <w:lang w:eastAsia="ar-SA" w:bidi="hi-IN"/>
        </w:rPr>
        <w:t>с Приказом Федеральной службы безопасности Российской Федерации от 10 июля 2014 г. №378 «Об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 с использованием средств криптографической защиты информации</w:t>
      </w:r>
      <w:r>
        <w:rPr>
          <w:rFonts w:eastAsia="Times New Roman" w:cs="Times New Roman" w:ascii="Times New Roman" w:hAnsi="Times New Roman"/>
          <w:sz w:val="24"/>
          <w:szCs w:val="24"/>
          <w:lang w:eastAsia="ar-SA" w:bidi="hi-IN"/>
        </w:rPr>
        <w:t xml:space="preserve">, необходимых для выполнения установленных Правительством Российской Федерации требований к защите персональных данных для каждого из уровней защищенности», можно сделать вывод о необходимости применения </w:t>
      </w:r>
      <w:r>
        <w:rPr>
          <w:rFonts w:eastAsia="Times New Roman" w:cs="Times New Roman" w:ascii="Times New Roman" w:hAnsi="Times New Roman"/>
          <w:b/>
          <w:bCs/>
          <w:sz w:val="24"/>
          <w:szCs w:val="24"/>
          <w:lang w:eastAsia="ar-SA" w:bidi="hi-IN"/>
        </w:rPr>
        <w:t xml:space="preserve">СКЗИ, имеющих действующий сертификат </w:t>
        <w:br/>
        <w:t>ФСБ России по классу не ниже класса КС</w:t>
      </w:r>
      <w:r>
        <w:rPr>
          <w:rFonts w:eastAsia="Times New Roman" w:cs="Times New Roman" w:ascii="Times New Roman" w:hAnsi="Times New Roman"/>
          <w:b/>
          <w:bCs/>
          <w:sz w:val="24"/>
          <w:szCs w:val="24"/>
          <w:lang w:eastAsia="ar-SA" w:bidi="hi-IN"/>
        </w:rPr>
        <w:t>2</w:t>
      </w:r>
      <w:r>
        <w:rPr>
          <w:rFonts w:eastAsia="Times New Roman" w:cs="Times New Roman" w:ascii="Times New Roman" w:hAnsi="Times New Roman"/>
          <w:sz w:val="24"/>
          <w:szCs w:val="24"/>
          <w:lang w:eastAsia="ar-SA" w:bidi="hi-IN"/>
        </w:rPr>
        <w:t xml:space="preserve">, реализующих криптографические методы защиты информации для локализации каналов атак и угроз информационной безопасности, возникающих в ходе информационного взаимодействия между Системой и внутренними пользователями, осуществляющими доступ из-за пределов КЗ ЦОД. </w:t>
      </w:r>
      <w:r>
        <w:rPr>
          <w:rFonts w:eastAsia="Times New Roman" w:cs="Times New Roman" w:ascii="Times New Roman" w:hAnsi="Times New Roman"/>
          <w:b/>
          <w:bCs/>
          <w:sz w:val="24"/>
          <w:szCs w:val="24"/>
          <w:lang w:eastAsia="ar-SA" w:bidi="hi-IN"/>
        </w:rPr>
        <w:t>Шифрование, как средство обеспечения конфиденциальности информации при ее передаче по каналам связи, имеющим выход за пределы контролируемой зоны.</w:t>
      </w:r>
    </w:p>
    <w:p>
      <w:pPr>
        <w:pStyle w:val="Normal"/>
        <w:spacing w:before="0" w:after="0"/>
        <w:ind w:firstLine="709"/>
        <w:jc w:val="both"/>
        <w:rPr>
          <w:rFonts w:ascii="Times New Roman" w:hAnsi="Times New Roman" w:eastAsia="Times New Roman" w:cs="Times New Roman"/>
          <w:sz w:val="24"/>
          <w:szCs w:val="24"/>
          <w:lang w:eastAsia="ar-SA" w:bidi="hi-IN"/>
        </w:rPr>
      </w:pPr>
      <w:r>
        <w:rPr>
          <w:rFonts w:eastAsia="Times New Roman" w:cs="Times New Roman" w:ascii="Times New Roman" w:hAnsi="Times New Roman"/>
          <w:sz w:val="24"/>
          <w:szCs w:val="24"/>
          <w:lang w:eastAsia="ar-SA" w:bidi="hi-IN"/>
        </w:rPr>
      </w:r>
      <w:r>
        <w:br w:type="page"/>
      </w:r>
    </w:p>
    <w:p>
      <w:pPr>
        <w:pStyle w:val="Heading1"/>
        <w:numPr>
          <w:ilvl w:val="0"/>
          <w:numId w:val="65"/>
        </w:numPr>
        <w:tabs>
          <w:tab w:val="clear" w:pos="720"/>
          <w:tab w:val="left" w:pos="1134" w:leader="none"/>
        </w:tabs>
        <w:spacing w:lineRule="auto" w:line="276" w:before="120" w:after="120"/>
        <w:contextualSpacing/>
        <w:rPr/>
      </w:pPr>
      <w:bookmarkStart w:id="197" w:name="_Hlk134611737"/>
      <w:bookmarkStart w:id="198" w:name="_Toc162950194"/>
      <w:bookmarkStart w:id="199" w:name="_Toc135746127"/>
      <w:bookmarkEnd w:id="197"/>
      <w:r>
        <w:rPr>
          <w:szCs w:val="24"/>
        </w:rPr>
        <w:t>ЗАКЛЮЧЕНИЕ</w:t>
      </w:r>
      <w:bookmarkEnd w:id="198"/>
      <w:bookmarkEnd w:id="199"/>
    </w:p>
    <w:p>
      <w:pPr>
        <w:pStyle w:val="Normal"/>
        <w:pBdr/>
        <w:tabs>
          <w:tab w:val="clear" w:pos="720"/>
          <w:tab w:val="left" w:pos="851" w:leader="none"/>
        </w:tabs>
        <w:spacing w:before="0" w:after="0"/>
        <w:ind w:firstLine="709"/>
        <w:jc w:val="both"/>
        <w:rPr/>
      </w:pPr>
      <w:r>
        <w:rPr>
          <w:rFonts w:eastAsia="Times New Roman" w:cs="Times New Roman" w:ascii="Times New Roman" w:hAnsi="Times New Roman"/>
          <w:sz w:val="24"/>
          <w:szCs w:val="24"/>
        </w:rPr>
        <w:t>По результатам моделирования угроз безопасности информации при её обработке в Системе, приведённых в Разделах 3 – 8 настоящей Модели угроз были выявлены актуальные угрозы безопасности информации.</w:t>
      </w:r>
    </w:p>
    <w:p>
      <w:pPr>
        <w:pStyle w:val="Normal"/>
        <w:pBdr/>
        <w:tabs>
          <w:tab w:val="clear" w:pos="720"/>
          <w:tab w:val="left" w:pos="851" w:leader="none"/>
        </w:tabs>
        <w:spacing w:before="0" w:after="0"/>
        <w:ind w:firstLine="709"/>
        <w:jc w:val="both"/>
        <w:rPr/>
      </w:pPr>
      <w:r>
        <w:rPr>
          <w:rFonts w:eastAsia="Times New Roman" w:cs="Times New Roman" w:ascii="Times New Roman" w:hAnsi="Times New Roman"/>
          <w:sz w:val="24"/>
          <w:szCs w:val="24"/>
        </w:rPr>
        <w:t xml:space="preserve">Перечень актуальных угроз безопасности информации при её обработке </w:t>
        <w:br/>
        <w:t>в Системе приведён в таблице ниже (</w:t>
      </w:r>
      <w:r>
        <w:rPr>
          <w:rFonts w:eastAsia="Times New Roman" w:cs="Times New Roman" w:ascii="Times New Roman" w:hAnsi="Times New Roman"/>
          <w:sz w:val="24"/>
          <w:szCs w:val="24"/>
        </w:rPr>
        <w:fldChar w:fldCharType="begin"/>
      </w:r>
      <w:r>
        <w:rPr>
          <w:sz w:val="24"/>
          <w:szCs w:val="24"/>
          <w:rFonts w:eastAsia="Times New Roman" w:cs="Times New Roman" w:ascii="Times New Roman" w:hAnsi="Times New Roman"/>
        </w:rPr>
        <w:instrText xml:space="preserve"> REF _Ref162351041 \h </w:instrText>
      </w:r>
      <w:r>
        <w:rPr>
          <w:sz w:val="24"/>
          <w:szCs w:val="24"/>
          <w:rFonts w:eastAsia="Times New Roman" w:cs="Times New Roman" w:ascii="Times New Roman" w:hAnsi="Times New Roman"/>
        </w:rPr>
        <w:fldChar w:fldCharType="separate"/>
      </w:r>
      <w:r>
        <w:rPr>
          <w:sz w:val="24"/>
          <w:szCs w:val="24"/>
          <w:rFonts w:eastAsia="Times New Roman" w:cs="Times New Roman" w:ascii="Times New Roman" w:hAnsi="Times New Roman"/>
        </w:rPr>
        <w:t>Таблица 15</w:t>
      </w:r>
      <w:r>
        <w:rPr>
          <w:sz w:val="24"/>
          <w:szCs w:val="24"/>
          <w:rFonts w:eastAsia="Times New Roman" w:cs="Times New Roman" w:ascii="Times New Roman" w:hAnsi="Times New Roman"/>
        </w:rPr>
        <w:fldChar w:fldCharType="end"/>
      </w:r>
      <w:r>
        <w:rPr>
          <w:rFonts w:eastAsia="Times New Roman" w:cs="Times New Roman" w:ascii="Times New Roman" w:hAnsi="Times New Roman"/>
          <w:sz w:val="24"/>
          <w:szCs w:val="24"/>
        </w:rPr>
        <w:t>).</w:t>
      </w:r>
    </w:p>
    <w:p>
      <w:pPr>
        <w:pStyle w:val="Normal"/>
        <w:pBdr/>
        <w:tabs>
          <w:tab w:val="clear" w:pos="720"/>
          <w:tab w:val="left" w:pos="851" w:leader="none"/>
        </w:tabs>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pBdr/>
        <w:tabs>
          <w:tab w:val="clear" w:pos="720"/>
          <w:tab w:val="left" w:pos="851" w:leader="none"/>
        </w:tabs>
        <w:spacing w:before="0" w:after="0"/>
        <w:jc w:val="both"/>
        <w:rPr/>
      </w:pPr>
      <w:bookmarkStart w:id="200" w:name="_Toc162949852"/>
      <w:bookmarkStart w:id="201" w:name="_Ref162351041"/>
      <w:bookmarkStart w:id="202" w:name="_heading=h.319y80a"/>
      <w:bookmarkEnd w:id="202"/>
      <w:r>
        <w:rPr>
          <w:rFonts w:eastAsia="Times New Roman" w:cs="Times New Roman" w:ascii="Times New Roman" w:hAnsi="Times New Roman"/>
          <w:sz w:val="24"/>
          <w:szCs w:val="24"/>
        </w:rPr>
        <w:t xml:space="preserve">Таблица </w:t>
      </w:r>
      <w:r>
        <w:rPr>
          <w:rFonts w:eastAsia="Times New Roman" w:cs="Times New Roman" w:ascii="Times New Roman" w:hAnsi="Times New Roman"/>
          <w:i/>
          <w:iCs/>
          <w:sz w:val="24"/>
          <w:szCs w:val="24"/>
        </w:rPr>
        <w:fldChar w:fldCharType="begin"/>
      </w:r>
      <w:r>
        <w:rPr>
          <w:sz w:val="24"/>
          <w:i/>
          <w:szCs w:val="24"/>
          <w:iCs/>
          <w:rFonts w:eastAsia="Times New Roman" w:cs="Times New Roman" w:ascii="Times New Roman" w:hAnsi="Times New Roman"/>
        </w:rPr>
        <w:instrText xml:space="preserve"> SEQ Таблица \* ARABIC </w:instrText>
      </w:r>
      <w:r>
        <w:rPr>
          <w:sz w:val="24"/>
          <w:i/>
          <w:szCs w:val="24"/>
          <w:iCs/>
          <w:rFonts w:eastAsia="Times New Roman" w:cs="Times New Roman" w:ascii="Times New Roman" w:hAnsi="Times New Roman"/>
        </w:rPr>
        <w:fldChar w:fldCharType="separate"/>
      </w:r>
      <w:r>
        <w:rPr>
          <w:sz w:val="24"/>
          <w:i/>
          <w:szCs w:val="24"/>
          <w:iCs/>
          <w:rFonts w:eastAsia="Times New Roman" w:cs="Times New Roman" w:ascii="Times New Roman" w:hAnsi="Times New Roman"/>
        </w:rPr>
        <w:t>15</w:t>
      </w:r>
      <w:r>
        <w:rPr>
          <w:sz w:val="24"/>
          <w:i/>
          <w:szCs w:val="24"/>
          <w:iCs/>
          <w:rFonts w:eastAsia="Times New Roman" w:cs="Times New Roman" w:ascii="Times New Roman" w:hAnsi="Times New Roman"/>
        </w:rPr>
        <w:fldChar w:fldCharType="end"/>
      </w:r>
      <w:bookmarkEnd w:id="201"/>
      <w:r>
        <w:rPr>
          <w:rFonts w:eastAsia="Times New Roman" w:cs="Times New Roman" w:ascii="Times New Roman" w:hAnsi="Times New Roman"/>
          <w:sz w:val="24"/>
          <w:szCs w:val="24"/>
        </w:rPr>
        <w:t>.</w:t>
      </w:r>
      <w:r>
        <w:rPr>
          <w:rFonts w:eastAsia="Times New Roman" w:cs="Times New Roman" w:ascii="Times New Roman" w:hAnsi="Times New Roman"/>
          <w:bCs/>
          <w:sz w:val="24"/>
          <w:szCs w:val="24"/>
        </w:rPr>
        <w:t xml:space="preserve"> </w:t>
      </w:r>
      <w:bookmarkStart w:id="203" w:name="_Hlk210058690"/>
      <w:r>
        <w:rPr>
          <w:rFonts w:eastAsia="Times New Roman" w:cs="Times New Roman" w:ascii="Times New Roman" w:hAnsi="Times New Roman"/>
          <w:bCs/>
          <w:sz w:val="24"/>
          <w:szCs w:val="24"/>
        </w:rPr>
        <w:t>П</w:t>
      </w:r>
      <w:r>
        <w:rPr>
          <w:rFonts w:eastAsia="Times New Roman" w:cs="Times New Roman" w:ascii="Times New Roman" w:hAnsi="Times New Roman"/>
          <w:sz w:val="24"/>
          <w:szCs w:val="24"/>
        </w:rPr>
        <w:t>еречень актуальных угроз безопасности информации объекта информатизации.</w:t>
      </w:r>
      <w:bookmarkEnd w:id="200"/>
      <w:bookmarkEnd w:id="203"/>
      <w:r>
        <w:rPr>
          <w:rFonts w:eastAsia="Times New Roman" w:cs="Times New Roman" w:ascii="Times New Roman" w:hAnsi="Times New Roman"/>
          <w:sz w:val="24"/>
          <w:szCs w:val="24"/>
        </w:rPr>
        <w:t xml:space="preserve"> </w:t>
      </w:r>
    </w:p>
    <w:tbl>
      <w:tblPr>
        <w:tblW w:w="5000" w:type="pct"/>
        <w:jc w:val="center"/>
        <w:tblInd w:w="0" w:type="dxa"/>
        <w:tblLayout w:type="fixed"/>
        <w:tblCellMar>
          <w:top w:w="0" w:type="dxa"/>
          <w:left w:w="108" w:type="dxa"/>
          <w:bottom w:w="0" w:type="dxa"/>
          <w:right w:w="108" w:type="dxa"/>
        </w:tblCellMar>
        <w:tblLook w:val="0400" w:noVBand="1" w:noHBand="0" w:lastColumn="0" w:firstColumn="0" w:lastRow="0" w:firstRow="0"/>
      </w:tblPr>
      <w:tblGrid>
        <w:gridCol w:w="1087"/>
        <w:gridCol w:w="8267"/>
      </w:tblGrid>
      <w:tr>
        <w:trPr>
          <w:tblHeader w:val="true"/>
          <w:trHeight w:val="213" w:hRule="atLeast"/>
          <w:cantSplit w:val="true"/>
        </w:trPr>
        <w:tc>
          <w:tcPr>
            <w:tcW w:w="1087" w:type="dxa"/>
            <w:vMerge w:val="restart"/>
            <w:tcBorders>
              <w:top w:val="single" w:sz="4" w:space="0" w:color="000000"/>
              <w:left w:val="single" w:sz="4" w:space="0" w:color="000000"/>
              <w:bottom w:val="single" w:sz="4" w:space="0" w:color="000000"/>
              <w:right w:val="single" w:sz="4" w:space="0" w:color="000000"/>
            </w:tcBorders>
            <w:shd w:color="auto" w:fill="D9D9D9" w:themeFill="background1" w:themeFillShade="d9" w:val="clear"/>
            <w:textDirection w:val="btLr"/>
            <w:vAlign w:val="center"/>
          </w:tcPr>
          <w:p>
            <w:pPr>
              <w:pStyle w:val="Normal"/>
              <w:spacing w:lineRule="auto" w:line="240" w:before="0" w:after="0"/>
              <w:jc w:val="center"/>
              <w:rPr/>
            </w:pPr>
            <w:r>
              <w:rPr>
                <w:rFonts w:eastAsia="Times New Roman" w:cs="Times New Roman" w:ascii="Times New Roman" w:hAnsi="Times New Roman"/>
                <w:b/>
                <w:sz w:val="18"/>
                <w:szCs w:val="18"/>
              </w:rPr>
              <w:t>Идентификатор угрозы</w:t>
            </w:r>
          </w:p>
        </w:tc>
        <w:tc>
          <w:tcPr>
            <w:tcW w:w="8267" w:type="dxa"/>
            <w:vMerge w:val="restart"/>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spacing w:lineRule="auto" w:line="240" w:before="0" w:after="0"/>
              <w:jc w:val="center"/>
              <w:rPr/>
            </w:pPr>
            <w:r>
              <w:rPr>
                <w:rFonts w:eastAsia="Times New Roman" w:cs="Times New Roman" w:ascii="Times New Roman" w:hAnsi="Times New Roman"/>
                <w:b/>
                <w:sz w:val="18"/>
                <w:szCs w:val="18"/>
              </w:rPr>
              <w:t>Наименование угрозы</w:t>
              <w:br/>
              <w:t>(bdu.fstec.ru).</w:t>
            </w:r>
          </w:p>
        </w:tc>
      </w:tr>
      <w:tr>
        <w:trPr>
          <w:tblHeader w:val="true"/>
          <w:trHeight w:val="1353" w:hRule="atLeast"/>
        </w:trPr>
        <w:tc>
          <w:tcPr>
            <w:tcW w:w="1087" w:type="dxa"/>
            <w:vMerge w:val="continue"/>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pBdr/>
              <w:spacing w:lineRule="auto" w:line="240" w:before="0" w:after="0"/>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8267" w:type="dxa"/>
            <w:vMerge w:val="continue"/>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pBdr/>
              <w:spacing w:lineRule="auto" w:line="240" w:before="0" w:after="0"/>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blHeader w:val="true"/>
          <w:trHeight w:val="20" w:hRule="atLeast"/>
        </w:trPr>
        <w:tc>
          <w:tcPr>
            <w:tcW w:w="108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spacing w:lineRule="auto" w:line="240" w:before="0" w:after="0"/>
              <w:jc w:val="center"/>
              <w:rPr/>
            </w:pPr>
            <w:r>
              <w:rPr>
                <w:rFonts w:eastAsia="Times New Roman" w:cs="Times New Roman" w:ascii="Times New Roman" w:hAnsi="Times New Roman"/>
                <w:b/>
                <w:sz w:val="18"/>
                <w:szCs w:val="18"/>
              </w:rPr>
              <w:t>1</w:t>
            </w:r>
          </w:p>
        </w:tc>
        <w:tc>
          <w:tcPr>
            <w:tcW w:w="826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spacing w:lineRule="auto" w:line="240" w:before="0" w:after="0"/>
              <w:jc w:val="center"/>
              <w:rPr/>
            </w:pPr>
            <w:r>
              <w:rPr>
                <w:rFonts w:eastAsia="Times New Roman" w:cs="Times New Roman" w:ascii="Times New Roman" w:hAnsi="Times New Roman"/>
                <w:b/>
                <w:sz w:val="18"/>
                <w:szCs w:val="18"/>
              </w:rPr>
              <w:t>2</w:t>
            </w:r>
          </w:p>
        </w:tc>
      </w:tr>
      <w:tr>
        <w:trPr>
          <w:trHeight w:val="20" w:hRule="atLeast"/>
        </w:trPr>
        <w:tc>
          <w:tcPr>
            <w:tcW w:w="108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УБИ.006</w:t>
            </w:r>
          </w:p>
        </w:tc>
        <w:tc>
          <w:tcPr>
            <w:tcW w:w="8267"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 xml:space="preserve">Угроза внедрения кода или данных </w:t>
            </w:r>
          </w:p>
        </w:tc>
      </w:tr>
      <w:tr>
        <w:trPr>
          <w:trHeight w:val="20" w:hRule="atLeast"/>
        </w:trPr>
        <w:tc>
          <w:tcPr>
            <w:tcW w:w="108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УБИ.010</w:t>
            </w:r>
          </w:p>
        </w:tc>
        <w:tc>
          <w:tcPr>
            <w:tcW w:w="8267"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выхода процесса за пределы виртуальной машины</w:t>
            </w:r>
          </w:p>
        </w:tc>
      </w:tr>
      <w:tr>
        <w:trPr>
          <w:trHeight w:val="20" w:hRule="atLeast"/>
        </w:trPr>
        <w:tc>
          <w:tcPr>
            <w:tcW w:w="108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УБИ.017</w:t>
            </w:r>
          </w:p>
        </w:tc>
        <w:tc>
          <w:tcPr>
            <w:tcW w:w="8267"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доступа/перехвата/ изменения HTTP cookies</w:t>
            </w:r>
          </w:p>
        </w:tc>
      </w:tr>
      <w:tr>
        <w:trPr>
          <w:trHeight w:val="20" w:hRule="atLeast"/>
        </w:trPr>
        <w:tc>
          <w:tcPr>
            <w:tcW w:w="108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УБИ.031</w:t>
            </w:r>
          </w:p>
        </w:tc>
        <w:tc>
          <w:tcPr>
            <w:tcW w:w="8267"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использования механизмов авторизации для повышения привилегий</w:t>
            </w:r>
          </w:p>
        </w:tc>
      </w:tr>
      <w:tr>
        <w:trPr>
          <w:trHeight w:val="20" w:hRule="atLeast"/>
        </w:trPr>
        <w:tc>
          <w:tcPr>
            <w:tcW w:w="108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УБИ.042</w:t>
            </w:r>
          </w:p>
        </w:tc>
        <w:tc>
          <w:tcPr>
            <w:tcW w:w="8267"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межсайтовой подделки запроса</w:t>
            </w:r>
          </w:p>
        </w:tc>
      </w:tr>
      <w:tr>
        <w:trPr>
          <w:trHeight w:val="20" w:hRule="atLeast"/>
        </w:trPr>
        <w:tc>
          <w:tcPr>
            <w:tcW w:w="108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УБИ.054</w:t>
            </w:r>
          </w:p>
        </w:tc>
        <w:tc>
          <w:tcPr>
            <w:tcW w:w="8267"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недобросовестного исполнения обязательств поставщиками облачных услуг</w:t>
            </w:r>
          </w:p>
        </w:tc>
      </w:tr>
      <w:tr>
        <w:trPr>
          <w:trHeight w:val="20" w:hRule="atLeast"/>
        </w:trPr>
        <w:tc>
          <w:tcPr>
            <w:tcW w:w="108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УБИ.063</w:t>
            </w:r>
          </w:p>
        </w:tc>
        <w:tc>
          <w:tcPr>
            <w:tcW w:w="8267"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некорректного использования функционала программного обеспечения</w:t>
            </w:r>
          </w:p>
        </w:tc>
      </w:tr>
      <w:tr>
        <w:trPr>
          <w:trHeight w:val="20" w:hRule="atLeast"/>
        </w:trPr>
        <w:tc>
          <w:tcPr>
            <w:tcW w:w="108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УБИ.068</w:t>
            </w:r>
          </w:p>
        </w:tc>
        <w:tc>
          <w:tcPr>
            <w:tcW w:w="8267"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неправомерного/ некорректного использования интерфейса взаимодействия с приложением</w:t>
            </w:r>
          </w:p>
        </w:tc>
      </w:tr>
      <w:tr>
        <w:trPr>
          <w:trHeight w:val="20" w:hRule="atLeast"/>
        </w:trPr>
        <w:tc>
          <w:tcPr>
            <w:tcW w:w="108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УБИ.069</w:t>
            </w:r>
          </w:p>
        </w:tc>
        <w:tc>
          <w:tcPr>
            <w:tcW w:w="8267"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неправомерных действий в каналах связи</w:t>
            </w:r>
          </w:p>
        </w:tc>
      </w:tr>
      <w:tr>
        <w:trPr>
          <w:trHeight w:val="20" w:hRule="atLeast"/>
        </w:trPr>
        <w:tc>
          <w:tcPr>
            <w:tcW w:w="108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УБИ.073</w:t>
            </w:r>
          </w:p>
        </w:tc>
        <w:tc>
          <w:tcPr>
            <w:tcW w:w="8267"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несанкционированного доступа к активному и (или) пассивному виртуальному и (или) физическому сетевому оборудованию из физической и (или) виртуальной сети</w:t>
            </w:r>
          </w:p>
        </w:tc>
      </w:tr>
      <w:tr>
        <w:trPr>
          <w:trHeight w:val="20" w:hRule="atLeast"/>
        </w:trPr>
        <w:tc>
          <w:tcPr>
            <w:tcW w:w="108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УБИ.074</w:t>
            </w:r>
          </w:p>
        </w:tc>
        <w:tc>
          <w:tcPr>
            <w:tcW w:w="8267"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несанкционированного доступа к аутентификационной информации</w:t>
            </w:r>
          </w:p>
        </w:tc>
      </w:tr>
      <w:tr>
        <w:trPr>
          <w:trHeight w:val="20" w:hRule="atLeast"/>
        </w:trPr>
        <w:tc>
          <w:tcPr>
            <w:tcW w:w="108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УБИ.076</w:t>
            </w:r>
          </w:p>
        </w:tc>
        <w:tc>
          <w:tcPr>
            <w:tcW w:w="8267"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несанкционированного доступа к гипервизору из виртуальной машины и (или) физической сети</w:t>
            </w:r>
          </w:p>
        </w:tc>
      </w:tr>
      <w:tr>
        <w:trPr>
          <w:trHeight w:val="20" w:hRule="atLeast"/>
        </w:trPr>
        <w:tc>
          <w:tcPr>
            <w:tcW w:w="1087" w:type="dxa"/>
            <w:tcBorders>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УБИ.078</w:t>
            </w:r>
          </w:p>
        </w:tc>
        <w:tc>
          <w:tcPr>
            <w:tcW w:w="8267" w:type="dxa"/>
            <w:tcBorders>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несанкционированного доступа к защищаемым виртуальным машинам из виртуальной и (или) физической сети</w:t>
            </w:r>
          </w:p>
        </w:tc>
      </w:tr>
      <w:tr>
        <w:trPr>
          <w:trHeight w:val="20" w:hRule="atLeast"/>
        </w:trPr>
        <w:tc>
          <w:tcPr>
            <w:tcW w:w="108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УБИ.086</w:t>
            </w:r>
          </w:p>
        </w:tc>
        <w:tc>
          <w:tcPr>
            <w:tcW w:w="8267"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несанкционированного изменения аутентификационной информации</w:t>
            </w:r>
          </w:p>
        </w:tc>
      </w:tr>
      <w:tr>
        <w:trPr>
          <w:trHeight w:val="20" w:hRule="atLeast"/>
        </w:trPr>
        <w:tc>
          <w:tcPr>
            <w:tcW w:w="108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УБИ.100</w:t>
            </w:r>
          </w:p>
        </w:tc>
        <w:tc>
          <w:tcPr>
            <w:tcW w:w="8267"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обхода некорректно настроенных механизмов аутентификации</w:t>
            </w:r>
          </w:p>
        </w:tc>
      </w:tr>
      <w:tr>
        <w:trPr>
          <w:trHeight w:val="246" w:hRule="atLeast"/>
        </w:trPr>
        <w:tc>
          <w:tcPr>
            <w:tcW w:w="108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УБИ.116</w:t>
            </w:r>
          </w:p>
        </w:tc>
        <w:tc>
          <w:tcPr>
            <w:tcW w:w="8267"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перехвата данных, передаваемых по вычислительной сети</w:t>
            </w:r>
          </w:p>
        </w:tc>
      </w:tr>
      <w:tr>
        <w:trPr>
          <w:trHeight w:val="20" w:hRule="atLeast"/>
        </w:trPr>
        <w:tc>
          <w:tcPr>
            <w:tcW w:w="108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УБИ.127</w:t>
            </w:r>
          </w:p>
        </w:tc>
        <w:tc>
          <w:tcPr>
            <w:tcW w:w="8267"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подмены действия пользователя путём обмана</w:t>
            </w:r>
          </w:p>
        </w:tc>
      </w:tr>
      <w:tr>
        <w:trPr>
          <w:trHeight w:val="170" w:hRule="atLeast"/>
        </w:trPr>
        <w:tc>
          <w:tcPr>
            <w:tcW w:w="108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УБИ.140</w:t>
            </w:r>
          </w:p>
        </w:tc>
        <w:tc>
          <w:tcPr>
            <w:tcW w:w="8267"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приведения системы в состояние «отказ в обслуживании»</w:t>
            </w:r>
          </w:p>
        </w:tc>
      </w:tr>
      <w:tr>
        <w:trPr>
          <w:trHeight w:val="20" w:hRule="atLeast"/>
        </w:trPr>
        <w:tc>
          <w:tcPr>
            <w:tcW w:w="108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УБИ.165</w:t>
            </w:r>
          </w:p>
        </w:tc>
        <w:tc>
          <w:tcPr>
            <w:tcW w:w="8267"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включения в проект недостоверно испытанных компонентов</w:t>
            </w:r>
          </w:p>
        </w:tc>
      </w:tr>
      <w:tr>
        <w:trPr>
          <w:trHeight w:val="20" w:hRule="atLeast"/>
        </w:trPr>
        <w:tc>
          <w:tcPr>
            <w:tcW w:w="108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УБИ.175</w:t>
            </w:r>
          </w:p>
        </w:tc>
        <w:tc>
          <w:tcPr>
            <w:tcW w:w="8267"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«фишинга»</w:t>
            </w:r>
          </w:p>
        </w:tc>
      </w:tr>
    </w:tbl>
    <w:p>
      <w:pPr>
        <w:pStyle w:val="Normal"/>
        <w:pBdr/>
        <w:tabs>
          <w:tab w:val="clear" w:pos="720"/>
          <w:tab w:val="left" w:pos="851" w:leader="none"/>
        </w:tabs>
        <w:spacing w:before="0" w:after="0"/>
        <w:ind w:firstLine="709"/>
        <w:jc w:val="both"/>
        <w:rPr>
          <w:rFonts w:ascii="Times New Roman" w:hAnsi="Times New Roman" w:eastAsia="Times New Roman" w:cs="Times New Roman"/>
          <w:sz w:val="24"/>
          <w:szCs w:val="24"/>
          <w:highlight w:val="yellow"/>
        </w:rPr>
      </w:pPr>
      <w:r>
        <w:rPr>
          <w:rFonts w:eastAsia="Times New Roman" w:cs="Times New Roman" w:ascii="Times New Roman" w:hAnsi="Times New Roman"/>
          <w:sz w:val="24"/>
          <w:szCs w:val="24"/>
          <w:highlight w:val="yellow"/>
        </w:rPr>
      </w:r>
    </w:p>
    <w:p>
      <w:pPr>
        <w:pStyle w:val="Normal"/>
        <w:pBdr/>
        <w:tabs>
          <w:tab w:val="clear" w:pos="720"/>
          <w:tab w:val="left" w:pos="851" w:leader="none"/>
        </w:tabs>
        <w:spacing w:before="0" w:after="0"/>
        <w:ind w:firstLine="709"/>
        <w:jc w:val="both"/>
        <w:rPr/>
      </w:pPr>
      <w:r>
        <w:rPr>
          <w:rFonts w:eastAsia="Times New Roman" w:cs="Times New Roman" w:ascii="Times New Roman" w:hAnsi="Times New Roman"/>
          <w:sz w:val="24"/>
          <w:szCs w:val="24"/>
        </w:rPr>
        <w:t>Перечень актуальных угроз безопасности средств криптографической защиты информации и среды функционирования средств криптографической защиты информации приведён в таблице ниже.</w:t>
      </w:r>
    </w:p>
    <w:p>
      <w:pPr>
        <w:pStyle w:val="Normal"/>
        <w:pBdr/>
        <w:tabs>
          <w:tab w:val="clear" w:pos="720"/>
          <w:tab w:val="left" w:pos="851" w:leader="none"/>
        </w:tabs>
        <w:spacing w:before="0" w:after="0"/>
        <w:ind w:firstLine="70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pBdr/>
        <w:tabs>
          <w:tab w:val="clear" w:pos="720"/>
          <w:tab w:val="left" w:pos="851" w:leader="none"/>
        </w:tabs>
        <w:spacing w:before="0" w:after="0"/>
        <w:jc w:val="both"/>
        <w:rPr/>
      </w:pPr>
      <w:bookmarkStart w:id="204" w:name="_Toc162949853"/>
      <w:r>
        <w:rPr>
          <w:rFonts w:eastAsia="Times New Roman" w:cs="Times New Roman" w:ascii="Times New Roman" w:hAnsi="Times New Roman"/>
          <w:sz w:val="24"/>
          <w:szCs w:val="24"/>
        </w:rPr>
        <w:t xml:space="preserve">Таблица </w:t>
      </w:r>
      <w:r>
        <w:rPr>
          <w:rFonts w:eastAsia="Times New Roman" w:cs="Times New Roman" w:ascii="Times New Roman" w:hAnsi="Times New Roman"/>
          <w:i/>
          <w:iCs/>
          <w:sz w:val="24"/>
          <w:szCs w:val="24"/>
        </w:rPr>
        <w:fldChar w:fldCharType="begin"/>
      </w:r>
      <w:r>
        <w:rPr>
          <w:sz w:val="24"/>
          <w:i/>
          <w:szCs w:val="24"/>
          <w:iCs/>
          <w:rFonts w:eastAsia="Times New Roman" w:cs="Times New Roman" w:ascii="Times New Roman" w:hAnsi="Times New Roman"/>
        </w:rPr>
        <w:instrText xml:space="preserve"> SEQ Таблица \* ARABIC </w:instrText>
      </w:r>
      <w:r>
        <w:rPr>
          <w:sz w:val="24"/>
          <w:i/>
          <w:szCs w:val="24"/>
          <w:iCs/>
          <w:rFonts w:eastAsia="Times New Roman" w:cs="Times New Roman" w:ascii="Times New Roman" w:hAnsi="Times New Roman"/>
        </w:rPr>
        <w:fldChar w:fldCharType="separate"/>
      </w:r>
      <w:r>
        <w:rPr>
          <w:sz w:val="24"/>
          <w:i/>
          <w:szCs w:val="24"/>
          <w:iCs/>
          <w:rFonts w:eastAsia="Times New Roman" w:cs="Times New Roman" w:ascii="Times New Roman" w:hAnsi="Times New Roman"/>
        </w:rPr>
        <w:t>16</w:t>
      </w:r>
      <w:r>
        <w:rPr>
          <w:sz w:val="24"/>
          <w:i/>
          <w:szCs w:val="24"/>
          <w:iCs/>
          <w:rFonts w:eastAsia="Times New Roman" w:cs="Times New Roman" w:ascii="Times New Roman" w:hAnsi="Times New Roman"/>
        </w:rPr>
        <w:fldChar w:fldCharType="end"/>
      </w:r>
      <w:r>
        <w:rPr>
          <w:rFonts w:eastAsia="Times New Roman" w:cs="Times New Roman" w:ascii="Times New Roman" w:hAnsi="Times New Roman"/>
          <w:sz w:val="24"/>
          <w:szCs w:val="24"/>
        </w:rPr>
        <w:t>.</w:t>
      </w:r>
      <w:r>
        <w:rPr>
          <w:rFonts w:eastAsia="Times New Roman" w:cs="Times New Roman" w:ascii="Times New Roman" w:hAnsi="Times New Roman"/>
          <w:bCs/>
          <w:sz w:val="24"/>
          <w:szCs w:val="24"/>
        </w:rPr>
        <w:t xml:space="preserve"> П</w:t>
      </w:r>
      <w:r>
        <w:rPr>
          <w:rFonts w:eastAsia="Times New Roman" w:cs="Times New Roman" w:ascii="Times New Roman" w:hAnsi="Times New Roman"/>
          <w:sz w:val="24"/>
          <w:szCs w:val="24"/>
        </w:rPr>
        <w:t>еречень актуальных угроз безопасности средств криптографической защиты информации и среды функционирования средств криптографической защиты информации.</w:t>
      </w:r>
      <w:bookmarkEnd w:id="204"/>
    </w:p>
    <w:tbl>
      <w:tblPr>
        <w:tblW w:w="5000" w:type="pct"/>
        <w:jc w:val="center"/>
        <w:tblInd w:w="0" w:type="dxa"/>
        <w:tblLayout w:type="fixed"/>
        <w:tblCellMar>
          <w:top w:w="0" w:type="dxa"/>
          <w:left w:w="108" w:type="dxa"/>
          <w:bottom w:w="0" w:type="dxa"/>
          <w:right w:w="108" w:type="dxa"/>
        </w:tblCellMar>
        <w:tblLook w:val="0400" w:noVBand="1" w:noHBand="0" w:lastColumn="0" w:firstColumn="0" w:lastRow="0" w:firstRow="0"/>
      </w:tblPr>
      <w:tblGrid>
        <w:gridCol w:w="1129"/>
        <w:gridCol w:w="8225"/>
      </w:tblGrid>
      <w:tr>
        <w:trPr>
          <w:tblHeader w:val="true"/>
          <w:trHeight w:val="213" w:hRule="atLeast"/>
          <w:cantSplit w:val="true"/>
        </w:trPr>
        <w:tc>
          <w:tcPr>
            <w:tcW w:w="1129" w:type="dxa"/>
            <w:vMerge w:val="restart"/>
            <w:tcBorders>
              <w:top w:val="single" w:sz="4" w:space="0" w:color="000000"/>
              <w:left w:val="single" w:sz="4" w:space="0" w:color="000000"/>
              <w:bottom w:val="single" w:sz="4" w:space="0" w:color="000000"/>
              <w:right w:val="single" w:sz="4" w:space="0" w:color="000000"/>
            </w:tcBorders>
            <w:shd w:color="auto" w:fill="D9D9D9" w:themeFill="background1" w:themeFillShade="d9" w:val="clear"/>
            <w:textDirection w:val="btLr"/>
            <w:vAlign w:val="center"/>
          </w:tcPr>
          <w:p>
            <w:pPr>
              <w:pStyle w:val="Normal"/>
              <w:spacing w:lineRule="auto" w:line="240" w:before="0" w:after="0"/>
              <w:jc w:val="center"/>
              <w:rPr/>
            </w:pPr>
            <w:r>
              <w:rPr>
                <w:rFonts w:eastAsia="Times New Roman" w:cs="Times New Roman" w:ascii="Times New Roman" w:hAnsi="Times New Roman"/>
                <w:b/>
                <w:sz w:val="18"/>
                <w:szCs w:val="18"/>
              </w:rPr>
              <w:t>Идентификатор угрозы</w:t>
            </w:r>
          </w:p>
        </w:tc>
        <w:tc>
          <w:tcPr>
            <w:tcW w:w="8225" w:type="dxa"/>
            <w:vMerge w:val="restart"/>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spacing w:lineRule="auto" w:line="240" w:before="0" w:after="0"/>
              <w:jc w:val="center"/>
              <w:rPr/>
            </w:pPr>
            <w:r>
              <w:rPr>
                <w:rFonts w:eastAsia="Times New Roman" w:cs="Times New Roman" w:ascii="Times New Roman" w:hAnsi="Times New Roman"/>
                <w:b/>
                <w:sz w:val="18"/>
                <w:szCs w:val="18"/>
              </w:rPr>
              <w:t>Наименование угрозы</w:t>
              <w:br/>
              <w:t>(bdu.fstec.ru).</w:t>
            </w:r>
          </w:p>
        </w:tc>
      </w:tr>
      <w:tr>
        <w:trPr>
          <w:tblHeader w:val="true"/>
          <w:trHeight w:val="1353" w:hRule="atLeast"/>
        </w:trPr>
        <w:tc>
          <w:tcPr>
            <w:tcW w:w="1129" w:type="dxa"/>
            <w:vMerge w:val="continue"/>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pBdr/>
              <w:spacing w:lineRule="auto" w:line="240" w:before="0" w:after="0"/>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c>
          <w:tcPr>
            <w:tcW w:w="8225" w:type="dxa"/>
            <w:vMerge w:val="continue"/>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pBdr/>
              <w:spacing w:lineRule="auto" w:line="240" w:before="0" w:after="0"/>
              <w:rPr>
                <w:rFonts w:ascii="Times New Roman" w:hAnsi="Times New Roman" w:eastAsia="Times New Roman" w:cs="Times New Roman"/>
                <w:b/>
                <w:sz w:val="18"/>
                <w:szCs w:val="18"/>
              </w:rPr>
            </w:pPr>
            <w:r>
              <w:rPr>
                <w:rFonts w:eastAsia="Times New Roman" w:cs="Times New Roman" w:ascii="Times New Roman" w:hAnsi="Times New Roman"/>
                <w:b/>
                <w:sz w:val="18"/>
                <w:szCs w:val="18"/>
              </w:rPr>
            </w:r>
          </w:p>
        </w:tc>
      </w:tr>
      <w:tr>
        <w:trPr>
          <w:tblHeader w:val="true"/>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spacing w:lineRule="auto" w:line="240" w:before="0" w:after="0"/>
              <w:jc w:val="center"/>
              <w:rPr/>
            </w:pPr>
            <w:r>
              <w:rPr>
                <w:rFonts w:eastAsia="Times New Roman" w:cs="Times New Roman" w:ascii="Times New Roman" w:hAnsi="Times New Roman"/>
                <w:b/>
                <w:sz w:val="18"/>
                <w:szCs w:val="18"/>
              </w:rPr>
              <w:t>1</w:t>
            </w:r>
          </w:p>
        </w:tc>
        <w:tc>
          <w:tcPr>
            <w:tcW w:w="8225"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spacing w:lineRule="auto" w:line="240" w:before="0" w:after="0"/>
              <w:jc w:val="center"/>
              <w:rPr/>
            </w:pPr>
            <w:r>
              <w:rPr>
                <w:rFonts w:eastAsia="Times New Roman" w:cs="Times New Roman" w:ascii="Times New Roman" w:hAnsi="Times New Roman"/>
                <w:b/>
                <w:sz w:val="18"/>
                <w:szCs w:val="18"/>
              </w:rPr>
              <w:t>2</w:t>
            </w:r>
          </w:p>
        </w:tc>
      </w:tr>
      <w:tr>
        <w:trPr>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УБИ.003</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анализа криптографических алгоритмов и их реализации</w:t>
            </w:r>
          </w:p>
        </w:tc>
      </w:tr>
      <w:tr>
        <w:trPr>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УБИ.014</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длительного удержания вычислительных ресурсов пользователями</w:t>
            </w:r>
          </w:p>
        </w:tc>
      </w:tr>
      <w:tr>
        <w:trPr>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УБИ.019</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заражения DNS-кеша</w:t>
            </w:r>
          </w:p>
        </w:tc>
      </w:tr>
      <w:tr>
        <w:trPr>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УБИ.021</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злоупотребления доверием потребителей облачных услуг</w:t>
            </w:r>
          </w:p>
        </w:tc>
      </w:tr>
      <w:tr>
        <w:trPr>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УБИ.022</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избыточного выделения оперативной памяти</w:t>
            </w:r>
          </w:p>
        </w:tc>
      </w:tr>
      <w:tr>
        <w:trPr>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УБИ.028</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использования альтернативных путей доступа к ресурсам</w:t>
            </w:r>
          </w:p>
        </w:tc>
      </w:tr>
      <w:tr>
        <w:trPr>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УБИ.030</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использования информации идентификации/ аутентификации, заданной по умолчанию</w:t>
            </w:r>
          </w:p>
        </w:tc>
      </w:tr>
      <w:tr>
        <w:trPr>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УБИ.034</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использования слабостей протоколов сетевого/локального обмена данными</w:t>
            </w:r>
          </w:p>
        </w:tc>
      </w:tr>
      <w:tr>
        <w:trPr>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УБИ.037</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исследования приложения через отчёты об ошибках</w:t>
            </w:r>
          </w:p>
        </w:tc>
      </w:tr>
      <w:tr>
        <w:trPr>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УБИ.043</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нарушения доступности облачного сервера</w:t>
            </w:r>
          </w:p>
        </w:tc>
      </w:tr>
      <w:tr>
        <w:trPr>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УБИ.052</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sdt>
              <w:sdtPr>
                <w:tag w:val="goog_rdk_26"/>
                <w:id w:val="-720287334"/>
              </w:sdtPr>
              <w:sdtContent>
                <w:r>
                  <w:rPr/>
                </w:r>
                <w:r>
                  <w:rPr/>
                </w:r>
              </w:sdtContent>
            </w:sdt>
            <w:r>
              <w:rPr>
                <w:rFonts w:eastAsia="Times New Roman" w:cs="Times New Roman" w:ascii="Times New Roman" w:hAnsi="Times New Roman"/>
                <w:sz w:val="18"/>
                <w:szCs w:val="18"/>
              </w:rPr>
              <w:t>Угроза невозможности миграции образов виртуальных машин из-за несовместимости аппаратного и программного обеспечения</w:t>
            </w:r>
          </w:p>
        </w:tc>
      </w:tr>
      <w:tr>
        <w:trPr>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УБИ.054</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недобросовестного исполнения обязательств поставщиками облачных услуг</w:t>
            </w:r>
          </w:p>
        </w:tc>
      </w:tr>
      <w:tr>
        <w:trPr>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УБИ.062</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некорректного использования прозрачного прокси-сервера за счёт плагинов браузера</w:t>
            </w:r>
          </w:p>
        </w:tc>
      </w:tr>
      <w:tr>
        <w:trPr>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УБИ.064</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некорректной реализации политики лицензирования в облаке</w:t>
            </w:r>
          </w:p>
        </w:tc>
      </w:tr>
      <w:tr>
        <w:trPr>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УБИ.065</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неопределённости в распределении ответственности между ролями в облаке</w:t>
            </w:r>
          </w:p>
        </w:tc>
      </w:tr>
      <w:tr>
        <w:trPr>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УБИ.069</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неправомерных действий в каналах связи</w:t>
            </w:r>
          </w:p>
        </w:tc>
      </w:tr>
      <w:tr>
        <w:trPr>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УБИ.075</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несанкционированного доступа к виртуальным каналам передачи</w:t>
            </w:r>
          </w:p>
        </w:tc>
      </w:tr>
      <w:tr>
        <w:trPr>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УБИ.077</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несанкционированного доступа к данным за пределами зарезервированного адресного пространства, в том числе выделенного под виртуальное аппаратное обеспечение</w:t>
            </w:r>
          </w:p>
        </w:tc>
      </w:tr>
      <w:tr>
        <w:trPr>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УБИ.078</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несанкционированного доступа к защищаемым виртуальным машинам из виртуальной и (или) физической сети</w:t>
            </w:r>
          </w:p>
        </w:tc>
      </w:tr>
      <w:tr>
        <w:trPr>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УБИ.096</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несогласованности политик безопасности элементов облачной инфраструктуры</w:t>
            </w:r>
          </w:p>
        </w:tc>
      </w:tr>
      <w:tr>
        <w:trPr>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УБИ.100</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обхода некорректно настроенных механизмов аутентификации</w:t>
            </w:r>
          </w:p>
        </w:tc>
      </w:tr>
      <w:tr>
        <w:trPr>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УБИ.101</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общедоступности облачной инфраструктуры</w:t>
            </w:r>
          </w:p>
        </w:tc>
      </w:tr>
      <w:tr>
        <w:trPr>
          <w:trHeight w:val="162"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УБИ.111</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передачи данных по скрытым каналам</w:t>
            </w:r>
          </w:p>
        </w:tc>
      </w:tr>
      <w:tr>
        <w:trPr>
          <w:trHeight w:val="246"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УБИ.116</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перехвата данных, передаваемых по вычислительной сети</w:t>
            </w:r>
          </w:p>
        </w:tc>
      </w:tr>
      <w:tr>
        <w:trPr>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УБИ.117</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перехвата привилегированного потока</w:t>
            </w:r>
          </w:p>
        </w:tc>
      </w:tr>
      <w:tr>
        <w:trPr>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УБИ.118</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перехвата привилегированного процесса</w:t>
            </w:r>
          </w:p>
        </w:tc>
      </w:tr>
      <w:tr>
        <w:trPr>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УБИ.122</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повышения привилегий</w:t>
            </w:r>
          </w:p>
        </w:tc>
      </w:tr>
      <w:tr>
        <w:trPr>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УБИ.127</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подмены действия пользователя путём обмана</w:t>
            </w:r>
          </w:p>
        </w:tc>
      </w:tr>
      <w:tr>
        <w:trPr>
          <w:trHeight w:val="249"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УБИ.128</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подмены доверенного пользователя</w:t>
            </w:r>
          </w:p>
        </w:tc>
      </w:tr>
      <w:tr>
        <w:trPr>
          <w:trHeight w:val="54"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УБИ.130</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подмены содержимого сетевых ресурсов</w:t>
            </w:r>
          </w:p>
        </w:tc>
      </w:tr>
      <w:tr>
        <w:trPr>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УБИ.131</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подмены субъекта сетевого доступа</w:t>
            </w:r>
          </w:p>
        </w:tc>
      </w:tr>
      <w:tr>
        <w:trPr>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УБИ.132</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получения предварительной информации об объекте защиты</w:t>
            </w:r>
          </w:p>
        </w:tc>
      </w:tr>
      <w:tr>
        <w:trPr>
          <w:trHeight w:val="17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УБИ.140</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приведения системы в состояние «отказ в обслуживании»</w:t>
            </w:r>
          </w:p>
        </w:tc>
      </w:tr>
      <w:tr>
        <w:trPr>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УБИ.142</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приостановки оказания облачных услуг вследствие технических сбоев</w:t>
            </w:r>
          </w:p>
        </w:tc>
      </w:tr>
      <w:tr>
        <w:trPr>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УБИ.143</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программного выведения из строя средств хранения, обработки и (или) ввода/вывода/ передачи информации</w:t>
            </w:r>
          </w:p>
        </w:tc>
      </w:tr>
      <w:tr>
        <w:trPr>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УБИ.152</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удаления аутентификационной информации</w:t>
            </w:r>
          </w:p>
        </w:tc>
      </w:tr>
      <w:tr>
        <w:trPr>
          <w:trHeight w:val="184"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УБИ.153</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усиления воздействия на вычислительные ресурсы пользователей при помощи сторонних серверов</w:t>
            </w:r>
          </w:p>
        </w:tc>
      </w:tr>
      <w:tr>
        <w:trPr>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УБИ.164</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распространения состояния «отказ в обслуживании» в облачной инфраструктуре</w:t>
            </w:r>
          </w:p>
        </w:tc>
      </w:tr>
      <w:tr>
        <w:trPr>
          <w:trHeight w:val="20"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УБИ.168</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r>
              <w:rPr>
                <w:rFonts w:eastAsia="Times New Roman" w:cs="Times New Roman" w:ascii="Times New Roman" w:hAnsi="Times New Roman"/>
                <w:sz w:val="18"/>
                <w:szCs w:val="18"/>
              </w:rPr>
              <w:t>Угроза «кражи» учётной записи доступа к сетевым сервисам</w:t>
            </w:r>
          </w:p>
        </w:tc>
      </w:tr>
      <w:tr>
        <w:trPr>
          <w:trHeight w:val="64" w:hRule="atLeast"/>
        </w:trPr>
        <w:tc>
          <w:tcPr>
            <w:tcW w:w="11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240" w:before="0" w:after="0"/>
              <w:rPr/>
            </w:pPr>
            <w:r>
              <w:rPr>
                <w:rFonts w:eastAsia="Times New Roman" w:cs="Times New Roman" w:ascii="Times New Roman" w:hAnsi="Times New Roman"/>
                <w:sz w:val="18"/>
                <w:szCs w:val="18"/>
              </w:rPr>
              <w:t>УБИ.176</w:t>
            </w:r>
          </w:p>
        </w:tc>
        <w:tc>
          <w:tcPr>
            <w:tcW w:w="82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lineRule="auto" w:line="240" w:before="0" w:after="0"/>
              <w:rPr/>
            </w:pPr>
            <w:sdt>
              <w:sdtPr>
                <w:tag w:val="goog_rdk_34"/>
                <w:id w:val="-463962560"/>
              </w:sdtPr>
              <w:sdtContent>
                <w:r>
                  <w:rPr/>
                </w:r>
                <w:r>
                  <w:rPr/>
                </w:r>
              </w:sdtContent>
            </w:sdt>
            <w:r>
              <w:rPr>
                <w:rFonts w:eastAsia="Times New Roman" w:cs="Times New Roman" w:ascii="Times New Roman" w:hAnsi="Times New Roman"/>
                <w:sz w:val="18"/>
                <w:szCs w:val="18"/>
              </w:rPr>
              <w:t>Угроза нарушения технологического/ производственного процесса из-за временны́х задержек, вносимых средством защиты</w:t>
            </w:r>
          </w:p>
        </w:tc>
      </w:tr>
    </w:tbl>
    <w:p>
      <w:pPr>
        <w:pStyle w:val="Normal"/>
        <w:pBdr/>
        <w:tabs>
          <w:tab w:val="clear" w:pos="720"/>
          <w:tab w:val="left" w:pos="851" w:leader="none"/>
        </w:tabs>
        <w:spacing w:before="0" w:after="0"/>
        <w:ind w:firstLine="70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pBdr/>
        <w:tabs>
          <w:tab w:val="clear" w:pos="720"/>
          <w:tab w:val="left" w:pos="851" w:leader="none"/>
          <w:tab w:val="left" w:pos="4452" w:leader="none"/>
        </w:tabs>
        <w:spacing w:before="0" w:after="0"/>
        <w:ind w:firstLine="709"/>
        <w:jc w:val="both"/>
        <w:rPr/>
      </w:pPr>
      <w:r>
        <w:rPr>
          <w:rFonts w:eastAsia="Times New Roman" w:cs="Times New Roman" w:ascii="Times New Roman" w:hAnsi="Times New Roman"/>
          <w:sz w:val="24"/>
          <w:szCs w:val="24"/>
        </w:rPr>
        <w:t xml:space="preserve">В соответствии с документом «Модель угроз и нарушителей безопасности </w:t>
      </w:r>
      <w:r>
        <w:rPr>
          <w:rFonts w:eastAsia="Times New Roman" w:cs="Times New Roman" w:ascii="Times New Roman" w:hAnsi="Times New Roman"/>
          <w:sz w:val="24"/>
          <w:szCs w:val="24"/>
          <w:shd w:fill="auto" w:val="clear"/>
        </w:rPr>
        <w:t>персональных данных</w:t>
      </w:r>
      <w:r>
        <w:rPr>
          <w:rFonts w:eastAsia="Times New Roman" w:cs="Times New Roman" w:ascii="Times New Roman" w:hAnsi="Times New Roman"/>
          <w:sz w:val="24"/>
          <w:szCs w:val="24"/>
        </w:rPr>
        <w:t xml:space="preserve"> при их обработке в Облаке ИИИ (выписка)», Утвержденным Приказом Генерального директора ЗАО «ИИИ» от «03» ноября 2033 г. №000/ПДн, в отношении Облака ИИИ актуальные угрозы безопасности информации не выявлены.</w:t>
      </w:r>
    </w:p>
    <w:p>
      <w:pPr>
        <w:pStyle w:val="Normal"/>
        <w:pBdr/>
        <w:tabs>
          <w:tab w:val="clear" w:pos="720"/>
          <w:tab w:val="left" w:pos="851" w:leader="none"/>
        </w:tabs>
        <w:spacing w:before="0" w:after="0"/>
        <w:ind w:firstLine="709"/>
        <w:jc w:val="both"/>
        <w:rPr/>
      </w:pPr>
      <w:r>
        <w:rPr>
          <w:rFonts w:eastAsia="Times New Roman" w:cs="Times New Roman" w:ascii="Times New Roman" w:hAnsi="Times New Roman"/>
          <w:sz w:val="24"/>
          <w:szCs w:val="24"/>
        </w:rPr>
        <w:t xml:space="preserve">Полученные характеристики угроз безопасности информации могут быть использованы для обоснования выбора средств и механизмов защиты информации </w:t>
        <w:br/>
        <w:t>Системы.</w:t>
      </w:r>
    </w:p>
    <w:p>
      <w:pPr>
        <w:pStyle w:val="Normal"/>
        <w:pBdr/>
        <w:tabs>
          <w:tab w:val="clear" w:pos="720"/>
          <w:tab w:val="left" w:pos="851" w:leader="none"/>
        </w:tabs>
        <w:spacing w:before="0" w:after="0"/>
        <w:ind w:firstLine="709"/>
        <w:jc w:val="both"/>
        <w:rPr/>
      </w:pPr>
      <w:r>
        <w:rPr>
          <w:rFonts w:eastAsia="Times New Roman" w:cs="Times New Roman" w:ascii="Times New Roman" w:hAnsi="Times New Roman"/>
          <w:sz w:val="24"/>
          <w:szCs w:val="24"/>
        </w:rPr>
        <w:t>Модель угроз безопасности информации Системы должна быть пересмотрена в следующих случаях:</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 xml:space="preserve">внесения изменений в структурно-функциональные характеристики </w:t>
        <w:br/>
        <w:t>Системы, которые могут повлиять на защищённость обрабатываемой с её использованием информации;</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изменения перечень актуальных угроз безопасности информации центра обработки данных (облачной инфраструктуры Облака ИИИ);</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изменения технологического процесса обработки информации</w:t>
        <w:br/>
        <w:t>в Системе;</w:t>
      </w:r>
    </w:p>
    <w:p>
      <w:p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выявления существенных недостатков по итогам контроля выполнения требований по обеспечению безопасности информации при её обработке в Системе;</w:t>
      </w:r>
    </w:p>
    <w:p>
      <w:pPr>
        <w:sectPr>
          <w:headerReference w:type="default" r:id="rId68"/>
          <w:headerReference w:type="first" r:id="rId69"/>
          <w:footerReference w:type="even" r:id="rId70"/>
          <w:footerReference w:type="default" r:id="rId71"/>
          <w:footerReference w:type="first" r:id="rId72"/>
          <w:footnotePr>
            <w:numFmt w:val="decimal"/>
          </w:footnotePr>
          <w:type w:val="nextPage"/>
          <w:pgSz w:w="11906" w:h="16838"/>
          <w:pgMar w:left="1701" w:right="850" w:gutter="0" w:header="708" w:top="1134" w:footer="708" w:bottom="1134"/>
          <w:pgNumType w:fmt="decimal"/>
          <w:formProt w:val="false"/>
          <w:titlePg/>
          <w:textDirection w:val="lrTb"/>
          <w:docGrid w:type="default" w:linePitch="100" w:charSpace="4096"/>
        </w:sectPr>
        <w:pStyle w:val="Normal"/>
        <w:numPr>
          <w:ilvl w:val="0"/>
          <w:numId w:val="23"/>
        </w:numPr>
        <w:pBdr/>
        <w:tabs>
          <w:tab w:val="clear" w:pos="720"/>
          <w:tab w:val="left" w:pos="1134" w:leader="none"/>
        </w:tabs>
        <w:spacing w:before="0" w:after="0"/>
        <w:ind w:firstLine="709" w:left="0"/>
        <w:jc w:val="both"/>
        <w:rPr/>
      </w:pPr>
      <w:r>
        <w:rPr>
          <w:rFonts w:eastAsia="Times New Roman" w:cs="Times New Roman" w:ascii="Times New Roman" w:hAnsi="Times New Roman"/>
          <w:sz w:val="24"/>
          <w:szCs w:val="24"/>
        </w:rPr>
        <w:t>расширения (изменения) перечня угроз безопасности информации представленного в Банке данных угроз безопасности информации ФСТЭК России (bdu.fstec.ru</w:t>
      </w:r>
      <w:r>
        <w:rPr>
          <w:rFonts w:eastAsia="Times New Roman" w:cs="Times New Roman" w:ascii="Times New Roman" w:hAnsi="Times New Roman"/>
          <w:sz w:val="26"/>
          <w:szCs w:val="26"/>
        </w:rPr>
        <w:t>).</w:t>
      </w:r>
      <w:r>
        <w:br w:type="page"/>
      </w:r>
    </w:p>
    <w:p>
      <w:pPr>
        <w:pStyle w:val="Heading1"/>
        <w:tabs>
          <w:tab w:val="clear" w:pos="720"/>
          <w:tab w:val="left" w:pos="1134" w:leader="none"/>
        </w:tabs>
        <w:spacing w:lineRule="auto" w:line="276" w:before="120" w:after="120"/>
        <w:ind w:hanging="0" w:left="0"/>
        <w:contextualSpacing/>
        <w:jc w:val="right"/>
        <w:rPr/>
      </w:pPr>
      <w:bookmarkStart w:id="205" w:name="_Toc162950195"/>
      <w:r>
        <w:rPr>
          <w:szCs w:val="24"/>
        </w:rPr>
        <w:t>Приложение № 1.</w:t>
        <w:br/>
        <w:t xml:space="preserve">К Модели угроз безопасности информации </w:t>
        <w:br/>
        <w:t>Системы</w:t>
      </w:r>
      <w:bookmarkEnd w:id="205"/>
    </w:p>
    <w:p>
      <w:pPr>
        <w:pStyle w:val="Normal"/>
        <w:pBdr/>
        <w:spacing w:before="0" w:after="120"/>
        <w:jc w:val="center"/>
        <w:rPr/>
      </w:pPr>
      <w:bookmarkStart w:id="206" w:name="_Hlk210058798"/>
      <w:r>
        <w:rPr>
          <w:rFonts w:eastAsia="Times New Roman" w:cs="Times New Roman" w:ascii="Times New Roman" w:hAnsi="Times New Roman"/>
          <w:b/>
          <w:bCs/>
          <w:sz w:val="24"/>
          <w:szCs w:val="24"/>
        </w:rPr>
        <w:t>ПЕРЕЧЕНЬ ТАКТИК И СООТВЕТСТВУЮЩИХ ИМ ТЕХНИК</w:t>
      </w:r>
      <w:bookmarkEnd w:id="206"/>
      <w:r>
        <w:rPr>
          <w:rFonts w:eastAsia="Times New Roman" w:cs="Times New Roman" w:ascii="Times New Roman" w:hAnsi="Times New Roman"/>
          <w:b/>
          <w:bCs/>
          <w:sz w:val="24"/>
          <w:szCs w:val="24"/>
        </w:rPr>
        <w:t>, ПРИМЕНЕНИЕ КОТОРЫХ ВОЗМОЖНО ДЛЯ ИСПОЛЬЗОВАНИЯ  СПОСОБОВ РЕАЛИЗАЦИИ УГРОЗ БЕЗОПАСНОСТИ ИНФОРМАЦИИ СИСТЕМЫ</w:t>
      </w:r>
    </w:p>
    <w:tbl>
      <w:tblPr>
        <w:tblW w:w="14560" w:type="dxa"/>
        <w:jc w:val="center"/>
        <w:tblInd w:w="0" w:type="dxa"/>
        <w:tblLayout w:type="fixed"/>
        <w:tblCellMar>
          <w:top w:w="0" w:type="dxa"/>
          <w:left w:w="108" w:type="dxa"/>
          <w:bottom w:w="0" w:type="dxa"/>
          <w:right w:w="108" w:type="dxa"/>
        </w:tblCellMar>
        <w:tblLook w:val="0400" w:noVBand="1" w:noHBand="0" w:lastColumn="0" w:firstColumn="0" w:lastRow="0" w:firstRow="0"/>
      </w:tblPr>
      <w:tblGrid>
        <w:gridCol w:w="2973"/>
        <w:gridCol w:w="11586"/>
      </w:tblGrid>
      <w:tr>
        <w:trPr>
          <w:tblHeader w:val="true"/>
          <w:trHeight w:val="20" w:hRule="atLeast"/>
        </w:trPr>
        <w:tc>
          <w:tcPr>
            <w:tcW w:w="2973"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before="0" w:after="0"/>
              <w:jc w:val="center"/>
              <w:rPr/>
            </w:pPr>
            <w:r>
              <w:rPr>
                <w:rFonts w:cs="Times New Roman" w:ascii="Times New Roman" w:hAnsi="Times New Roman"/>
                <w:b/>
                <w:bCs/>
                <w:sz w:val="18"/>
                <w:szCs w:val="18"/>
              </w:rPr>
              <w:t xml:space="preserve"> </w:t>
            </w:r>
          </w:p>
        </w:tc>
        <w:tc>
          <w:tcPr>
            <w:tcW w:w="11586"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before="0" w:after="0"/>
              <w:jc w:val="center"/>
              <w:rPr/>
            </w:pPr>
            <w:r>
              <w:rPr>
                <w:rFonts w:cs="Times New Roman" w:ascii="Times New Roman" w:hAnsi="Times New Roman"/>
                <w:b/>
                <w:bCs/>
                <w:sz w:val="18"/>
                <w:szCs w:val="18"/>
              </w:rPr>
              <w:t>Основные техники реализации угроз</w:t>
            </w:r>
          </w:p>
        </w:tc>
      </w:tr>
      <w:tr>
        <w:trPr>
          <w:tblHeader w:val="true"/>
          <w:trHeight w:val="20" w:hRule="atLeast"/>
        </w:trPr>
        <w:tc>
          <w:tcPr>
            <w:tcW w:w="2973"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before="0" w:after="0"/>
              <w:jc w:val="center"/>
              <w:rPr/>
            </w:pPr>
            <w:r>
              <w:rPr>
                <w:rFonts w:cs="Times New Roman" w:ascii="Times New Roman" w:hAnsi="Times New Roman"/>
                <w:b/>
                <w:bCs/>
                <w:sz w:val="18"/>
                <w:szCs w:val="18"/>
              </w:rPr>
              <w:t>1</w:t>
            </w:r>
          </w:p>
        </w:tc>
        <w:tc>
          <w:tcPr>
            <w:tcW w:w="11586"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before="0" w:after="0"/>
              <w:jc w:val="center"/>
              <w:rPr/>
            </w:pPr>
            <w:r>
              <w:rPr>
                <w:rFonts w:cs="Times New Roman" w:ascii="Times New Roman" w:hAnsi="Times New Roman"/>
                <w:b/>
                <w:bCs/>
                <w:sz w:val="18"/>
                <w:szCs w:val="18"/>
              </w:rPr>
              <w:t>2</w:t>
            </w:r>
          </w:p>
        </w:tc>
      </w:tr>
      <w:tr>
        <w:trPr>
          <w:trHeight w:val="20" w:hRule="atLeast"/>
        </w:trPr>
        <w:tc>
          <w:tcPr>
            <w:tcW w:w="2973"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cs="Times New Roman" w:ascii="Times New Roman" w:hAnsi="Times New Roman"/>
                <w:sz w:val="18"/>
                <w:szCs w:val="18"/>
              </w:rPr>
              <w:t xml:space="preserve">Т1 Сбор информации о системах и сетях </w:t>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sdt>
              <w:sdtPr>
                <w:tag w:val="goog_rdk_21"/>
                <w:id w:val="1055594589"/>
              </w:sdtPr>
              <w:sdtContent>
                <w:r>
                  <w:rPr/>
                </w:r>
                <w:r>
                  <w:rPr/>
                </w:r>
              </w:sdtContent>
            </w:sdt>
            <w:r>
              <w:rPr>
                <w:rFonts w:cs="Times New Roman" w:ascii="Times New Roman" w:hAnsi="Times New Roman"/>
                <w:sz w:val="18"/>
                <w:szCs w:val="18"/>
              </w:rPr>
              <w:t>T1.1. Сбор информации из публичных источников: официальный сайт (сайты) организации, СМИ, социальные сети, фотобанки, сайты поставщиков и вендоров, материалы конференций</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T1.2. Сбор информации о подключенных к публичным системам и сетям устройствах и их службах при помощи поисковых систем, включая сбор конфигурационной информации компонентов систем и сетей, программного обеспечения сервисов и приложений</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T1.3. Пассивный сбор (прослушивание) информации о подключенных к сети устройствах с целью идентификации сетевых служб, типов и версий ПО этих служб и в некоторых случаях – идентификационной информации пользователей</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T1.4. Направленное сканирование при помощи специализированного программного обеспечения подключенных к сети устройств с целью идентификации сетевых сервисов, типов и версий программного обеспечения этих сервисов, а также с целью получения конфигурационной информации компонентов систем и сетей, программного обеспечения сервисов и приложений</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pBdr/>
              <w:spacing w:before="0" w:after="0"/>
              <w:jc w:val="both"/>
              <w:rPr/>
            </w:pPr>
            <w:r>
              <w:rPr>
                <w:rFonts w:cs="Times New Roman" w:ascii="Times New Roman" w:hAnsi="Times New Roman"/>
                <w:sz w:val="18"/>
                <w:szCs w:val="18"/>
              </w:rPr>
              <w:t>Т1.5. Сбор информации о пользователях, устройствах, приложениях, а также сбор конфигурационной информации компонентов систем и сетей, программного обеспечения сервисов и приложений путем поиска и эксплуатации уязвимостей подключенных к сети устройств</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pBdr/>
              <w:spacing w:before="0" w:after="0"/>
              <w:jc w:val="both"/>
              <w:rPr/>
            </w:pPr>
            <w:r>
              <w:rPr>
                <w:rFonts w:cs="Times New Roman" w:ascii="Times New Roman" w:hAnsi="Times New Roman"/>
                <w:sz w:val="18"/>
                <w:szCs w:val="18"/>
              </w:rPr>
              <w:t>Т1.6. Сбор информации о пользователях, устройствах, приложениях, авторизуемых сервисами вычислительной сети, путем перебора.</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pBdr/>
              <w:spacing w:before="0" w:after="0"/>
              <w:jc w:val="both"/>
              <w:rPr/>
            </w:pPr>
            <w:r>
              <w:rPr>
                <w:rFonts w:cs="Times New Roman" w:ascii="Times New Roman" w:hAnsi="Times New Roman"/>
                <w:sz w:val="18"/>
                <w:szCs w:val="18"/>
              </w:rPr>
              <w:t xml:space="preserve">Т1.7. Сбор информации, предоставляемой DNS сервисами, включая DNS Hijacking </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pBdr/>
              <w:spacing w:before="0" w:after="0"/>
              <w:jc w:val="both"/>
              <w:rPr/>
            </w:pPr>
            <w:r>
              <w:rPr>
                <w:rFonts w:cs="Times New Roman" w:ascii="Times New Roman" w:hAnsi="Times New Roman"/>
                <w:sz w:val="18"/>
                <w:szCs w:val="18"/>
              </w:rPr>
              <w:t>Т1.8. Сбор информации о пользователе при посещении им веб-сайта, в том числе с использованием уязвимостей программы браузера и надстраиваемых модулей браузера</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pBdr/>
              <w:spacing w:before="0" w:after="0"/>
              <w:jc w:val="both"/>
              <w:rPr/>
            </w:pPr>
            <w:r>
              <w:rPr>
                <w:rFonts w:cs="Times New Roman" w:ascii="Times New Roman" w:hAnsi="Times New Roman"/>
                <w:sz w:val="18"/>
                <w:szCs w:val="18"/>
              </w:rPr>
              <w:t>Т1.9 . Сбор информации о пользователях, устройствах, приложениях путем поиска информации в памяти, файлах, каталогах, базах данных, прошивках устройств, репозиториях исходных кодов ПО, включая поиск паролей в исходном и хэшированном виде, криптографических ключей .</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pBdr/>
              <w:spacing w:before="0" w:after="0"/>
              <w:jc w:val="both"/>
              <w:rPr/>
            </w:pPr>
            <w:r>
              <w:rPr>
                <w:rFonts w:eastAsia="Times New Roman" w:cs="Times New Roman" w:ascii="Times New Roman" w:hAnsi="Times New Roman"/>
                <w:sz w:val="18"/>
                <w:szCs w:val="18"/>
              </w:rPr>
              <w:t>Т1.11. Сбор информации о пользователях, устройствах, приложениях, внутренней информации о компонентах систем и сетей путем применения социальной инженерии, в том числе фишинга</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pBdr/>
              <w:spacing w:before="0" w:after="0"/>
              <w:jc w:val="both"/>
              <w:rPr/>
            </w:pPr>
            <w:r>
              <w:rPr>
                <w:rFonts w:eastAsia="Times New Roman" w:cs="Times New Roman" w:ascii="Times New Roman" w:hAnsi="Times New Roman"/>
                <w:sz w:val="18"/>
                <w:szCs w:val="18"/>
              </w:rPr>
              <w:t>Т1.12. Сбор личной идентификационной информации (идентификаторы пользователей, устройств, информация об идентификации пользователей сервисами, приложениями, средствами удаленного доступа), в том числе сбор украденных личных данных сотрудников и подрядчиков на случай, если сотрудники/подрядчики используют одни и те же пароли на работе и за ее пределами</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pBdr/>
              <w:spacing w:before="0" w:after="0"/>
              <w:jc w:val="both"/>
              <w:rPr/>
            </w:pPr>
            <w:r>
              <w:rPr>
                <w:rFonts w:eastAsia="Times New Roman" w:cs="Times New Roman" w:ascii="Times New Roman" w:hAnsi="Times New Roman"/>
                <w:sz w:val="18"/>
                <w:szCs w:val="18"/>
              </w:rPr>
              <w:t>Т1.13 . Сбор информации через получение доступа к системам физической безопасности и видеонаблюдения</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pBdr/>
              <w:spacing w:before="0" w:after="0"/>
              <w:jc w:val="both"/>
              <w:rPr/>
            </w:pPr>
            <w:r>
              <w:rPr>
                <w:rFonts w:eastAsia="Times New Roman" w:cs="Times New Roman" w:ascii="Times New Roman" w:hAnsi="Times New Roman"/>
                <w:sz w:val="18"/>
                <w:szCs w:val="18"/>
              </w:rPr>
              <w:t>Т1.14 . Сбор информации через получение контроля над личными устройствами сотрудников (смартфонами, планшетами, ноутбуками) для скрытой прослушки и видеофиксации</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pBdr/>
              <w:spacing w:before="0" w:after="0"/>
              <w:jc w:val="both"/>
              <w:rPr/>
            </w:pPr>
            <w:r>
              <w:rPr>
                <w:rFonts w:cs="Times New Roman" w:ascii="Times New Roman" w:hAnsi="Times New Roman"/>
                <w:sz w:val="18"/>
                <w:szCs w:val="18"/>
              </w:rPr>
              <w:t>Т1.15. Поиск и покупка баз данных идентификационной информации, скомпрометированных паролей и ключей на специализированных нелегальных площадках</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pBdr/>
              <w:spacing w:before="0" w:after="0"/>
              <w:jc w:val="both"/>
              <w:rPr/>
            </w:pPr>
            <w:bookmarkStart w:id="207" w:name="_Hlk40855852"/>
            <w:r>
              <w:rPr>
                <w:rFonts w:cs="Times New Roman" w:ascii="Times New Roman" w:hAnsi="Times New Roman"/>
                <w:sz w:val="18"/>
                <w:szCs w:val="18"/>
              </w:rPr>
              <w:t>Т1.16. Сбор информации через получение доступа к базам данных результатов проведенных инвентаризаций, реестрам установленного оборудования и ПО, данным проведенных аудитов безопасности, в том числе через получение доступа к таким данным через компрометацию подрядчиков и партнеров</w:t>
            </w:r>
            <w:bookmarkEnd w:id="207"/>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pBdr/>
              <w:spacing w:before="0" w:after="0"/>
              <w:jc w:val="both"/>
              <w:rPr/>
            </w:pPr>
            <w:bookmarkStart w:id="208" w:name="_Hlk40855970"/>
            <w:r>
              <w:rPr>
                <w:rFonts w:cs="Times New Roman" w:ascii="Times New Roman" w:hAnsi="Times New Roman"/>
                <w:sz w:val="18"/>
                <w:szCs w:val="18"/>
              </w:rPr>
              <w:t xml:space="preserve">Т1.17. Пассивный сбор и анализ данных телеметрии для получения информации </w:t>
              <w:br/>
              <w:t xml:space="preserve">о технологическом процессе, технологических установках, системах и ПО на предприятиях </w:t>
              <w:br/>
              <w:t>в автоматизированных системах управления производственными и технологическими процессами, в том числе на критически важных объектах</w:t>
            </w:r>
            <w:bookmarkEnd w:id="208"/>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eastAsia="Times New Roman" w:cs="Times New Roman"/>
                <w:sz w:val="18"/>
                <w:szCs w:val="18"/>
              </w:rPr>
            </w:pPr>
            <w:r>
              <w:rPr>
                <w:rFonts w:eastAsia="Times New Roman"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pBdr/>
              <w:spacing w:before="0" w:after="0"/>
              <w:jc w:val="both"/>
              <w:rPr/>
            </w:pPr>
            <w:r>
              <w:rPr>
                <w:rFonts w:cs="Times New Roman" w:ascii="Times New Roman" w:hAnsi="Times New Roman"/>
                <w:sz w:val="18"/>
                <w:szCs w:val="18"/>
              </w:rPr>
              <w:t>Т1.18. Сбор и анализ данных о прошивках устройств, количестве и подключении этих устройств, используемых промышленных протоколах для получения информации о технологическом процессе, технологических установках, системах и ПО на предприятиях в автоматизированных системах управления производственными и технологическими процессами, в том числе на критически важных объектах</w:t>
            </w:r>
          </w:p>
        </w:tc>
      </w:tr>
      <w:tr>
        <w:trPr>
          <w:trHeight w:val="20" w:hRule="atLeast"/>
        </w:trPr>
        <w:tc>
          <w:tcPr>
            <w:tcW w:w="2973"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cs="Times New Roman" w:ascii="Times New Roman" w:hAnsi="Times New Roman"/>
                <w:sz w:val="18"/>
                <w:szCs w:val="18"/>
              </w:rPr>
              <w:t xml:space="preserve">Т2 Получение первоначального доступа к компонентам систем и сетей </w:t>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Т2.1. Использование внешних сервисов организации в сетях публичного доступа (Интернет)</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Т2.2. Использование устройств, датчиков, систем, расположенных на периметре или вне периметра физической защиты объекта, для получения первичного доступа к системам и компонентам внутри этого периметра.</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Т2.3. Эксплуатация уязвимостей сетевого оборудования и средств защиты вычислительных сетей для получения доступа к компонентам систем и сетей при удаленной атаке.</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Т2.4. Использование ошибок конфигурации сетевого оборудования и средств защиты, в том числе слабых паролей и паролей по умолчанию, для получения доступа к компонентам систем и сетей при удаленной атаке</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Т2.5. Эксплуатация уязвимостей компонентов систем и сетей при удаленной или локальной атаке.</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Т2.6. Использование недокументированных возможностей программного обеспечения сервисов, приложений, оборудования, включая использование отладочных интерфейсов, программных, программно-аппаратных закладок</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Т2.7. Использование в системе внешних носителей информации, которые могли подключаться к другим системам и быть заражены вредоносным программным обеспечением. В том числе дарение, подмена или подлог носителей информации и внешних устройств, содержащих вредоносное программное обеспечение или предназначенных для реализации вредоносных функций.</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 xml:space="preserve">Т2.8. Использование методов социальной инженерии, в том числе фишинга, для получения прав доступа к компонентам системы </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Т2.9. Несанкционированное подключение внешних устройств</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 xml:space="preserve">Т2.10. Несанкционированный доступ путем подбора учетных данных сотрудника или легитимного пользователя </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Т2.11. Несанкционированный доступ путем компрометации учетных данных сотрудника организации, в том числе через компрометацию многократно используемого в различных системах пароля (для личных или служебных нужд)</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Т2.12. Использование доступа к системам и сетям, предоставленного сторонним организациям, в том числе через взлом инфраструктуры этих организаций, компрометацию личного оборудования сотрудников сторонних организаций, используемого для доступа.</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Т2.13. Реализация атаки типа «человек посередине» для осуществления доступа.</w:t>
            </w:r>
          </w:p>
        </w:tc>
      </w:tr>
      <w:tr>
        <w:trPr>
          <w:trHeight w:val="20" w:hRule="atLeast"/>
        </w:trPr>
        <w:tc>
          <w:tcPr>
            <w:tcW w:w="2973"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rPr/>
            </w:pPr>
            <w:sdt>
              <w:sdtPr>
                <w:tag w:val="goog_rdk_22"/>
                <w:id w:val="732434844"/>
              </w:sdtPr>
              <w:sdtContent>
                <w:r>
                  <w:rPr/>
                </w:r>
                <w:r>
                  <w:rPr/>
                </w:r>
              </w:sdtContent>
            </w:sdt>
            <w:r>
              <w:rPr>
                <w:rFonts w:cs="Times New Roman" w:ascii="Times New Roman" w:hAnsi="Times New Roman"/>
                <w:sz w:val="18"/>
                <w:szCs w:val="18"/>
              </w:rPr>
              <w:t xml:space="preserve">Т3 Внедрение и исполнение вредоносного программного обеспечения в системах и сетях </w:t>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bookmarkStart w:id="209" w:name="_heading=h.2iq8gzs"/>
            <w:bookmarkEnd w:id="209"/>
            <w:r>
              <w:rPr>
                <w:rFonts w:cs="Times New Roman" w:ascii="Times New Roman" w:hAnsi="Times New Roman"/>
                <w:sz w:val="18"/>
                <w:szCs w:val="18"/>
              </w:rPr>
              <w:t>Т3.1. Автоматический запуск скриптов и исполняемых файлов в системе с использованием пользовательских или системных учетных данных, в том числе с использованием методов социальной инженерии</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bookmarkStart w:id="210" w:name="_Hlk40387757"/>
            <w:r>
              <w:rPr>
                <w:rFonts w:cs="Times New Roman" w:ascii="Times New Roman" w:hAnsi="Times New Roman"/>
                <w:sz w:val="18"/>
                <w:szCs w:val="18"/>
              </w:rPr>
              <w:t>Т3.2. Активация и выполнение вредоносного кода, внедренного в виде закладок в легитимное программное и программное-аппаратное обеспечение систем и сетей</w:t>
            </w:r>
            <w:bookmarkEnd w:id="210"/>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Т3.3. Автоматическая загрузка вредоносного кода с удаленного сайта или ресурса с последующим запуском на выполнение</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Т3.4. Копирование и запуск скриптов и исполняемых файлов через средства удаленного управления операционной системой и сервисами</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Т3.5. Эксплуатация уязвимостей типа удаленное исполнение программного кода (RCE, Remotecodeexecution)</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Т3.6. Автоматическое создание вредоносных скриптов при помощи доступного инструментария от имени пользователя в системе с использованием его учетных данных</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Т3.7. Подмена файлов легитимных программ и библиотек непосредственно в системе.</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Т3.8. Подмена легитимных программ и библиотек, а также легитимных обновлений программного обеспечения, поставляемых производителем удаленно через сети связи, в репозиториях поставщика или при передаче через сети связи.</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Т3.9. Подмена ссылок на легитимные программы и библиотеки, а также на легитимные обновления программного обеспечения, поставляемые производителем удаленно через сети связи, подмена информации о таких обновлениях, включая атаки на инфраструктурные сервисы поставщика (такие как DNS hijacking), атаки на третьесторонние ресурсы, атаки на электронную почту и другие средства обмена сообщениями.</w:t>
            </w:r>
          </w:p>
          <w:p>
            <w:pPr>
              <w:pStyle w:val="Normal"/>
              <w:spacing w:before="0" w:after="0"/>
              <w:jc w:val="both"/>
              <w:rPr>
                <w:rFonts w:ascii="Times New Roman" w:hAnsi="Times New Roman" w:cs="Times New Roman"/>
                <w:sz w:val="18"/>
                <w:szCs w:val="18"/>
              </w:rPr>
            </w:pPr>
            <w:r>
              <w:rPr>
                <w:rFonts w:cs="Times New Roman" w:ascii="Times New Roman" w:hAnsi="Times New Roman"/>
                <w:sz w:val="18"/>
                <w:szCs w:val="18"/>
              </w:rPr>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Т3.10. Подмена дистрибутивов (установочных комплектов) программ на носителях информации или общих сетевых ресурсах</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rFonts w:ascii="Times New Roman" w:hAnsi="Times New Roman" w:cs="Times New Roman"/>
                <w:sz w:val="18"/>
                <w:szCs w:val="18"/>
              </w:rPr>
            </w:pPr>
            <w:r>
              <w:rPr>
                <w:rFonts w:cs="Times New Roman" w:ascii="Times New Roman" w:hAnsi="Times New Roman"/>
                <w:sz w:val="18"/>
                <w:szCs w:val="18"/>
              </w:rPr>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Т3.11. Компрометация сертификата, используемого для цифровой подписи образа ПО, включая кражу этого сертификата у производителя ПО или покупку краденого сертификата на нелегальных площадках в сетях связи (т.н. «дарквеб») и подделку сертификата с помощью эксплуатации уязвимостей ПО, реализующего функции генерирования криптографических ключей, хранения и управления цифровыми сертификатами</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Т3.12. Компрометация средств создания программного кода приложений в инфраструктуре разработчика этих приложений (компиляторов, линковщиков, средств управления разработкой) для последующего автоматизированного внесения изменений в этот код, устанавливаемый авторизованным пользователем на целевые для нарушителя системы</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Т3.13. Компрометация средств сборки, конфигурирования и разворачивания программного кода, а также средств создания узкоспециализированного кода (к примеру, кода промышленных контроллеров) в инфраструктуре целевой системы для автоматизированного внесения изменений в этот код, устанавливаемый авторизованным пользователем на целевые для нарушителя системы</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Т3.14. Планирование запуска вредоносных программ при старте операционной системы путем эксплуатации стандартных механизмов, в том числе путем правки ключей реестра, отвечающих за автоматический запуск программ, запуска вредоносных программ как сервисов и т.п.</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Т3.15. Планирование запуска вредоносных программ через планировщиков задач в операционной системе, а также с использованием механизмов планирования выполнения в удаленной системе через удаленный вызов процедур. Выполнение в контексте планировщика в ряде случаев позволяет авторизовать вредоносное программное обеспечение и повысить доступные ему привилегии</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Т3.16. Запуск вредоносных программ при помощи легитимных, подписанных цифровой подписью утилит установки приложений и средств запуска скриптов (т.н. техника проксирования запуска), а также через средства запуска кода элементов управления ActiveX, компонентов фильтров (кодеков) и компонентов библиотек DLL</w:t>
            </w:r>
          </w:p>
        </w:tc>
      </w:tr>
      <w:tr>
        <w:trPr>
          <w:trHeight w:val="20" w:hRule="atLeast"/>
        </w:trPr>
        <w:tc>
          <w:tcPr>
            <w:tcW w:w="2973"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cs="Times New Roman" w:ascii="Times New Roman" w:hAnsi="Times New Roman"/>
                <w:sz w:val="18"/>
                <w:szCs w:val="18"/>
              </w:rPr>
              <w:t xml:space="preserve">Т4 Закрепление (сохранение доступа) в системе или сети </w:t>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 xml:space="preserve">Т4.1. Несанкционированное создание учетных записей или кража существующих учетных данных </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Т4.2. Использование штатных средств удаленного доступа и управления операционной системы</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Т4.3. Скрытая установка и запуск средств удаленного доступа и управления операционной системы.</w:t>
            </w:r>
          </w:p>
          <w:p>
            <w:pPr>
              <w:pStyle w:val="Normal"/>
              <w:spacing w:before="0" w:after="0"/>
              <w:jc w:val="both"/>
              <w:rPr/>
            </w:pPr>
            <w:r>
              <w:rPr>
                <w:rFonts w:cs="Times New Roman" w:ascii="Times New Roman" w:hAnsi="Times New Roman"/>
                <w:sz w:val="18"/>
                <w:szCs w:val="18"/>
              </w:rPr>
              <w:t>Внесение изменений в конфигурацию и состав программных и программно-аппаратных средств атакуемой системы или сети, вследствие чего становится возможен многократный запуск вредоносного кода</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Т4.4. Маскирование подключенных устройств под легитимные (например, нанесение корпоративного логотипа, инвентарного номера, телефона службы поддержки)</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Т4.5. Внесение соответствующих записей в реестр, автозагрузку, планировщики заданий, обеспечивающих запуск вредоносного программного обеспечения при перезагрузке системы или сети</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Т4.7. Резервное копирование вредоносного кода в областях, редко подвергаемых проверке, в том числе заражение резервных копий данных, сохранение образов в неразмеченных областях жестких дисков и сменных носителей</w:t>
            </w:r>
          </w:p>
        </w:tc>
      </w:tr>
      <w:tr>
        <w:trPr>
          <w:trHeight w:val="20" w:hRule="atLeast"/>
        </w:trPr>
        <w:tc>
          <w:tcPr>
            <w:tcW w:w="2973"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cs="Times New Roman" w:ascii="Times New Roman" w:hAnsi="Times New Roman"/>
                <w:sz w:val="18"/>
                <w:szCs w:val="18"/>
              </w:rPr>
              <w:t xml:space="preserve">Т5 Управление вредоносным программным обеспечением и (или) компонентами, к которым ранее был получен доступ </w:t>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Т5.1. Удаленное управление через стандартные протоколы (например, RDP, SSH), а также использование инфраструктуры провайдеров средств удаленного администрирования</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Т5.2. Использование штатных средств удаленного доступа и управления операционной системы</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Т5.3. Коммуникация с внешними серверами управления через хорошо известные порты на этих серверах, разрешенные на межсетевом экране (SMTP/25, HTTP/80, HTTPS/443 и др.)</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Т5.4. Коммуникация с внешними серверами управления через нестандартные порты на этих серверах, что в некоторых случаях позволяет эксплуатировать уязвимости средств сетевой фильтрации для обхода этих средств</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Т5.5. Управление через съемные носители, в частности, передача команд управления между скомпрометированными изолированной системой и подключенной к Интернет системой через носители информации, используемые на обеих системах</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Т5.6. Проксирование трафика управления для маскировки подозрительной сетевой активности, обхода правил на межсетевом экране и сокрытия адресов инфраструктуры нарушителей, дублирование каналов связи, обфускация и разделение трафика управления во избежание обнаружения</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Т5.7. Туннелирование трафика управления через VPN</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Т5.8. Туннелирование трафика управления в поля заполнения и данных служебных протоколов, к примеру, туннелирование трафика управления в поля данных и заполнения протоколов DNS, ICMP или другие</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Т5.9. Управление через подключенные устройства, реализующие дополнительный канал связи с внешними системами или между скомпрометированными системами в сети</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Т5.10. Использование средств обфускации, шифрования, стеганографии для сокрытия трафика управления</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Т5.11. Передача команд управления через нестандартно интерпретируемые типовые операции, к примеру, путем выполнения копирования файла по разрешенному протоколу (FTP или подобному), путем управления разделяемыми сетевыми ресурсами по протоколу SMB и т.п.</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Т5.12. Передача команд управления через публикацию на внешнем легитимном сервисе, таком как веб-сайт, облачный ресурс, ресурс в социальной сети и т.п.</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T5.13. Динамическое изменение адресов серверов управления, идентификаторов внешних сервисов, на которых публикуются команды управления, и т.п. по известному алгоритму во избежание обнаружения</w:t>
            </w:r>
          </w:p>
        </w:tc>
      </w:tr>
      <w:tr>
        <w:trPr>
          <w:trHeight w:val="20" w:hRule="atLeast"/>
        </w:trPr>
        <w:tc>
          <w:tcPr>
            <w:tcW w:w="2973"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cs="Times New Roman" w:ascii="Times New Roman" w:hAnsi="Times New Roman"/>
                <w:sz w:val="18"/>
                <w:szCs w:val="18"/>
              </w:rPr>
              <w:t xml:space="preserve">Т6 Повышение привилегий по доступу к компонентам систем и сетей </w:t>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Т6.1. Получение данных для аутентификации и авторизации от имени привилегированной учетной записи путем поиска этих данных в папках и файлах, поиска в памяти или перехвата в сетевом трафике. Данные для авторизации включают пароли, хэш-суммы паролей, токены, идентификаторы сессии, криптографические ключи, но не ограничиваются ими</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Т6.2. Подбор пароля или другой информации для аутентификации от имени привилегированной учетной записи</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Т6.3 Эксплуатация уязвимостей ПО к повышению привилегий.</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Т6.4. Эксплуатация уязвимостей механизма имперсонации (запуска операций в системе от имени другой учетной записи)</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Т6.5. Манипуляции с идентификатором сессии, токеном доступа или иным параметром, определяющим права и полномочия пользователя в системе таким образом, что новый или измененный идентификатор/токен/параметр дает возможность выполнения ранее недоступных пользователю операций.</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Т6.6. Обход политики ограничения пользовательских учетных записей в выполнении групп операций, требующих привилегированного режима</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Т6.7. Использование уязвимостей конфигурации системы, служб и приложений, в том числе предварительно сконфигурированных профилей привилегированных пользователей, автоматически запускаемых от имени привилегированных пользователей скриптов, приложений и экземпляров окружения, позволяющих вредоносному ПО выполняться с повышенными привилегиями</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Т6.8. Эксплуатация уязвимостей, связанных с отдельным, и вероятно менее строгим контролем доступа к некоторым ресурсам (например, к файловой системе) для непривилегированных учетных записей</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Т6.9. Эксплуатация уязвимостей средств ограничения среды исполнения (виртуальные машины, песочницы и т.п.) для исполнения кода вне этой среды.</w:t>
            </w:r>
          </w:p>
        </w:tc>
      </w:tr>
      <w:tr>
        <w:trPr>
          <w:trHeight w:val="20" w:hRule="atLeast"/>
        </w:trPr>
        <w:tc>
          <w:tcPr>
            <w:tcW w:w="2973"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cs="Times New Roman" w:ascii="Times New Roman" w:hAnsi="Times New Roman"/>
                <w:sz w:val="18"/>
                <w:szCs w:val="18"/>
              </w:rPr>
              <w:t xml:space="preserve">Т7 Сокрытие действий и применяемых при этом средств от обнаружения до </w:t>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Т7.1. Использование нарушителем или вредоносной платформой штатных инструментов администрирования, утилит и сервисов операционной системы, сторонних утилит, в том числе двойного назначения</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Т7.2. Очистка/затирание истории команд и журналов регистрации, перенаправление записей в журналы регистрации, переполнение истории команд и журналов регистрации, затруднение доступа к журналам регистрации для авторизованных пользователей</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Т7.3. Удаление файлов, переписывание файлов произвольными данными, форматирование съемных носителей</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Т7.4. Отключение средств защиты от угроз информационной безопасности, в том числе средств антивирусной защиты, механизмов аудита, консолей оператора мониторинга и средств защиты других типов</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Т7.5. Отключение систем и средств мониторинга и защиты от угроз промышленной, физической, пожарной, экологической, радиационной безопасности, иных видов безопасности автоматизированной системы управления технологическими процессами и управляемого (контролируемого) объекта и (или) процесса</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Т7.6. Подделка данных вывода средств защиты от угроз информационной безопасности</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Т7.7. Подделка данных телеметрии, данных вывода автоматизированных систем управления, данных систем и средств мониторинга и защиты от угроз промышленной, физической, пожарной, экологической, радиационной безопасности, иных видов безопасности автоматизированной системы управления технологическими процессами и управляемого (контролируемого) объекта и (или) процесса, данных видеонаблюдения и других визуально или автоматически интерпретируемых данных</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Т7.8. Выполнение атаки отказа в обслуживании на основные и резервные каналы связи, которые могут использоваться для доставки сообщений о неработоспособности систем или их компонентов или о других признаках атаки</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Т7.9. Подписание кода, включая использование скомпрометированных сертификатов авторитетных производителей ПО для подписания вредоносных программных модулей.</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 xml:space="preserve">Т7.10. Внедрение вредоносного кода в доверенные процессы операционной системы и другие объекты, которые не подвергаются анализу на наличие такого кода, для предотвращения обнаружения </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bookmarkStart w:id="211" w:name="_heading=h.xvir7l"/>
            <w:bookmarkEnd w:id="211"/>
            <w:r>
              <w:rPr>
                <w:rFonts w:cs="Times New Roman" w:ascii="Times New Roman" w:hAnsi="Times New Roman"/>
                <w:sz w:val="18"/>
                <w:szCs w:val="18"/>
              </w:rPr>
              <w:t>Т7.11. Модификация модулей и конфигурации вредоносного программного обеспечения для затруднения его обнаружения в системе</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bookmarkStart w:id="212" w:name="_heading=h.3hv69ve"/>
            <w:bookmarkEnd w:id="212"/>
            <w:r>
              <w:rPr>
                <w:rFonts w:cs="Times New Roman" w:ascii="Times New Roman" w:hAnsi="Times New Roman"/>
                <w:sz w:val="18"/>
                <w:szCs w:val="18"/>
              </w:rPr>
              <w:t>Т7.12. Манипуляции именами и параметрами запуска процессов и приложений для обеспечения скрытности</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Т7.13. Создание скрытых файлов, скрытых учетных записей</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Т7.14. Установление ложных доверенных отношений, в том числе установка корневых сертификатов для успешной валидации вредоносных программных модулей и авторизации внешних сервисов</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Т7.15. Внедрение вредоносного кода выборочным/целевым образом на наиболее важные системы или системы, удовлетворяющие определенным критериям, во избежание преждевременной компрометации информации об используемых при атаке уязвимостях и обнаружения факта атаки</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Т7.16. Искусственное временное ограничение распространения или активации вредоносного кода внутри сети, во избежание преждевременного обнаружения факта атаки</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bookmarkStart w:id="213" w:name="_heading=h.1x0gk37"/>
            <w:bookmarkEnd w:id="213"/>
            <w:r>
              <w:rPr>
                <w:rFonts w:cs="Times New Roman" w:ascii="Times New Roman" w:hAnsi="Times New Roman"/>
                <w:sz w:val="18"/>
                <w:szCs w:val="18"/>
              </w:rPr>
              <w:t xml:space="preserve">Т7.17. Обфускация, шифрование, упаковка с защитой паролем или сокрытие стеганографическими методами программного кода вредоносного ПО, данных и команд управляющего трафика, в том числе при хранении этого кода и данных в атакуемой системе, при хранении на сетевом ресурсе или при передаче по сети </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Т7.19. Туннелирование трафика управления через VPN</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Т7.20. Туннелирование трафика управления в поля заполнения и данных служебных протоколов, к примеру, туннелирование трафика управления в поля данных и заполнения протоколов DNS, ICMP или другие</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Т7.21. Изменение конфигурации сети, включая изменение конфигурации сетевых устройств, организацию прокси-соединений, изменение таблиц маршрутизации, сброс и модификацию паролей доступа к интерфейсам управления сетевыми устройствами</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Т7.22. Подмена и компрометация прошивок, в том числе прошивок BIOS, жестких дисков</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Т7.23. Подмена файлов легитимных программ и библиотек непосредственно в системе</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Т7.24. Подмена легитимных программ и библиотек, а также легитимных обновлений программного обеспечения, поставляемых производителем удаленно через сети связи, в репозиториях поставщика или при передаче через сети связи.</w:t>
            </w:r>
          </w:p>
          <w:p>
            <w:pPr>
              <w:pStyle w:val="Normal"/>
              <w:spacing w:before="0" w:after="0"/>
              <w:jc w:val="both"/>
              <w:rPr/>
            </w:pPr>
            <w:r>
              <w:rPr>
                <w:rFonts w:cs="Times New Roman" w:ascii="Times New Roman" w:hAnsi="Times New Roman"/>
                <w:sz w:val="18"/>
                <w:szCs w:val="18"/>
              </w:rPr>
              <w:t>Примечание 13: В том числе может сочетаться с техникой компрометации сертификата, используемого для цифровой подписи образа ПО</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Т7.25. Подмена ссылок на легитимные программы и библиотеки, а также на легитимные обновления программного обеспечения, поставляемые производителем удаленно через сети связи, информации о таких обновлениях, включая атаки на инфраструктурные сервисы поставщика (такие как DNS hijacking), атаки на третьесторонние ресурсы, атаки на электронную почту и другие средства обмена сообщениями.</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Т7.26. Подмена дистрибутивов (установочных комплектов) программ на носителях информации или общих сетевых ресурсах.</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Т7.27. Компрометация сертификата, используемого для цифровой подписи образа ПО, включая кражу этого сертификата у производителя ПО или покупку краденого сертификата на нелегальных площадках в сетях связи (т.н. «дарквеб») и подделку сертификата с помощью эксплуатации уязвимостей ПО, реализующего функции генерирования криптографических ключей, хранения и управления цифровыми сертификатами</w:t>
            </w:r>
          </w:p>
        </w:tc>
      </w:tr>
      <w:tr>
        <w:trPr>
          <w:trHeight w:val="20" w:hRule="atLeast"/>
        </w:trPr>
        <w:tc>
          <w:tcPr>
            <w:tcW w:w="2973"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cs="Times New Roman" w:ascii="Times New Roman" w:hAnsi="Times New Roman"/>
                <w:sz w:val="18"/>
                <w:szCs w:val="18"/>
              </w:rPr>
              <w:t xml:space="preserve">Т8 Получение доступа (распространение доступа) к другим компонентам систем и сетей или смежным системам и сетям </w:t>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 xml:space="preserve">Т8.1. Эксплуатация уязвимостей для повышения привилегий в системе или сети для удаленного выполнения программного кода для распространения доступа </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Т8.2. Использование средств и интерфейсов удаленного управления для получения доступа к смежным системам и сетям</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Т8.3. Использование механизмов дистанционной установки программного обеспечения и конфигурирования</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Т8.4. Удаленное копирование файлов, включая модули вредоносного программного обеспечения и легитимные программные средства, которые позволяют злоумышленнику получать доступ к смежным системам и сетям</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Т8.5. Изменение конфигурации сети, включая изменение конфигурации сетевых устройств, организацию прокси-соединений, изменение таблиц маршрутизации, сброс и модификацию паролей доступа к интерфейсам управления сетевыми устройствами</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Т8.6. Копирование вредоносного кода на съемные носители</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Т8.7. Размещение вредоносных программных модулей на разделяемых сетевых ресурсах в сети</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Т8.6. Копирование вредоносного кода на съемные носители</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Т8.8. Использование доверенных отношений скомпрометированной системы и пользователей этой системы с другими системами и пользователями для распространения вредоносного программного обеспечения или для доступа к системам и информации в других системах и сетях.</w:t>
            </w:r>
          </w:p>
        </w:tc>
      </w:tr>
      <w:tr>
        <w:trPr>
          <w:trHeight w:val="20" w:hRule="atLeast"/>
        </w:trPr>
        <w:tc>
          <w:tcPr>
            <w:tcW w:w="2973"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cs="Times New Roman" w:ascii="Times New Roman" w:hAnsi="Times New Roman"/>
                <w:sz w:val="18"/>
                <w:szCs w:val="18"/>
              </w:rPr>
              <w:t xml:space="preserve">Т9 Сбор и вывод из системы или сети информации, необходимой для дальнейших действий при реализации угроз безопасности информации или реализации новых угроз </w:t>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 xml:space="preserve">Т9.1. Доступ к системе для сбора информации и вывод информации через стандартные протоколы управления (например, RDP, SSH), а также использование инфраструктуры провайдеров средств удаленного администрирования. </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Т9.2. Доступ к системе для сбора информации и вывод информации через использование штатных средств удаленного доступа и управления операционной системы</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Т9.3. Вывод информации на хорошо известные порты на внешних серверах, разрешенные на межсетевом экране (SMTP/25, HTTP/80, HTTPS/443 и др.)</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Т9.4. Вывод информации на нестандартные порты на внешних серверах, что в некоторых случаях позволяет эксплуатировать уязвимости средств сетевой фильтрации для обхода этих средств</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Т9.5. Отправка данных по известным протоколам управления и передачи данных</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Т9.6. Отправка данных по собственным протоколам</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Т9.7. Проксирование трафика передачи данных для маскировки подозрительной сетевой активности, обхода правил на межсетевом экране и сокрытия адресов инфраструктуры нарушителей, дублирование каналов связи, обфускация и разделение трафика передачи данных во избежание обнаружения.</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Т9.8. Туннелирование трафика передачи данных через VPN</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Т9.9. Туннелирование трафика управления в поля заполнения и данных служебных протоколов, к примеру, туннелирование трафика управления в поля данных и заполнения протоколов DNS, ICMP или другие</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Т9.10. Вывод информации через съемные носители, в частности, передача данных между скомпрометированными изолированной системой и подключенной к Интернет системой через носители информации, используемые на обеих системах</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Т9.11. Отправка данных через альтернативную среду передачи данных.</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Т9.12. Шифрование выводимой информации, использование стеганографии для сокрытия факта вывода информации</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Т9.13. Вывод информации через предоставление доступа к файловым хранилищам и базам данных в инфраструктуре скомпрометированной системы или сети, в том числе путем создания новых учетных записей или передачи данных для аутентификации и авторизации имеющихся учетных записей</w:t>
            </w:r>
          </w:p>
        </w:tc>
      </w:tr>
      <w:tr>
        <w:trPr>
          <w:trHeight w:val="20" w:hRule="atLeast"/>
        </w:trPr>
        <w:tc>
          <w:tcPr>
            <w:tcW w:w="2973"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cs="Times New Roman" w:ascii="Times New Roman" w:hAnsi="Times New Roman"/>
                <w:sz w:val="18"/>
                <w:szCs w:val="18"/>
              </w:rPr>
              <w:t>Т10 Несанкционированный доступ и (или) воздействие на информационные ресурсы или компоненты систем и сетей, приводящие к негативным последствиям</w:t>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Т10.1. Несанкционированный доступ к информации в памяти системы, файловой системе, базах данных, репозиториях, в программных модулях и прошивках</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Т10.2. Несанкционированное воздействие на системное программное обеспечение, его конфигурацию и параметры доступа</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Т10.3. Несанкционированное воздействие на программные модули прикладного программного обеспечения</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Т10.4. Несанкционированное воздействие на программный код, конфигурацию и параметры доступа прикладного программного обеспечения</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Т10.5. Несанкционированное воздействие на программный код, конфигурацию и параметры доступа системного программного обеспечения</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Т10.6. Несанкционированное воздействие на программный код, конфигурацию и параметры доступа прошивки устройства</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Т10.7. Подмена информации в памяти или информации, хранимой в виде файлов, информации в базах данных и репозиториях, информации на неразмеченных областях дисков и сменных носителей</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Т10.8. Уничтожение информации, включая информацию, хранимую в виде файлов, информацию в базах данных и репозиториях, информацию на неразмеченных областях дисков и сменных носителей</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Т10.9. Добавление информации (например, дефейсинг корпоративного портала, публикация ложной новости)</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Т10.10. Организация отказа в обслуживании одной или нескольких систем, компонентов системы или сети</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Т10.11. Нецелевое использование ресурсов системы</w:t>
            </w:r>
          </w:p>
        </w:tc>
      </w:tr>
      <w:tr>
        <w:trPr>
          <w:trHeight w:val="20" w:hRule="atLeast"/>
        </w:trPr>
        <w:tc>
          <w:tcPr>
            <w:tcW w:w="29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0"/>
              <w:rPr>
                <w:rFonts w:ascii="Times New Roman" w:hAnsi="Times New Roman" w:cs="Times New Roman"/>
                <w:sz w:val="18"/>
                <w:szCs w:val="18"/>
              </w:rPr>
            </w:pPr>
            <w:r>
              <w:rPr>
                <w:rFonts w:cs="Times New Roman" w:ascii="Times New Roman" w:hAnsi="Times New Roman"/>
                <w:sz w:val="18"/>
                <w:szCs w:val="18"/>
              </w:rPr>
            </w:r>
          </w:p>
        </w:tc>
        <w:tc>
          <w:tcPr>
            <w:tcW w:w="1158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rFonts w:cs="Times New Roman" w:ascii="Times New Roman" w:hAnsi="Times New Roman"/>
                <w:sz w:val="18"/>
                <w:szCs w:val="18"/>
              </w:rPr>
              <w:t>Т10.14. Отключение систем и средств мониторинга и защиты от угроз промышленной, физической, пожарной, экологической, радиационной безопасности, иных видов безопасности, в том числе критически важных объектов, потенциально опасных объектов, объектов, представляющих повышенную опасность для жизни и здоровья людей и для окружающей природной среды, в том числе опасных производственных объектов</w:t>
            </w:r>
          </w:p>
        </w:tc>
      </w:tr>
    </w:tbl>
    <w:p>
      <w:pPr>
        <w:sectPr>
          <w:headerReference w:type="default" r:id="rId73"/>
          <w:headerReference w:type="first" r:id="rId74"/>
          <w:footerReference w:type="default" r:id="rId75"/>
          <w:footerReference w:type="first" r:id="rId76"/>
          <w:footnotePr>
            <w:numFmt w:val="decimal"/>
          </w:footnotePr>
          <w:type w:val="nextPage"/>
          <w:pgSz w:orient="landscape" w:w="16838" w:h="11906"/>
          <w:pgMar w:left="1134" w:right="1134" w:gutter="0" w:header="709" w:top="1701" w:footer="709" w:bottom="851"/>
          <w:pgNumType w:fmt="decimal"/>
          <w:formProt w:val="false"/>
          <w:titlePg/>
          <w:textDirection w:val="lrTb"/>
          <w:docGrid w:type="default" w:linePitch="100" w:charSpace="4096"/>
        </w:sectPr>
      </w:pPr>
    </w:p>
    <w:p>
      <w:pPr>
        <w:pStyle w:val="Heading1"/>
        <w:spacing w:lineRule="auto" w:line="276" w:before="0" w:after="0"/>
        <w:ind w:firstLine="709" w:left="0"/>
        <w:rPr/>
      </w:pPr>
      <w:bookmarkStart w:id="214" w:name="_Toc162950196"/>
      <w:r>
        <w:rPr/>
        <w:t>ЛИСТ РЕГИСТРАЦИИ ИЗМЕНЕНИЙ</w:t>
      </w:r>
      <w:bookmarkEnd w:id="214"/>
    </w:p>
    <w:tbl>
      <w:tblPr>
        <w:tblStyle w:val="afffffffffffffffffffc"/>
        <w:tblW w:w="9782" w:type="dxa"/>
        <w:jc w:val="left"/>
        <w:tblInd w:w="39" w:type="dxa"/>
        <w:tblLayout w:type="fixed"/>
        <w:tblCellMar>
          <w:top w:w="0" w:type="dxa"/>
          <w:left w:w="108" w:type="dxa"/>
          <w:bottom w:w="0" w:type="dxa"/>
          <w:right w:w="108" w:type="dxa"/>
        </w:tblCellMar>
        <w:tblLook w:val="0000" w:noVBand="0" w:noHBand="0" w:lastColumn="0" w:firstColumn="0" w:lastRow="0" w:firstRow="0"/>
      </w:tblPr>
      <w:tblGrid>
        <w:gridCol w:w="608"/>
        <w:gridCol w:w="1218"/>
        <w:gridCol w:w="992"/>
        <w:gridCol w:w="993"/>
        <w:gridCol w:w="991"/>
        <w:gridCol w:w="1079"/>
        <w:gridCol w:w="1190"/>
        <w:gridCol w:w="968"/>
        <w:gridCol w:w="875"/>
        <w:gridCol w:w="867"/>
      </w:tblGrid>
      <w:tr>
        <w:trPr>
          <w:trHeight w:val="320" w:hRule="atLeast"/>
        </w:trPr>
        <w:tc>
          <w:tcPr>
            <w:tcW w:w="608" w:type="dxa"/>
            <w:vMerge w:val="restart"/>
            <w:tcBorders>
              <w:top w:val="single" w:sz="4" w:space="0" w:color="000000"/>
              <w:left w:val="single" w:sz="4" w:space="0" w:color="000000"/>
              <w:bottom w:val="single" w:sz="8" w:space="0" w:color="000000"/>
              <w:right w:val="single" w:sz="8" w:space="0" w:color="000000"/>
            </w:tcBorders>
            <w:shd w:color="auto" w:fill="D9D9D9" w:val="clear"/>
            <w:vAlign w:val="center"/>
          </w:tcPr>
          <w:p>
            <w:pPr>
              <w:pStyle w:val="Normal"/>
              <w:spacing w:before="0" w:after="200"/>
              <w:jc w:val="center"/>
              <w:rPr/>
            </w:pPr>
            <w:r>
              <w:rPr>
                <w:rFonts w:cs="Times New Roman" w:ascii="Times New Roman" w:hAnsi="Times New Roman"/>
                <w:b/>
                <w:bCs/>
                <w:sz w:val="18"/>
                <w:szCs w:val="18"/>
              </w:rPr>
              <w:t>Изм</w:t>
            </w:r>
          </w:p>
        </w:tc>
        <w:tc>
          <w:tcPr>
            <w:tcW w:w="4194" w:type="dxa"/>
            <w:gridSpan w:val="4"/>
            <w:tcBorders>
              <w:top w:val="single" w:sz="4" w:space="0" w:color="000000"/>
              <w:left w:val="single" w:sz="8" w:space="0" w:color="000000"/>
              <w:bottom w:val="single" w:sz="4" w:space="0" w:color="000000"/>
              <w:right w:val="single" w:sz="8" w:space="0" w:color="000000"/>
            </w:tcBorders>
            <w:shd w:color="auto" w:fill="D9D9D9" w:val="clear"/>
            <w:vAlign w:val="center"/>
          </w:tcPr>
          <w:p>
            <w:pPr>
              <w:pStyle w:val="Normal"/>
              <w:spacing w:before="0" w:after="200"/>
              <w:jc w:val="center"/>
              <w:rPr/>
            </w:pPr>
            <w:r>
              <w:rPr>
                <w:rFonts w:cs="Times New Roman" w:ascii="Times New Roman" w:hAnsi="Times New Roman"/>
                <w:b/>
                <w:bCs/>
                <w:sz w:val="18"/>
                <w:szCs w:val="18"/>
              </w:rPr>
              <w:t>Номера листов (страниц)</w:t>
            </w:r>
          </w:p>
        </w:tc>
        <w:tc>
          <w:tcPr>
            <w:tcW w:w="1079" w:type="dxa"/>
            <w:vMerge w:val="restart"/>
            <w:tcBorders>
              <w:top w:val="single" w:sz="4" w:space="0" w:color="000000"/>
              <w:left w:val="single" w:sz="8" w:space="0" w:color="000000"/>
              <w:bottom w:val="single" w:sz="8" w:space="0" w:color="000000"/>
              <w:right w:val="single" w:sz="8" w:space="0" w:color="000000"/>
            </w:tcBorders>
            <w:shd w:color="auto" w:fill="D9D9D9" w:val="clear"/>
            <w:vAlign w:val="center"/>
          </w:tcPr>
          <w:p>
            <w:pPr>
              <w:pStyle w:val="Normal"/>
              <w:spacing w:before="0" w:after="200"/>
              <w:jc w:val="center"/>
              <w:rPr/>
            </w:pPr>
            <w:r>
              <w:rPr>
                <w:rFonts w:cs="Times New Roman" w:ascii="Times New Roman" w:hAnsi="Times New Roman"/>
                <w:b/>
                <w:bCs/>
                <w:sz w:val="18"/>
                <w:szCs w:val="18"/>
              </w:rPr>
              <w:t>Всего листов (страниц) в док.</w:t>
            </w:r>
          </w:p>
        </w:tc>
        <w:tc>
          <w:tcPr>
            <w:tcW w:w="1190" w:type="dxa"/>
            <w:vMerge w:val="restart"/>
            <w:tcBorders>
              <w:top w:val="single" w:sz="4" w:space="0" w:color="000000"/>
              <w:left w:val="single" w:sz="8" w:space="0" w:color="000000"/>
              <w:bottom w:val="single" w:sz="8" w:space="0" w:color="000000"/>
              <w:right w:val="single" w:sz="8" w:space="0" w:color="000000"/>
            </w:tcBorders>
            <w:shd w:color="auto" w:fill="D9D9D9" w:val="clear"/>
            <w:vAlign w:val="center"/>
          </w:tcPr>
          <w:p>
            <w:pPr>
              <w:pStyle w:val="Normal"/>
              <w:spacing w:before="0" w:after="200"/>
              <w:jc w:val="center"/>
              <w:rPr/>
            </w:pPr>
            <w:r>
              <w:rPr>
                <w:rFonts w:cs="Times New Roman" w:ascii="Times New Roman" w:hAnsi="Times New Roman"/>
                <w:b/>
                <w:bCs/>
                <w:sz w:val="18"/>
                <w:szCs w:val="18"/>
              </w:rPr>
              <w:t xml:space="preserve">№ </w:t>
            </w:r>
            <w:r>
              <w:rPr>
                <w:rFonts w:cs="Times New Roman" w:ascii="Times New Roman" w:hAnsi="Times New Roman"/>
                <w:b/>
                <w:bCs/>
                <w:sz w:val="18"/>
                <w:szCs w:val="18"/>
              </w:rPr>
              <w:t>разреш.</w:t>
              <w:br/>
              <w:t>документа</w:t>
            </w:r>
          </w:p>
        </w:tc>
        <w:tc>
          <w:tcPr>
            <w:tcW w:w="968" w:type="dxa"/>
            <w:vMerge w:val="restart"/>
            <w:tcBorders>
              <w:top w:val="single" w:sz="4" w:space="0" w:color="000000"/>
              <w:left w:val="single" w:sz="8" w:space="0" w:color="000000"/>
              <w:bottom w:val="single" w:sz="8" w:space="0" w:color="000000"/>
              <w:right w:val="single" w:sz="8" w:space="0" w:color="000000"/>
            </w:tcBorders>
            <w:shd w:color="auto" w:fill="D9D9D9" w:val="clear"/>
            <w:vAlign w:val="center"/>
          </w:tcPr>
          <w:p>
            <w:pPr>
              <w:pStyle w:val="Normal"/>
              <w:spacing w:before="0" w:after="200"/>
              <w:jc w:val="center"/>
              <w:rPr/>
            </w:pPr>
            <w:r>
              <w:rPr>
                <w:rFonts w:cs="Times New Roman" w:ascii="Times New Roman" w:hAnsi="Times New Roman"/>
                <w:b/>
                <w:bCs/>
                <w:sz w:val="18"/>
                <w:szCs w:val="18"/>
              </w:rPr>
              <w:t>Подпись</w:t>
            </w:r>
          </w:p>
        </w:tc>
        <w:tc>
          <w:tcPr>
            <w:tcW w:w="875" w:type="dxa"/>
            <w:vMerge w:val="restart"/>
            <w:tcBorders>
              <w:top w:val="single" w:sz="4" w:space="0" w:color="000000"/>
              <w:left w:val="single" w:sz="8" w:space="0" w:color="000000"/>
              <w:bottom w:val="single" w:sz="8" w:space="0" w:color="000000"/>
              <w:right w:val="single" w:sz="8" w:space="0" w:color="000000"/>
            </w:tcBorders>
            <w:shd w:color="auto" w:fill="D9D9D9" w:val="clear"/>
            <w:vAlign w:val="center"/>
          </w:tcPr>
          <w:p>
            <w:pPr>
              <w:pStyle w:val="Normal"/>
              <w:spacing w:before="0" w:after="200"/>
              <w:jc w:val="center"/>
              <w:rPr/>
            </w:pPr>
            <w:r>
              <w:rPr>
                <w:rFonts w:cs="Times New Roman" w:ascii="Times New Roman" w:hAnsi="Times New Roman"/>
                <w:b/>
                <w:bCs/>
                <w:sz w:val="18"/>
                <w:szCs w:val="18"/>
              </w:rPr>
              <w:t>Дата</w:t>
            </w:r>
          </w:p>
        </w:tc>
        <w:tc>
          <w:tcPr>
            <w:tcW w:w="867" w:type="dxa"/>
            <w:vMerge w:val="restart"/>
            <w:tcBorders>
              <w:top w:val="single" w:sz="4" w:space="0" w:color="000000"/>
              <w:left w:val="single" w:sz="8" w:space="0" w:color="000000"/>
              <w:bottom w:val="single" w:sz="8" w:space="0" w:color="000000"/>
              <w:right w:val="single" w:sz="4" w:space="0" w:color="000000"/>
            </w:tcBorders>
            <w:shd w:color="auto" w:fill="D9D9D9" w:val="clear"/>
            <w:vAlign w:val="center"/>
          </w:tcPr>
          <w:p>
            <w:pPr>
              <w:pStyle w:val="Normal"/>
              <w:spacing w:before="0" w:after="200"/>
              <w:jc w:val="center"/>
              <w:rPr/>
            </w:pPr>
            <w:r>
              <w:rPr>
                <w:rFonts w:cs="Times New Roman" w:ascii="Times New Roman" w:hAnsi="Times New Roman"/>
                <w:b/>
                <w:bCs/>
                <w:sz w:val="18"/>
                <w:szCs w:val="18"/>
              </w:rPr>
              <w:t>Прим-е</w:t>
            </w:r>
          </w:p>
        </w:tc>
      </w:tr>
      <w:tr>
        <w:trPr>
          <w:trHeight w:val="794" w:hRule="atLeast"/>
        </w:trPr>
        <w:tc>
          <w:tcPr>
            <w:tcW w:w="608" w:type="dxa"/>
            <w:vMerge w:val="continue"/>
            <w:tcBorders>
              <w:top w:val="single" w:sz="4" w:space="0" w:color="000000"/>
              <w:left w:val="single" w:sz="4" w:space="0" w:color="000000"/>
              <w:bottom w:val="single" w:sz="8" w:space="0" w:color="000000"/>
              <w:right w:val="single" w:sz="8" w:space="0" w:color="000000"/>
            </w:tcBorders>
            <w:shd w:color="auto" w:fill="D9D9D9" w:val="clear"/>
            <w:vAlign w:val="center"/>
          </w:tcPr>
          <w:p>
            <w:pPr>
              <w:pStyle w:val="Normal"/>
              <w:spacing w:before="0" w:after="200"/>
              <w:jc w:val="center"/>
              <w:rPr>
                <w:rFonts w:ascii="Times New Roman" w:hAnsi="Times New Roman" w:cs="Times New Roman"/>
                <w:b/>
                <w:bCs/>
                <w:sz w:val="18"/>
                <w:szCs w:val="18"/>
              </w:rPr>
            </w:pPr>
            <w:r>
              <w:rPr>
                <w:rFonts w:cs="Times New Roman" w:ascii="Times New Roman" w:hAnsi="Times New Roman"/>
                <w:b/>
                <w:bCs/>
                <w:sz w:val="18"/>
                <w:szCs w:val="18"/>
              </w:rPr>
            </w:r>
          </w:p>
        </w:tc>
        <w:tc>
          <w:tcPr>
            <w:tcW w:w="1218" w:type="dxa"/>
            <w:tcBorders>
              <w:top w:val="single" w:sz="4" w:space="0" w:color="000000"/>
              <w:left w:val="single" w:sz="8" w:space="0" w:color="000000"/>
              <w:right w:val="single" w:sz="8" w:space="0" w:color="000000"/>
            </w:tcBorders>
            <w:shd w:color="auto" w:fill="D9D9D9" w:val="clear"/>
            <w:vAlign w:val="center"/>
          </w:tcPr>
          <w:p>
            <w:pPr>
              <w:pStyle w:val="Normal"/>
              <w:spacing w:before="0" w:after="200"/>
              <w:jc w:val="center"/>
              <w:rPr/>
            </w:pPr>
            <w:r>
              <w:rPr>
                <w:rFonts w:cs="Times New Roman" w:ascii="Times New Roman" w:hAnsi="Times New Roman"/>
                <w:b/>
                <w:bCs/>
                <w:sz w:val="18"/>
                <w:szCs w:val="18"/>
              </w:rPr>
              <w:t>Изменен-ных</w:t>
            </w:r>
          </w:p>
        </w:tc>
        <w:tc>
          <w:tcPr>
            <w:tcW w:w="992" w:type="dxa"/>
            <w:tcBorders>
              <w:top w:val="single" w:sz="4" w:space="0" w:color="000000"/>
              <w:left w:val="single" w:sz="8" w:space="0" w:color="000000"/>
              <w:right w:val="single" w:sz="8" w:space="0" w:color="000000"/>
            </w:tcBorders>
            <w:shd w:color="auto" w:fill="D9D9D9" w:val="clear"/>
            <w:vAlign w:val="center"/>
          </w:tcPr>
          <w:p>
            <w:pPr>
              <w:pStyle w:val="Normal"/>
              <w:spacing w:before="0" w:after="200"/>
              <w:jc w:val="center"/>
              <w:rPr/>
            </w:pPr>
            <w:r>
              <w:rPr>
                <w:rFonts w:cs="Times New Roman" w:ascii="Times New Roman" w:hAnsi="Times New Roman"/>
                <w:b/>
                <w:bCs/>
                <w:sz w:val="18"/>
                <w:szCs w:val="18"/>
              </w:rPr>
              <w:t>Заменен-ных</w:t>
            </w:r>
          </w:p>
        </w:tc>
        <w:tc>
          <w:tcPr>
            <w:tcW w:w="993" w:type="dxa"/>
            <w:tcBorders>
              <w:top w:val="single" w:sz="4" w:space="0" w:color="000000"/>
              <w:left w:val="single" w:sz="8" w:space="0" w:color="000000"/>
              <w:right w:val="single" w:sz="8" w:space="0" w:color="000000"/>
            </w:tcBorders>
            <w:shd w:color="auto" w:fill="D9D9D9" w:val="clear"/>
            <w:vAlign w:val="center"/>
          </w:tcPr>
          <w:p>
            <w:pPr>
              <w:pStyle w:val="Normal"/>
              <w:spacing w:before="0" w:after="200"/>
              <w:jc w:val="center"/>
              <w:rPr/>
            </w:pPr>
            <w:r>
              <w:rPr>
                <w:rFonts w:cs="Times New Roman" w:ascii="Times New Roman" w:hAnsi="Times New Roman"/>
                <w:b/>
                <w:bCs/>
                <w:sz w:val="18"/>
                <w:szCs w:val="18"/>
              </w:rPr>
              <w:t>Новых</w:t>
            </w:r>
          </w:p>
        </w:tc>
        <w:tc>
          <w:tcPr>
            <w:tcW w:w="991" w:type="dxa"/>
            <w:tcBorders>
              <w:top w:val="single" w:sz="4" w:space="0" w:color="000000"/>
              <w:left w:val="single" w:sz="8" w:space="0" w:color="000000"/>
              <w:right w:val="single" w:sz="8" w:space="0" w:color="000000"/>
            </w:tcBorders>
            <w:shd w:color="auto" w:fill="D9D9D9" w:val="clear"/>
            <w:vAlign w:val="center"/>
          </w:tcPr>
          <w:p>
            <w:pPr>
              <w:pStyle w:val="Normal"/>
              <w:spacing w:before="0" w:after="200"/>
              <w:jc w:val="center"/>
              <w:rPr/>
            </w:pPr>
            <w:r>
              <w:rPr>
                <w:rFonts w:cs="Times New Roman" w:ascii="Times New Roman" w:hAnsi="Times New Roman"/>
                <w:b/>
                <w:bCs/>
                <w:sz w:val="18"/>
                <w:szCs w:val="18"/>
              </w:rPr>
              <w:t>Аннулированных</w:t>
            </w:r>
          </w:p>
        </w:tc>
        <w:tc>
          <w:tcPr>
            <w:tcW w:w="1079" w:type="dxa"/>
            <w:vMerge w:val="continue"/>
            <w:tcBorders>
              <w:top w:val="single" w:sz="4" w:space="0" w:color="000000"/>
              <w:left w:val="single" w:sz="8" w:space="0" w:color="000000"/>
              <w:bottom w:val="single" w:sz="8" w:space="0" w:color="000000"/>
              <w:right w:val="single" w:sz="8" w:space="0" w:color="000000"/>
            </w:tcBorders>
            <w:shd w:color="auto" w:fill="D9D9D9" w:val="clear"/>
            <w:vAlign w:val="center"/>
          </w:tcPr>
          <w:p>
            <w:pPr>
              <w:pStyle w:val="Normal"/>
              <w:spacing w:before="0" w:after="200"/>
              <w:jc w:val="center"/>
              <w:rPr>
                <w:rFonts w:ascii="Times New Roman" w:hAnsi="Times New Roman" w:cs="Times New Roman"/>
                <w:b/>
                <w:bCs/>
                <w:sz w:val="18"/>
                <w:szCs w:val="18"/>
              </w:rPr>
            </w:pPr>
            <w:r>
              <w:rPr>
                <w:rFonts w:cs="Times New Roman" w:ascii="Times New Roman" w:hAnsi="Times New Roman"/>
                <w:b/>
                <w:bCs/>
                <w:sz w:val="18"/>
                <w:szCs w:val="18"/>
              </w:rPr>
            </w:r>
          </w:p>
        </w:tc>
        <w:tc>
          <w:tcPr>
            <w:tcW w:w="1190" w:type="dxa"/>
            <w:vMerge w:val="continue"/>
            <w:tcBorders>
              <w:top w:val="single" w:sz="4" w:space="0" w:color="000000"/>
              <w:left w:val="single" w:sz="8" w:space="0" w:color="000000"/>
              <w:bottom w:val="single" w:sz="8" w:space="0" w:color="000000"/>
              <w:right w:val="single" w:sz="8" w:space="0" w:color="000000"/>
            </w:tcBorders>
            <w:shd w:color="auto" w:fill="D9D9D9" w:val="clear"/>
            <w:vAlign w:val="center"/>
          </w:tcPr>
          <w:p>
            <w:pPr>
              <w:pStyle w:val="Normal"/>
              <w:spacing w:before="0" w:after="200"/>
              <w:jc w:val="center"/>
              <w:rPr>
                <w:rFonts w:ascii="Times New Roman" w:hAnsi="Times New Roman" w:cs="Times New Roman"/>
                <w:b/>
                <w:bCs/>
                <w:sz w:val="18"/>
                <w:szCs w:val="18"/>
              </w:rPr>
            </w:pPr>
            <w:r>
              <w:rPr>
                <w:rFonts w:cs="Times New Roman" w:ascii="Times New Roman" w:hAnsi="Times New Roman"/>
                <w:b/>
                <w:bCs/>
                <w:sz w:val="18"/>
                <w:szCs w:val="18"/>
              </w:rPr>
            </w:r>
          </w:p>
        </w:tc>
        <w:tc>
          <w:tcPr>
            <w:tcW w:w="968" w:type="dxa"/>
            <w:vMerge w:val="continue"/>
            <w:tcBorders>
              <w:top w:val="single" w:sz="4" w:space="0" w:color="000000"/>
              <w:left w:val="single" w:sz="8" w:space="0" w:color="000000"/>
              <w:bottom w:val="single" w:sz="8" w:space="0" w:color="000000"/>
              <w:right w:val="single" w:sz="8" w:space="0" w:color="000000"/>
            </w:tcBorders>
            <w:shd w:color="auto" w:fill="D9D9D9" w:val="clear"/>
            <w:vAlign w:val="center"/>
          </w:tcPr>
          <w:p>
            <w:pPr>
              <w:pStyle w:val="Normal"/>
              <w:spacing w:before="0" w:after="200"/>
              <w:jc w:val="center"/>
              <w:rPr>
                <w:rFonts w:ascii="Times New Roman" w:hAnsi="Times New Roman" w:cs="Times New Roman"/>
                <w:b/>
                <w:bCs/>
                <w:sz w:val="18"/>
                <w:szCs w:val="18"/>
              </w:rPr>
            </w:pPr>
            <w:r>
              <w:rPr>
                <w:rFonts w:cs="Times New Roman" w:ascii="Times New Roman" w:hAnsi="Times New Roman"/>
                <w:b/>
                <w:bCs/>
                <w:sz w:val="18"/>
                <w:szCs w:val="18"/>
              </w:rPr>
            </w:r>
          </w:p>
        </w:tc>
        <w:tc>
          <w:tcPr>
            <w:tcW w:w="875" w:type="dxa"/>
            <w:vMerge w:val="continue"/>
            <w:tcBorders>
              <w:top w:val="single" w:sz="4" w:space="0" w:color="000000"/>
              <w:left w:val="single" w:sz="8" w:space="0" w:color="000000"/>
              <w:bottom w:val="single" w:sz="8" w:space="0" w:color="000000"/>
              <w:right w:val="single" w:sz="8" w:space="0" w:color="000000"/>
            </w:tcBorders>
            <w:shd w:color="auto" w:fill="D9D9D9" w:val="clear"/>
            <w:vAlign w:val="center"/>
          </w:tcPr>
          <w:p>
            <w:pPr>
              <w:pStyle w:val="Normal"/>
              <w:spacing w:before="0" w:after="200"/>
              <w:jc w:val="center"/>
              <w:rPr>
                <w:rFonts w:ascii="Times New Roman" w:hAnsi="Times New Roman" w:cs="Times New Roman"/>
                <w:b/>
                <w:bCs/>
                <w:sz w:val="18"/>
                <w:szCs w:val="18"/>
              </w:rPr>
            </w:pPr>
            <w:r>
              <w:rPr>
                <w:rFonts w:cs="Times New Roman" w:ascii="Times New Roman" w:hAnsi="Times New Roman"/>
                <w:b/>
                <w:bCs/>
                <w:sz w:val="18"/>
                <w:szCs w:val="18"/>
              </w:rPr>
            </w:r>
          </w:p>
        </w:tc>
        <w:tc>
          <w:tcPr>
            <w:tcW w:w="867" w:type="dxa"/>
            <w:vMerge w:val="continue"/>
            <w:tcBorders>
              <w:top w:val="single" w:sz="4" w:space="0" w:color="000000"/>
              <w:left w:val="single" w:sz="8" w:space="0" w:color="000000"/>
              <w:bottom w:val="single" w:sz="8" w:space="0" w:color="000000"/>
              <w:right w:val="single" w:sz="4" w:space="0" w:color="000000"/>
            </w:tcBorders>
            <w:shd w:color="auto" w:fill="D9D9D9" w:val="clear"/>
            <w:vAlign w:val="center"/>
          </w:tcPr>
          <w:p>
            <w:pPr>
              <w:pStyle w:val="Normal"/>
              <w:spacing w:before="0" w:after="200"/>
              <w:jc w:val="center"/>
              <w:rPr>
                <w:rFonts w:ascii="Times New Roman" w:hAnsi="Times New Roman" w:cs="Times New Roman"/>
                <w:b/>
                <w:bCs/>
                <w:sz w:val="18"/>
                <w:szCs w:val="18"/>
              </w:rPr>
            </w:pPr>
            <w:r>
              <w:rPr>
                <w:rFonts w:cs="Times New Roman" w:ascii="Times New Roman" w:hAnsi="Times New Roman"/>
                <w:b/>
                <w:bCs/>
                <w:sz w:val="18"/>
                <w:szCs w:val="18"/>
              </w:rPr>
            </w:r>
          </w:p>
        </w:tc>
      </w:tr>
      <w:tr>
        <w:trPr>
          <w:trHeight w:val="454" w:hRule="atLeast"/>
        </w:trPr>
        <w:tc>
          <w:tcPr>
            <w:tcW w:w="608" w:type="dxa"/>
            <w:tcBorders>
              <w:top w:val="single" w:sz="8" w:space="0" w:color="000000"/>
              <w:left w:val="single" w:sz="4" w:space="0" w:color="000000"/>
              <w:bottom w:val="single" w:sz="8" w:space="0" w:color="000000"/>
              <w:right w:val="single" w:sz="8" w:space="0" w:color="000000"/>
            </w:tcBorders>
            <w:shd w:color="auto" w:fill="D0CECE" w:val="clear"/>
            <w:vAlign w:val="center"/>
          </w:tcPr>
          <w:p>
            <w:pPr>
              <w:pStyle w:val="Normal"/>
              <w:spacing w:before="0" w:after="200"/>
              <w:jc w:val="center"/>
              <w:rPr/>
            </w:pPr>
            <w:bookmarkStart w:id="215" w:name="_heading=h.40ew0vw"/>
            <w:bookmarkEnd w:id="215"/>
            <w:r>
              <w:rPr>
                <w:rFonts w:cs="Times New Roman" w:ascii="Times New Roman" w:hAnsi="Times New Roman"/>
                <w:b/>
                <w:bCs/>
                <w:sz w:val="18"/>
                <w:szCs w:val="18"/>
              </w:rPr>
              <w:t>1</w:t>
            </w:r>
          </w:p>
        </w:tc>
        <w:tc>
          <w:tcPr>
            <w:tcW w:w="1218" w:type="dxa"/>
            <w:tcBorders>
              <w:top w:val="single" w:sz="8" w:space="0" w:color="000000"/>
              <w:left w:val="single" w:sz="8" w:space="0" w:color="000000"/>
              <w:bottom w:val="single" w:sz="8" w:space="0" w:color="000000"/>
              <w:right w:val="single" w:sz="8" w:space="0" w:color="000000"/>
            </w:tcBorders>
            <w:shd w:color="auto" w:fill="D0CECE" w:val="clear"/>
            <w:vAlign w:val="center"/>
          </w:tcPr>
          <w:p>
            <w:pPr>
              <w:pStyle w:val="Normal"/>
              <w:spacing w:before="0" w:after="200"/>
              <w:jc w:val="center"/>
              <w:rPr/>
            </w:pPr>
            <w:bookmarkStart w:id="216" w:name="_heading=h.2fk6b3p"/>
            <w:bookmarkEnd w:id="216"/>
            <w:r>
              <w:rPr>
                <w:rFonts w:cs="Times New Roman" w:ascii="Times New Roman" w:hAnsi="Times New Roman"/>
                <w:b/>
                <w:bCs/>
                <w:sz w:val="18"/>
                <w:szCs w:val="18"/>
              </w:rPr>
              <w:t>2</w:t>
            </w:r>
          </w:p>
        </w:tc>
        <w:tc>
          <w:tcPr>
            <w:tcW w:w="992" w:type="dxa"/>
            <w:tcBorders>
              <w:top w:val="single" w:sz="8" w:space="0" w:color="000000"/>
              <w:left w:val="single" w:sz="8" w:space="0" w:color="000000"/>
              <w:bottom w:val="single" w:sz="8" w:space="0" w:color="000000"/>
              <w:right w:val="single" w:sz="8" w:space="0" w:color="000000"/>
            </w:tcBorders>
            <w:shd w:color="auto" w:fill="D0CECE" w:val="clear"/>
            <w:vAlign w:val="center"/>
          </w:tcPr>
          <w:p>
            <w:pPr>
              <w:pStyle w:val="Normal"/>
              <w:spacing w:before="0" w:after="200"/>
              <w:jc w:val="center"/>
              <w:rPr/>
            </w:pPr>
            <w:bookmarkStart w:id="217" w:name="_heading=h.upglbi"/>
            <w:bookmarkEnd w:id="217"/>
            <w:r>
              <w:rPr>
                <w:rFonts w:cs="Times New Roman" w:ascii="Times New Roman" w:hAnsi="Times New Roman"/>
                <w:b/>
                <w:bCs/>
                <w:sz w:val="18"/>
                <w:szCs w:val="18"/>
              </w:rPr>
              <w:t>3</w:t>
            </w:r>
          </w:p>
        </w:tc>
        <w:tc>
          <w:tcPr>
            <w:tcW w:w="993" w:type="dxa"/>
            <w:tcBorders>
              <w:top w:val="single" w:sz="8" w:space="0" w:color="000000"/>
              <w:left w:val="single" w:sz="8" w:space="0" w:color="000000"/>
              <w:bottom w:val="single" w:sz="8" w:space="0" w:color="000000"/>
              <w:right w:val="single" w:sz="8" w:space="0" w:color="000000"/>
            </w:tcBorders>
            <w:shd w:color="auto" w:fill="D0CECE" w:val="clear"/>
            <w:vAlign w:val="center"/>
          </w:tcPr>
          <w:p>
            <w:pPr>
              <w:pStyle w:val="Normal"/>
              <w:spacing w:before="0" w:after="200"/>
              <w:jc w:val="center"/>
              <w:rPr/>
            </w:pPr>
            <w:bookmarkStart w:id="218" w:name="_heading=h.3ep43zb"/>
            <w:bookmarkEnd w:id="218"/>
            <w:r>
              <w:rPr>
                <w:rFonts w:cs="Times New Roman" w:ascii="Times New Roman" w:hAnsi="Times New Roman"/>
                <w:b/>
                <w:bCs/>
                <w:sz w:val="18"/>
                <w:szCs w:val="18"/>
              </w:rPr>
              <w:t>4</w:t>
            </w:r>
          </w:p>
        </w:tc>
        <w:tc>
          <w:tcPr>
            <w:tcW w:w="991" w:type="dxa"/>
            <w:tcBorders>
              <w:top w:val="single" w:sz="8" w:space="0" w:color="000000"/>
              <w:left w:val="single" w:sz="8" w:space="0" w:color="000000"/>
              <w:bottom w:val="single" w:sz="8" w:space="0" w:color="000000"/>
              <w:right w:val="single" w:sz="8" w:space="0" w:color="000000"/>
            </w:tcBorders>
            <w:shd w:color="auto" w:fill="D0CECE" w:val="clear"/>
            <w:vAlign w:val="center"/>
          </w:tcPr>
          <w:p>
            <w:pPr>
              <w:pStyle w:val="Normal"/>
              <w:spacing w:before="0" w:after="200"/>
              <w:jc w:val="center"/>
              <w:rPr/>
            </w:pPr>
            <w:bookmarkStart w:id="219" w:name="_heading=h.1tuee74"/>
            <w:bookmarkEnd w:id="219"/>
            <w:r>
              <w:rPr>
                <w:rFonts w:cs="Times New Roman" w:ascii="Times New Roman" w:hAnsi="Times New Roman"/>
                <w:b/>
                <w:bCs/>
                <w:sz w:val="18"/>
                <w:szCs w:val="18"/>
              </w:rPr>
              <w:t>5</w:t>
            </w:r>
          </w:p>
        </w:tc>
        <w:tc>
          <w:tcPr>
            <w:tcW w:w="1079" w:type="dxa"/>
            <w:tcBorders>
              <w:top w:val="single" w:sz="8" w:space="0" w:color="000000"/>
              <w:left w:val="single" w:sz="8" w:space="0" w:color="000000"/>
              <w:bottom w:val="single" w:sz="8" w:space="0" w:color="000000"/>
              <w:right w:val="single" w:sz="8" w:space="0" w:color="000000"/>
            </w:tcBorders>
            <w:shd w:color="auto" w:fill="D0CECE" w:val="clear"/>
            <w:vAlign w:val="center"/>
          </w:tcPr>
          <w:p>
            <w:pPr>
              <w:pStyle w:val="Normal"/>
              <w:spacing w:before="0" w:after="200"/>
              <w:jc w:val="center"/>
              <w:rPr/>
            </w:pPr>
            <w:bookmarkStart w:id="220" w:name="_heading=h.4du1wux"/>
            <w:bookmarkEnd w:id="220"/>
            <w:r>
              <w:rPr>
                <w:rFonts w:cs="Times New Roman" w:ascii="Times New Roman" w:hAnsi="Times New Roman"/>
                <w:b/>
                <w:bCs/>
                <w:sz w:val="18"/>
                <w:szCs w:val="18"/>
              </w:rPr>
              <w:t>6</w:t>
            </w:r>
          </w:p>
        </w:tc>
        <w:tc>
          <w:tcPr>
            <w:tcW w:w="1190" w:type="dxa"/>
            <w:tcBorders>
              <w:top w:val="single" w:sz="8" w:space="0" w:color="000000"/>
              <w:left w:val="single" w:sz="8" w:space="0" w:color="000000"/>
              <w:bottom w:val="single" w:sz="8" w:space="0" w:color="000000"/>
              <w:right w:val="single" w:sz="8" w:space="0" w:color="000000"/>
            </w:tcBorders>
            <w:shd w:color="auto" w:fill="D0CECE" w:val="clear"/>
            <w:vAlign w:val="center"/>
          </w:tcPr>
          <w:p>
            <w:pPr>
              <w:pStyle w:val="Normal"/>
              <w:spacing w:before="0" w:after="200"/>
              <w:jc w:val="center"/>
              <w:rPr/>
            </w:pPr>
            <w:bookmarkStart w:id="221" w:name="_heading=h.2szc72q"/>
            <w:bookmarkEnd w:id="221"/>
            <w:r>
              <w:rPr>
                <w:rFonts w:cs="Times New Roman" w:ascii="Times New Roman" w:hAnsi="Times New Roman"/>
                <w:b/>
                <w:bCs/>
                <w:sz w:val="18"/>
                <w:szCs w:val="18"/>
              </w:rPr>
              <w:t>7</w:t>
            </w:r>
          </w:p>
        </w:tc>
        <w:tc>
          <w:tcPr>
            <w:tcW w:w="968" w:type="dxa"/>
            <w:tcBorders>
              <w:top w:val="single" w:sz="8" w:space="0" w:color="000000"/>
              <w:left w:val="single" w:sz="8" w:space="0" w:color="000000"/>
              <w:bottom w:val="single" w:sz="8" w:space="0" w:color="000000"/>
              <w:right w:val="single" w:sz="8" w:space="0" w:color="000000"/>
            </w:tcBorders>
            <w:shd w:color="auto" w:fill="D0CECE" w:val="clear"/>
            <w:vAlign w:val="center"/>
          </w:tcPr>
          <w:p>
            <w:pPr>
              <w:pStyle w:val="Normal"/>
              <w:spacing w:before="0" w:after="200"/>
              <w:jc w:val="center"/>
              <w:rPr/>
            </w:pPr>
            <w:bookmarkStart w:id="222" w:name="_heading=h.184mhaj"/>
            <w:bookmarkEnd w:id="222"/>
            <w:r>
              <w:rPr>
                <w:rFonts w:cs="Times New Roman" w:ascii="Times New Roman" w:hAnsi="Times New Roman"/>
                <w:b/>
                <w:bCs/>
                <w:sz w:val="18"/>
                <w:szCs w:val="18"/>
              </w:rPr>
              <w:t>8</w:t>
            </w:r>
          </w:p>
        </w:tc>
        <w:tc>
          <w:tcPr>
            <w:tcW w:w="875" w:type="dxa"/>
            <w:tcBorders>
              <w:top w:val="single" w:sz="8" w:space="0" w:color="000000"/>
              <w:left w:val="single" w:sz="8" w:space="0" w:color="000000"/>
              <w:bottom w:val="single" w:sz="8" w:space="0" w:color="000000"/>
              <w:right w:val="single" w:sz="8" w:space="0" w:color="000000"/>
            </w:tcBorders>
            <w:shd w:color="auto" w:fill="D0CECE" w:val="clear"/>
            <w:vAlign w:val="center"/>
          </w:tcPr>
          <w:p>
            <w:pPr>
              <w:pStyle w:val="Normal"/>
              <w:spacing w:before="0" w:after="200"/>
              <w:jc w:val="center"/>
              <w:rPr/>
            </w:pPr>
            <w:bookmarkStart w:id="223" w:name="_heading=h.3s49zyc"/>
            <w:bookmarkEnd w:id="223"/>
            <w:r>
              <w:rPr>
                <w:rFonts w:cs="Times New Roman" w:ascii="Times New Roman" w:hAnsi="Times New Roman"/>
                <w:b/>
                <w:bCs/>
                <w:sz w:val="18"/>
                <w:szCs w:val="18"/>
              </w:rPr>
              <w:t>9</w:t>
            </w:r>
          </w:p>
        </w:tc>
        <w:tc>
          <w:tcPr>
            <w:tcW w:w="867" w:type="dxa"/>
            <w:tcBorders>
              <w:top w:val="single" w:sz="8" w:space="0" w:color="000000"/>
              <w:left w:val="single" w:sz="8" w:space="0" w:color="000000"/>
              <w:bottom w:val="single" w:sz="8" w:space="0" w:color="000000"/>
              <w:right w:val="single" w:sz="4" w:space="0" w:color="000000"/>
            </w:tcBorders>
            <w:shd w:color="auto" w:fill="D0CECE" w:val="clear"/>
            <w:vAlign w:val="center"/>
          </w:tcPr>
          <w:p>
            <w:pPr>
              <w:pStyle w:val="Normal"/>
              <w:spacing w:before="0" w:after="200"/>
              <w:jc w:val="center"/>
              <w:rPr/>
            </w:pPr>
            <w:bookmarkStart w:id="224" w:name="_heading=h.279ka65"/>
            <w:bookmarkEnd w:id="224"/>
            <w:r>
              <w:rPr>
                <w:rFonts w:cs="Times New Roman" w:ascii="Times New Roman" w:hAnsi="Times New Roman"/>
                <w:b/>
                <w:bCs/>
                <w:sz w:val="18"/>
                <w:szCs w:val="18"/>
              </w:rPr>
              <w:t>10</w:t>
            </w:r>
          </w:p>
        </w:tc>
      </w:tr>
      <w:tr>
        <w:trPr>
          <w:trHeight w:val="454" w:hRule="atLeast"/>
        </w:trPr>
        <w:tc>
          <w:tcPr>
            <w:tcW w:w="608" w:type="dxa"/>
            <w:tcBorders>
              <w:top w:val="single" w:sz="8" w:space="0" w:color="000000"/>
              <w:left w:val="single" w:sz="4"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2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2"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3"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079"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19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6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67" w:type="dxa"/>
            <w:tcBorders>
              <w:top w:val="single" w:sz="8" w:space="0" w:color="000000"/>
              <w:left w:val="single" w:sz="8" w:space="0" w:color="000000"/>
              <w:bottom w:val="single" w:sz="8" w:space="0" w:color="000000"/>
              <w:right w:val="single" w:sz="4"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r>
      <w:tr>
        <w:trPr>
          <w:trHeight w:val="454" w:hRule="atLeast"/>
        </w:trPr>
        <w:tc>
          <w:tcPr>
            <w:tcW w:w="608" w:type="dxa"/>
            <w:tcBorders>
              <w:top w:val="single" w:sz="8" w:space="0" w:color="000000"/>
              <w:left w:val="single" w:sz="4"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2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2"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3"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079"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19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6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67" w:type="dxa"/>
            <w:tcBorders>
              <w:top w:val="single" w:sz="8" w:space="0" w:color="000000"/>
              <w:left w:val="single" w:sz="8" w:space="0" w:color="000000"/>
              <w:bottom w:val="single" w:sz="8" w:space="0" w:color="000000"/>
              <w:right w:val="single" w:sz="4"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r>
      <w:tr>
        <w:trPr>
          <w:trHeight w:val="454" w:hRule="atLeast"/>
        </w:trPr>
        <w:tc>
          <w:tcPr>
            <w:tcW w:w="608" w:type="dxa"/>
            <w:tcBorders>
              <w:top w:val="single" w:sz="8" w:space="0" w:color="000000"/>
              <w:left w:val="single" w:sz="4"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2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2"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3"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079"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19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6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67" w:type="dxa"/>
            <w:tcBorders>
              <w:top w:val="single" w:sz="8" w:space="0" w:color="000000"/>
              <w:left w:val="single" w:sz="8" w:space="0" w:color="000000"/>
              <w:bottom w:val="single" w:sz="8" w:space="0" w:color="000000"/>
              <w:right w:val="single" w:sz="4"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r>
      <w:tr>
        <w:trPr>
          <w:trHeight w:val="454" w:hRule="atLeast"/>
        </w:trPr>
        <w:tc>
          <w:tcPr>
            <w:tcW w:w="608" w:type="dxa"/>
            <w:tcBorders>
              <w:top w:val="single" w:sz="8" w:space="0" w:color="000000"/>
              <w:left w:val="single" w:sz="4"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218"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2"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3"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1"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079"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190"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68"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75"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67" w:type="dxa"/>
            <w:tcBorders>
              <w:top w:val="single" w:sz="8" w:space="0" w:color="000000"/>
              <w:left w:val="single" w:sz="8" w:space="0" w:color="000000"/>
              <w:right w:val="single" w:sz="4"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r>
      <w:tr>
        <w:trPr>
          <w:trHeight w:val="454" w:hRule="atLeast"/>
        </w:trPr>
        <w:tc>
          <w:tcPr>
            <w:tcW w:w="608" w:type="dxa"/>
            <w:tcBorders>
              <w:top w:val="single" w:sz="8" w:space="0" w:color="000000"/>
              <w:left w:val="single" w:sz="4"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218"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2"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3"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1"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079"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190"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68"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75"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67" w:type="dxa"/>
            <w:tcBorders>
              <w:top w:val="single" w:sz="8" w:space="0" w:color="000000"/>
              <w:left w:val="single" w:sz="8" w:space="0" w:color="000000"/>
              <w:right w:val="single" w:sz="4"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r>
      <w:tr>
        <w:trPr>
          <w:trHeight w:val="454" w:hRule="atLeast"/>
        </w:trPr>
        <w:tc>
          <w:tcPr>
            <w:tcW w:w="608" w:type="dxa"/>
            <w:tcBorders>
              <w:top w:val="single" w:sz="8" w:space="0" w:color="000000"/>
              <w:left w:val="single" w:sz="4"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218"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2"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3"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1"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079"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190"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68"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75"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67" w:type="dxa"/>
            <w:tcBorders>
              <w:top w:val="single" w:sz="8" w:space="0" w:color="000000"/>
              <w:left w:val="single" w:sz="8" w:space="0" w:color="000000"/>
              <w:right w:val="single" w:sz="4"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r>
      <w:tr>
        <w:trPr>
          <w:trHeight w:val="454" w:hRule="atLeast"/>
        </w:trPr>
        <w:tc>
          <w:tcPr>
            <w:tcW w:w="608" w:type="dxa"/>
            <w:tcBorders>
              <w:top w:val="single" w:sz="8" w:space="0" w:color="000000"/>
              <w:left w:val="single" w:sz="4"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218"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2"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3"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1"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079"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190"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68"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75"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67" w:type="dxa"/>
            <w:tcBorders>
              <w:top w:val="single" w:sz="8" w:space="0" w:color="000000"/>
              <w:left w:val="single" w:sz="8" w:space="0" w:color="000000"/>
              <w:right w:val="single" w:sz="4"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r>
      <w:tr>
        <w:trPr>
          <w:trHeight w:val="454" w:hRule="atLeast"/>
        </w:trPr>
        <w:tc>
          <w:tcPr>
            <w:tcW w:w="608" w:type="dxa"/>
            <w:tcBorders>
              <w:top w:val="single" w:sz="8" w:space="0" w:color="000000"/>
              <w:left w:val="single" w:sz="4"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218"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2"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3"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1"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079"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190"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68"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75"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67" w:type="dxa"/>
            <w:tcBorders>
              <w:top w:val="single" w:sz="8" w:space="0" w:color="000000"/>
              <w:left w:val="single" w:sz="8" w:space="0" w:color="000000"/>
              <w:right w:val="single" w:sz="4"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r>
      <w:tr>
        <w:trPr>
          <w:trHeight w:val="454" w:hRule="atLeast"/>
        </w:trPr>
        <w:tc>
          <w:tcPr>
            <w:tcW w:w="608" w:type="dxa"/>
            <w:tcBorders>
              <w:top w:val="single" w:sz="8" w:space="0" w:color="000000"/>
              <w:left w:val="single" w:sz="4"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218"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2"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3"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1"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079"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190"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68"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75"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67" w:type="dxa"/>
            <w:tcBorders>
              <w:top w:val="single" w:sz="8" w:space="0" w:color="000000"/>
              <w:left w:val="single" w:sz="8" w:space="0" w:color="000000"/>
              <w:right w:val="single" w:sz="4"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r>
      <w:tr>
        <w:trPr>
          <w:trHeight w:val="454" w:hRule="atLeast"/>
        </w:trPr>
        <w:tc>
          <w:tcPr>
            <w:tcW w:w="608" w:type="dxa"/>
            <w:tcBorders>
              <w:top w:val="single" w:sz="8" w:space="0" w:color="000000"/>
              <w:left w:val="single" w:sz="4"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218"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2"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3"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1"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079"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190"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68"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75"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67" w:type="dxa"/>
            <w:tcBorders>
              <w:top w:val="single" w:sz="8" w:space="0" w:color="000000"/>
              <w:left w:val="single" w:sz="8" w:space="0" w:color="000000"/>
              <w:right w:val="single" w:sz="4"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r>
      <w:tr>
        <w:trPr>
          <w:trHeight w:val="454" w:hRule="atLeast"/>
        </w:trPr>
        <w:tc>
          <w:tcPr>
            <w:tcW w:w="608" w:type="dxa"/>
            <w:tcBorders>
              <w:top w:val="single" w:sz="8" w:space="0" w:color="000000"/>
              <w:left w:val="single" w:sz="4"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218"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2"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3"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1"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079"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190"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68"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75"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67" w:type="dxa"/>
            <w:tcBorders>
              <w:top w:val="single" w:sz="8" w:space="0" w:color="000000"/>
              <w:left w:val="single" w:sz="8" w:space="0" w:color="000000"/>
              <w:right w:val="single" w:sz="4"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r>
      <w:tr>
        <w:trPr>
          <w:trHeight w:val="454" w:hRule="atLeast"/>
        </w:trPr>
        <w:tc>
          <w:tcPr>
            <w:tcW w:w="608" w:type="dxa"/>
            <w:tcBorders>
              <w:top w:val="single" w:sz="8" w:space="0" w:color="000000"/>
              <w:left w:val="single" w:sz="4"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218"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2"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3"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1"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079"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190"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68"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75"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67" w:type="dxa"/>
            <w:tcBorders>
              <w:top w:val="single" w:sz="8" w:space="0" w:color="000000"/>
              <w:left w:val="single" w:sz="8" w:space="0" w:color="000000"/>
              <w:right w:val="single" w:sz="4"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r>
      <w:tr>
        <w:trPr>
          <w:trHeight w:val="454" w:hRule="atLeast"/>
        </w:trPr>
        <w:tc>
          <w:tcPr>
            <w:tcW w:w="608" w:type="dxa"/>
            <w:tcBorders>
              <w:top w:val="single" w:sz="8" w:space="0" w:color="000000"/>
              <w:left w:val="single" w:sz="4"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218"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2"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3"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1"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079"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190"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68"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75"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67" w:type="dxa"/>
            <w:tcBorders>
              <w:top w:val="single" w:sz="8" w:space="0" w:color="000000"/>
              <w:left w:val="single" w:sz="8" w:space="0" w:color="000000"/>
              <w:right w:val="single" w:sz="4"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r>
      <w:tr>
        <w:trPr>
          <w:trHeight w:val="454" w:hRule="atLeast"/>
        </w:trPr>
        <w:tc>
          <w:tcPr>
            <w:tcW w:w="608" w:type="dxa"/>
            <w:tcBorders>
              <w:top w:val="single" w:sz="8" w:space="0" w:color="000000"/>
              <w:left w:val="single" w:sz="4"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218"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2"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3"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1"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079"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190"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68"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75"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67" w:type="dxa"/>
            <w:tcBorders>
              <w:top w:val="single" w:sz="8" w:space="0" w:color="000000"/>
              <w:left w:val="single" w:sz="8" w:space="0" w:color="000000"/>
              <w:right w:val="single" w:sz="4"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r>
      <w:tr>
        <w:trPr>
          <w:trHeight w:val="454" w:hRule="atLeast"/>
        </w:trPr>
        <w:tc>
          <w:tcPr>
            <w:tcW w:w="608" w:type="dxa"/>
            <w:tcBorders>
              <w:top w:val="single" w:sz="8" w:space="0" w:color="000000"/>
              <w:left w:val="single" w:sz="4"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218"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2"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3"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1"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079"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190"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68"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75"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67" w:type="dxa"/>
            <w:tcBorders>
              <w:top w:val="single" w:sz="8" w:space="0" w:color="000000"/>
              <w:left w:val="single" w:sz="8" w:space="0" w:color="000000"/>
              <w:right w:val="single" w:sz="4"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r>
      <w:tr>
        <w:trPr>
          <w:trHeight w:val="454" w:hRule="atLeast"/>
        </w:trPr>
        <w:tc>
          <w:tcPr>
            <w:tcW w:w="608" w:type="dxa"/>
            <w:tcBorders>
              <w:top w:val="single" w:sz="8" w:space="0" w:color="000000"/>
              <w:left w:val="single" w:sz="4"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218"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2"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3"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1"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079"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190"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68"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75"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67" w:type="dxa"/>
            <w:tcBorders>
              <w:top w:val="single" w:sz="8" w:space="0" w:color="000000"/>
              <w:left w:val="single" w:sz="8" w:space="0" w:color="000000"/>
              <w:right w:val="single" w:sz="4"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r>
      <w:tr>
        <w:trPr>
          <w:trHeight w:val="454" w:hRule="atLeast"/>
        </w:trPr>
        <w:tc>
          <w:tcPr>
            <w:tcW w:w="608" w:type="dxa"/>
            <w:tcBorders>
              <w:top w:val="single" w:sz="8" w:space="0" w:color="000000"/>
              <w:left w:val="single" w:sz="4"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218"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2"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3"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1"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079"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190"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68"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75"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67" w:type="dxa"/>
            <w:tcBorders>
              <w:top w:val="single" w:sz="8" w:space="0" w:color="000000"/>
              <w:left w:val="single" w:sz="8" w:space="0" w:color="000000"/>
              <w:right w:val="single" w:sz="4"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r>
      <w:tr>
        <w:trPr>
          <w:trHeight w:val="454" w:hRule="atLeast"/>
        </w:trPr>
        <w:tc>
          <w:tcPr>
            <w:tcW w:w="608" w:type="dxa"/>
            <w:tcBorders>
              <w:top w:val="single" w:sz="8" w:space="0" w:color="000000"/>
              <w:left w:val="single" w:sz="4"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218"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2"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3"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1"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079"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190"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68"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75" w:type="dxa"/>
            <w:tcBorders>
              <w:top w:val="single" w:sz="8" w:space="0" w:color="000000"/>
              <w:left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67" w:type="dxa"/>
            <w:tcBorders>
              <w:top w:val="single" w:sz="8" w:space="0" w:color="000000"/>
              <w:left w:val="single" w:sz="8" w:space="0" w:color="000000"/>
              <w:right w:val="single" w:sz="4"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r>
      <w:tr>
        <w:trPr>
          <w:trHeight w:val="454" w:hRule="atLeast"/>
        </w:trPr>
        <w:tc>
          <w:tcPr>
            <w:tcW w:w="608" w:type="dxa"/>
            <w:tcBorders>
              <w:top w:val="single" w:sz="8" w:space="0" w:color="000000"/>
              <w:left w:val="single" w:sz="4"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2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2"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3"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079"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19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6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67" w:type="dxa"/>
            <w:tcBorders>
              <w:top w:val="single" w:sz="8" w:space="0" w:color="000000"/>
              <w:left w:val="single" w:sz="8" w:space="0" w:color="000000"/>
              <w:bottom w:val="single" w:sz="8" w:space="0" w:color="000000"/>
              <w:right w:val="single" w:sz="4"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r>
      <w:tr>
        <w:trPr>
          <w:trHeight w:val="454" w:hRule="atLeast"/>
        </w:trPr>
        <w:tc>
          <w:tcPr>
            <w:tcW w:w="608" w:type="dxa"/>
            <w:tcBorders>
              <w:top w:val="single" w:sz="8" w:space="0" w:color="000000"/>
              <w:left w:val="single" w:sz="4"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2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2"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3"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079"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19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6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67" w:type="dxa"/>
            <w:tcBorders>
              <w:top w:val="single" w:sz="8" w:space="0" w:color="000000"/>
              <w:left w:val="single" w:sz="8" w:space="0" w:color="000000"/>
              <w:bottom w:val="single" w:sz="8" w:space="0" w:color="000000"/>
              <w:right w:val="single" w:sz="4"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r>
      <w:tr>
        <w:trPr>
          <w:trHeight w:val="454" w:hRule="atLeast"/>
        </w:trPr>
        <w:tc>
          <w:tcPr>
            <w:tcW w:w="608" w:type="dxa"/>
            <w:tcBorders>
              <w:top w:val="single" w:sz="8" w:space="0" w:color="000000"/>
              <w:left w:val="single" w:sz="4"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2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2"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3"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079"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19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6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67" w:type="dxa"/>
            <w:tcBorders>
              <w:top w:val="single" w:sz="8" w:space="0" w:color="000000"/>
              <w:left w:val="single" w:sz="8" w:space="0" w:color="000000"/>
              <w:bottom w:val="single" w:sz="8" w:space="0" w:color="000000"/>
              <w:right w:val="single" w:sz="4"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r>
      <w:tr>
        <w:trPr>
          <w:trHeight w:val="454" w:hRule="atLeast"/>
        </w:trPr>
        <w:tc>
          <w:tcPr>
            <w:tcW w:w="608" w:type="dxa"/>
            <w:tcBorders>
              <w:top w:val="single" w:sz="8" w:space="0" w:color="000000"/>
              <w:left w:val="single" w:sz="4"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2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2"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3"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079"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19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6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67" w:type="dxa"/>
            <w:tcBorders>
              <w:top w:val="single" w:sz="8" w:space="0" w:color="000000"/>
              <w:left w:val="single" w:sz="8" w:space="0" w:color="000000"/>
              <w:bottom w:val="single" w:sz="8" w:space="0" w:color="000000"/>
              <w:right w:val="single" w:sz="4"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r>
      <w:tr>
        <w:trPr>
          <w:trHeight w:val="454" w:hRule="atLeast"/>
        </w:trPr>
        <w:tc>
          <w:tcPr>
            <w:tcW w:w="608" w:type="dxa"/>
            <w:tcBorders>
              <w:top w:val="single" w:sz="8" w:space="0" w:color="000000"/>
              <w:left w:val="single" w:sz="4"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2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2"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3"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079"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19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6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67" w:type="dxa"/>
            <w:tcBorders>
              <w:top w:val="single" w:sz="8" w:space="0" w:color="000000"/>
              <w:left w:val="single" w:sz="8" w:space="0" w:color="000000"/>
              <w:bottom w:val="single" w:sz="8" w:space="0" w:color="000000"/>
              <w:right w:val="single" w:sz="4"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r>
      <w:tr>
        <w:trPr>
          <w:trHeight w:val="454" w:hRule="atLeast"/>
        </w:trPr>
        <w:tc>
          <w:tcPr>
            <w:tcW w:w="608" w:type="dxa"/>
            <w:tcBorders>
              <w:top w:val="single" w:sz="8" w:space="0" w:color="000000"/>
              <w:left w:val="single" w:sz="4" w:space="0" w:color="000000"/>
              <w:bottom w:val="single" w:sz="4" w:space="0" w:color="000000"/>
              <w:right w:val="single" w:sz="8" w:space="0" w:color="000000"/>
            </w:tcBorders>
            <w:vAlign w:val="center"/>
          </w:tcPr>
          <w:p>
            <w:pPr>
              <w:pStyle w:val="Normal"/>
              <w:rPr>
                <w:rFonts w:ascii="Times New Roman" w:hAnsi="Times New Roman" w:cs="Times New Roman"/>
                <w:sz w:val="16"/>
                <w:szCs w:val="16"/>
              </w:rPr>
            </w:pPr>
            <w:r>
              <w:rPr>
                <w:rFonts w:cs="Times New Roman" w:ascii="Times New Roman" w:hAnsi="Times New Roman"/>
                <w:sz w:val="16"/>
                <w:szCs w:val="16"/>
              </w:rPr>
            </w:r>
          </w:p>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218" w:type="dxa"/>
            <w:tcBorders>
              <w:top w:val="single" w:sz="8" w:space="0" w:color="000000"/>
              <w:left w:val="single" w:sz="8" w:space="0" w:color="000000"/>
              <w:bottom w:val="single" w:sz="4"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2" w:type="dxa"/>
            <w:tcBorders>
              <w:top w:val="single" w:sz="8" w:space="0" w:color="000000"/>
              <w:left w:val="single" w:sz="8" w:space="0" w:color="000000"/>
              <w:bottom w:val="single" w:sz="4"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3" w:type="dxa"/>
            <w:tcBorders>
              <w:top w:val="single" w:sz="8" w:space="0" w:color="000000"/>
              <w:left w:val="single" w:sz="8" w:space="0" w:color="000000"/>
              <w:bottom w:val="single" w:sz="4"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91" w:type="dxa"/>
            <w:tcBorders>
              <w:top w:val="single" w:sz="8" w:space="0" w:color="000000"/>
              <w:left w:val="single" w:sz="8" w:space="0" w:color="000000"/>
              <w:bottom w:val="single" w:sz="4"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079" w:type="dxa"/>
            <w:tcBorders>
              <w:top w:val="single" w:sz="8" w:space="0" w:color="000000"/>
              <w:left w:val="single" w:sz="8" w:space="0" w:color="000000"/>
              <w:bottom w:val="single" w:sz="4"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1190" w:type="dxa"/>
            <w:tcBorders>
              <w:top w:val="single" w:sz="8" w:space="0" w:color="000000"/>
              <w:left w:val="single" w:sz="8" w:space="0" w:color="000000"/>
              <w:bottom w:val="single" w:sz="4"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968" w:type="dxa"/>
            <w:tcBorders>
              <w:top w:val="single" w:sz="8" w:space="0" w:color="000000"/>
              <w:left w:val="single" w:sz="8" w:space="0" w:color="000000"/>
              <w:bottom w:val="single" w:sz="4"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75" w:type="dxa"/>
            <w:tcBorders>
              <w:top w:val="single" w:sz="8" w:space="0" w:color="000000"/>
              <w:left w:val="single" w:sz="8" w:space="0" w:color="000000"/>
              <w:bottom w:val="single" w:sz="4" w:space="0" w:color="000000"/>
              <w:right w:val="single" w:sz="8"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c>
          <w:tcPr>
            <w:tcW w:w="867" w:type="dxa"/>
            <w:tcBorders>
              <w:top w:val="single" w:sz="8" w:space="0" w:color="000000"/>
              <w:left w:val="single" w:sz="8" w:space="0" w:color="000000"/>
              <w:bottom w:val="single" w:sz="4" w:space="0" w:color="000000"/>
              <w:right w:val="single" w:sz="4" w:space="0" w:color="000000"/>
            </w:tcBorders>
            <w:vAlign w:val="center"/>
          </w:tcPr>
          <w:p>
            <w:pPr>
              <w:pStyle w:val="Normal"/>
              <w:spacing w:before="0" w:after="200"/>
              <w:rPr>
                <w:rFonts w:ascii="Times New Roman" w:hAnsi="Times New Roman" w:cs="Times New Roman"/>
                <w:sz w:val="16"/>
                <w:szCs w:val="16"/>
              </w:rPr>
            </w:pPr>
            <w:r>
              <w:rPr>
                <w:rFonts w:cs="Times New Roman" w:ascii="Times New Roman" w:hAnsi="Times New Roman"/>
                <w:sz w:val="16"/>
                <w:szCs w:val="16"/>
              </w:rPr>
            </w:r>
          </w:p>
        </w:tc>
      </w:tr>
    </w:tbl>
    <w:p>
      <w:pPr>
        <w:pStyle w:val="Normal"/>
        <w:spacing w:before="0" w:after="160"/>
        <w:rPr>
          <w:rFonts w:ascii="Times New Roman" w:hAnsi="Times New Roman" w:eastAsia="Times New Roman" w:cs="Times New Roman"/>
        </w:rPr>
      </w:pPr>
      <w:r>
        <w:rPr>
          <w:rFonts w:eastAsia="Times New Roman" w:cs="Times New Roman" w:ascii="Times New Roman" w:hAnsi="Times New Roman"/>
        </w:rPr>
      </w:r>
    </w:p>
    <w:sectPr>
      <w:headerReference w:type="default" r:id="rId77"/>
      <w:headerReference w:type="first" r:id="rId78"/>
      <w:footerReference w:type="default" r:id="rId79"/>
      <w:footerReference w:type="first" r:id="rId80"/>
      <w:footnotePr>
        <w:numFmt w:val="decimal"/>
      </w:footnotePr>
      <w:type w:val="nextPage"/>
      <w:pgSz w:w="11906" w:h="16838"/>
      <w:pgMar w:left="1701" w:right="850" w:gutter="0" w:header="708" w:top="1134" w:footer="708" w:bottom="1134"/>
      <w:pgNumType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swiss"/>
    <w:pitch w:val="variable"/>
  </w:font>
  <w:font w:name="Times New Roman">
    <w:charset w:val="01"/>
    <w:family w:val="roman"/>
    <w:pitch w:val="variable"/>
  </w:font>
  <w:font w:name="Arial">
    <w:charset w:val="01"/>
    <w:family w:val="swiss"/>
    <w:pitch w:val="variable"/>
  </w:font>
  <w:font w:name="Tahoma">
    <w:charset w:val="01"/>
    <w:family w:val="swiss"/>
    <w:pitch w:val="variable"/>
  </w:font>
  <w:font w:name="Courier New">
    <w:charset w:val="01"/>
    <w:family w:val="auto"/>
    <w:pitch w:val="variable"/>
  </w:font>
  <w:font w:name="Courier">
    <w:altName w:val="Courier New"/>
    <w:charset w:val="01"/>
    <w:family w:val="auto"/>
    <w:pitch w:val="variable"/>
  </w:font>
  <w:font w:name="Verdana">
    <w:charset w:val="01"/>
    <w:family w:val="swiss"/>
    <w:pitch w:val="variable"/>
  </w:font>
  <w:font w:name="+Times New Roman">
    <w:charset w:val="01"/>
    <w:family w:val="roman"/>
    <w:pitch w:val="variable"/>
  </w:font>
  <w:font w:name="GOST type A">
    <w:charset w:val="01"/>
    <w:family w:val="swiss"/>
    <w:pitch w:val="variable"/>
  </w:font>
  <w:font w:name="MS Mincho">
    <w:charset w:val="01"/>
    <w:family w:val="auto"/>
    <w:pitch w:val="variable"/>
  </w:font>
  <w:font w:name="Symbol">
    <w:charset w:val="01"/>
    <w:family w:val="roman"/>
    <w:pitch w:val="variable"/>
  </w:font>
  <w:font w:name="Lucida Sans Unicode">
    <w:charset w:val="01"/>
    <w:family w:val="swiss"/>
    <w:pitch w:val="variable"/>
  </w:font>
  <w:font w:name="Corbel">
    <w:charset w:val="01"/>
    <w:family w:val="swiss"/>
    <w:pitch w:val="variable"/>
  </w:font>
  <w:font w:name="Times New Roman">
    <w:charset w:val="01"/>
    <w:family w:val="auto"/>
    <w:pitch w:val="variable"/>
  </w:font>
  <w:font w:name="Liberation Sans">
    <w:altName w:val="Arial"/>
    <w:charset w:val="01"/>
    <w:family w:val="swiss"/>
    <w:pitch w:val="variable"/>
  </w:font>
  <w:font w:name="Cambria">
    <w:charset w:val="01"/>
    <w:family w:val="roman"/>
    <w:pitch w:val="variable"/>
  </w:font>
  <w:font w:name="Times New Roman Полужирный">
    <w:charset w:val="01"/>
    <w:family w:val="roman"/>
    <w:pitch w:val="variable"/>
  </w:font>
  <w:font w:name="Futuris">
    <w:charset w:val="01"/>
    <w:family w:val="auto"/>
    <w:pitch w:val="variable"/>
  </w:font>
  <w:font w:name="Lucida Grande">
    <w:charset w:val="01"/>
    <w:family w:val="swiss"/>
    <w:pitch w:val="variable"/>
  </w:font>
  <w:font w:name="Bookman Old Style">
    <w:charset w:val="01"/>
    <w:family w:val="roman"/>
    <w:pitch w:val="variable"/>
  </w:font>
  <w:font w:name="Arial Narrow">
    <w:charset w:val="01"/>
    <w:family w:val="swiss"/>
    <w:pitch w:val="variable"/>
  </w:font>
  <w:font w:name="Helvetica">
    <w:altName w:val="Arial"/>
    <w:charset w:val="01"/>
    <w:family w:val="swiss"/>
    <w:pitch w:val="variable"/>
  </w:font>
  <w:font w:name="ГОСТ тип А">
    <w:charset w:val="01"/>
    <w:family w:val="swiss"/>
    <w:pitch w:val="variable"/>
  </w:font>
  <w:font w:name="Liberation Serif">
    <w:altName w:val="Times New Roman"/>
    <w:charset w:val="01"/>
    <w:family w:val="auto"/>
    <w:pitch w:val="variable"/>
  </w:font>
  <w:font w:name="Noto Sans Symbols">
    <w:charset w:val="01"/>
    <w:family w:val="swiss"/>
    <w:pitch w:val="default"/>
  </w:font>
  <w:font w:name="Courier New">
    <w:charset w:val="01"/>
    <w:family w:val="modern"/>
    <w:pitch w:val="fixed"/>
  </w:font>
  <w:font w:name="Symbol">
    <w:charset w:val="01"/>
    <w:family w:val="auto"/>
    <w:pitch w:val="variable"/>
  </w:font>
  <w:font w:name="Wingding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97286944"/>
    </w:sdtPr>
    <w:sdtContent>
      <w:p>
        <w:pPr>
          <w:pStyle w:val="Footer"/>
          <w:jc w:val="center"/>
          <w:rPr/>
        </w:pPr>
        <w:r>
          <w:rPr/>
          <w:fldChar w:fldCharType="begin"/>
        </w:r>
        <w:r>
          <w:rPr/>
          <w:instrText xml:space="preserve"> PAGE </w:instrText>
        </w:r>
        <w:r>
          <w:rPr/>
          <w:fldChar w:fldCharType="separate"/>
        </w:r>
        <w:r>
          <w:rPr/>
          <w:t>11</w:t>
        </w:r>
        <w:r>
          <w:rPr/>
          <w:fldChar w:fldCharType="end"/>
        </w:r>
      </w:p>
    </w:sdtContent>
  </w:sdt>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97286944"/>
    </w:sdtPr>
    <w:sdtContent>
      <w:p>
        <w:pPr>
          <w:pStyle w:val="Footer"/>
          <w:jc w:val="center"/>
          <w:rPr/>
        </w:pPr>
        <w:r>
          <w:rPr/>
          <w:fldChar w:fldCharType="begin"/>
        </w:r>
        <w:r>
          <w:rPr/>
          <w:instrText xml:space="preserve"> PAGE </w:instrText>
        </w:r>
        <w:r>
          <w:rPr/>
          <w:fldChar w:fldCharType="separate"/>
        </w:r>
        <w:r>
          <w:rPr/>
          <w:t>25</w:t>
        </w:r>
        <w:r>
          <w:rPr/>
          <w:fldChar w:fldCharType="end"/>
        </w:r>
      </w:p>
    </w:sdtContent>
  </w:sdt>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97286944"/>
    </w:sdtPr>
    <w:sdtContent>
      <w:p>
        <w:pPr>
          <w:pStyle w:val="Footer"/>
          <w:jc w:val="center"/>
          <w:rPr/>
        </w:pPr>
        <w:r>
          <w:rPr/>
          <w:fldChar w:fldCharType="begin"/>
        </w:r>
        <w:r>
          <w:rPr/>
          <w:instrText xml:space="preserve"> PAGE </w:instrText>
        </w:r>
        <w:r>
          <w:rPr/>
          <w:fldChar w:fldCharType="separate"/>
        </w:r>
        <w:r>
          <w:rPr/>
          <w:t>26</w:t>
        </w:r>
        <w:r>
          <w:rPr/>
          <w:fldChar w:fldCharType="end"/>
        </w:r>
      </w:p>
    </w:sdtContent>
  </w:sdt>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97286944"/>
    </w:sdtPr>
    <w:sdtContent>
      <w:p>
        <w:pPr>
          <w:pStyle w:val="Footer"/>
          <w:jc w:val="center"/>
          <w:rPr/>
        </w:pPr>
        <w:r>
          <w:rPr/>
          <w:fldChar w:fldCharType="begin"/>
        </w:r>
        <w:r>
          <w:rPr/>
          <w:instrText xml:space="preserve"> PAGE </w:instrText>
        </w:r>
        <w:r>
          <w:rPr/>
          <w:fldChar w:fldCharType="separate"/>
        </w:r>
        <w:r>
          <w:rPr/>
          <w:t>27</w:t>
        </w:r>
        <w:r>
          <w:rPr/>
          <w:fldChar w:fldCharType="end"/>
        </w:r>
      </w:p>
    </w:sdtContent>
  </w:sdt>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97286944"/>
    </w:sdtPr>
    <w:sdtContent>
      <w:p>
        <w:pPr>
          <w:pStyle w:val="Footer"/>
          <w:jc w:val="center"/>
          <w:rPr/>
        </w:pPr>
        <w:r>
          <w:rPr/>
          <w:fldChar w:fldCharType="begin"/>
        </w:r>
        <w:r>
          <w:rPr/>
          <w:instrText xml:space="preserve"> PAGE </w:instrText>
        </w:r>
        <w:r>
          <w:rPr/>
          <w:fldChar w:fldCharType="separate"/>
        </w:r>
        <w:r>
          <w:rPr/>
          <w:t>30</w:t>
        </w:r>
        <w:r>
          <w:rPr/>
          <w:fldChar w:fldCharType="end"/>
        </w:r>
      </w:p>
    </w:sdtContent>
  </w:sdt>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97286944"/>
    </w:sdtPr>
    <w:sdtContent>
      <w:p>
        <w:pPr>
          <w:pStyle w:val="Footer"/>
          <w:jc w:val="center"/>
          <w:rPr/>
        </w:pPr>
        <w:r>
          <w:rPr/>
          <w:fldChar w:fldCharType="begin"/>
        </w:r>
        <w:r>
          <w:rPr/>
          <w:instrText xml:space="preserve"> PAGE </w:instrText>
        </w:r>
        <w:r>
          <w:rPr/>
          <w:fldChar w:fldCharType="separate"/>
        </w:r>
        <w:r>
          <w:rPr/>
          <w:t>37</w:t>
        </w:r>
        <w:r>
          <w:rPr/>
          <w:fldChar w:fldCharType="end"/>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3</w:t>
    </w:r>
    <w:r>
      <w:rPr/>
      <w:fldChar w:fldCharType="end"/>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97286944"/>
    </w:sdtPr>
    <w:sdtContent>
      <w:p>
        <w:pPr>
          <w:pStyle w:val="Footer"/>
          <w:jc w:val="center"/>
          <w:rPr/>
        </w:pPr>
        <w:r>
          <w:rPr/>
          <w:fldChar w:fldCharType="begin"/>
        </w:r>
        <w:r>
          <w:rPr/>
          <w:instrText xml:space="preserve"> PAGE </w:instrText>
        </w:r>
        <w:r>
          <w:rPr/>
          <w:fldChar w:fldCharType="separate"/>
        </w:r>
        <w:r>
          <w:rPr/>
          <w:t>38</w:t>
        </w:r>
        <w:r>
          <w:rPr/>
          <w:fldChar w:fldCharType="end"/>
        </w:r>
      </w:p>
    </w:sdtContent>
  </w:sdt>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97286944"/>
    </w:sdtPr>
    <w:sdtContent>
      <w:p>
        <w:pPr>
          <w:pStyle w:val="Footer"/>
          <w:jc w:val="center"/>
          <w:rPr/>
        </w:pPr>
        <w:r>
          <w:rPr/>
          <w:fldChar w:fldCharType="begin"/>
        </w:r>
        <w:r>
          <w:rPr/>
          <w:instrText xml:space="preserve"> PAGE </w:instrText>
        </w:r>
        <w:r>
          <w:rPr/>
          <w:fldChar w:fldCharType="separate"/>
        </w:r>
        <w:r>
          <w:rPr/>
          <w:t>39</w:t>
        </w:r>
        <w:r>
          <w:rPr/>
          <w:fldChar w:fldCharType="end"/>
        </w:r>
      </w:p>
    </w:sdtContent>
  </w:sdt>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97286944"/>
    </w:sdtPr>
    <w:sdtContent>
      <w:p>
        <w:pPr>
          <w:pStyle w:val="Footer"/>
          <w:jc w:val="center"/>
          <w:rPr/>
        </w:pPr>
        <w:r>
          <w:rPr/>
          <w:fldChar w:fldCharType="begin"/>
        </w:r>
        <w:r>
          <w:rPr/>
          <w:instrText xml:space="preserve"> PAGE </w:instrText>
        </w:r>
        <w:r>
          <w:rPr/>
          <w:fldChar w:fldCharType="separate"/>
        </w:r>
        <w:r>
          <w:rPr/>
          <w:t>44</w:t>
        </w:r>
        <w:r>
          <w:rPr/>
          <w:fldChar w:fldCharType="end"/>
        </w:r>
      </w:p>
    </w:sdtContent>
  </w:sdt>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97286944"/>
    </w:sdtPr>
    <w:sdtContent>
      <w:p>
        <w:pPr>
          <w:pStyle w:val="Footer"/>
          <w:jc w:val="center"/>
          <w:rPr/>
        </w:pPr>
        <w:r>
          <w:rPr/>
          <w:fldChar w:fldCharType="begin"/>
        </w:r>
        <w:r>
          <w:rPr/>
          <w:instrText xml:space="preserve"> PAGE </w:instrText>
        </w:r>
        <w:r>
          <w:rPr/>
          <w:fldChar w:fldCharType="separate"/>
        </w:r>
        <w:r>
          <w:rPr/>
          <w:t>50</w:t>
        </w:r>
        <w:r>
          <w:rPr/>
          <w:fldChar w:fldCharType="end"/>
        </w:r>
      </w:p>
    </w:sdtContent>
  </w:sdt>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97286944"/>
    </w:sdtPr>
    <w:sdtContent>
      <w:p>
        <w:pPr>
          <w:pStyle w:val="Footer"/>
          <w:jc w:val="center"/>
          <w:rPr/>
        </w:pPr>
        <w:r>
          <w:rPr/>
          <w:fldChar w:fldCharType="begin"/>
        </w:r>
        <w:r>
          <w:rPr/>
          <w:instrText xml:space="preserve"> PAGE </w:instrText>
        </w:r>
        <w:r>
          <w:rPr/>
          <w:fldChar w:fldCharType="separate"/>
        </w:r>
        <w:r>
          <w:rPr/>
          <w:t>75</w:t>
        </w:r>
        <w:r>
          <w:rPr/>
          <w:fldChar w:fldCharType="end"/>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97286944"/>
    </w:sdtPr>
    <w:sdtContent>
      <w:p>
        <w:pPr>
          <w:pStyle w:val="Footer"/>
          <w:jc w:val="center"/>
          <w:rPr/>
        </w:pPr>
        <w:r>
          <w:rPr/>
          <w:fldChar w:fldCharType="begin"/>
        </w:r>
        <w:r>
          <w:rPr/>
          <w:instrText xml:space="preserve"> PAGE </w:instrText>
        </w:r>
        <w:r>
          <w:rPr/>
          <w:fldChar w:fldCharType="separate"/>
        </w:r>
        <w:r>
          <w:rPr/>
          <w:t>13</w:t>
        </w:r>
        <w:r>
          <w:rPr/>
          <w:fldChar w:fldCharType="end"/>
        </w:r>
      </w:p>
    </w:sdtContent>
  </w:sdt>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97286944"/>
    </w:sdtPr>
    <w:sdtContent>
      <w:p>
        <w:pPr>
          <w:pStyle w:val="Footer"/>
          <w:jc w:val="center"/>
          <w:rPr/>
        </w:pPr>
        <w:r>
          <w:rPr/>
          <w:fldChar w:fldCharType="begin"/>
        </w:r>
        <w:r>
          <w:rPr/>
          <w:instrText xml:space="preserve"> PAGE </w:instrText>
        </w:r>
        <w:r>
          <w:rPr/>
          <w:fldChar w:fldCharType="separate"/>
        </w:r>
        <w:r>
          <w:rPr/>
          <w:t>76</w:t>
        </w:r>
        <w:r>
          <w:rPr/>
          <w:fldChar w:fldCharType="end"/>
        </w:r>
      </w:p>
    </w:sdtContent>
  </w:sdt>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97286944"/>
    </w:sdtPr>
    <w:sdtContent>
      <w:p>
        <w:pPr>
          <w:pStyle w:val="Footer"/>
          <w:jc w:val="center"/>
          <w:rPr/>
        </w:pPr>
        <w:r>
          <w:rPr/>
          <w:fldChar w:fldCharType="begin"/>
        </w:r>
        <w:r>
          <w:rPr/>
          <w:instrText xml:space="preserve"> PAGE </w:instrText>
        </w:r>
        <w:r>
          <w:rPr/>
          <w:fldChar w:fldCharType="separate"/>
        </w:r>
        <w:r>
          <w:rPr/>
          <w:t>77</w:t>
        </w:r>
        <w:r>
          <w:rPr/>
          <w:fldChar w:fldCharType="end"/>
        </w:r>
      </w:p>
    </w:sdtContent>
  </w:sdt>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97286944"/>
    </w:sdtPr>
    <w:sdtContent>
      <w:p>
        <w:pPr>
          <w:pStyle w:val="Footer"/>
          <w:jc w:val="center"/>
          <w:rPr/>
        </w:pPr>
        <w:r>
          <w:rPr/>
          <w:fldChar w:fldCharType="begin"/>
        </w:r>
        <w:r>
          <w:rPr/>
          <w:instrText xml:space="preserve"> PAGE </w:instrText>
        </w:r>
        <w:r>
          <w:rPr/>
          <w:fldChar w:fldCharType="separate"/>
        </w:r>
        <w:r>
          <w:rPr/>
          <w:t>89</w:t>
        </w:r>
        <w:r>
          <w:rPr/>
          <w:fldChar w:fldCharType="end"/>
        </w:r>
      </w:p>
    </w:sdtContent>
  </w:sdt>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97286944"/>
    </w:sdtPr>
    <w:sdtContent>
      <w:p>
        <w:pPr>
          <w:pStyle w:val="Footer"/>
          <w:jc w:val="center"/>
          <w:rPr/>
        </w:pPr>
        <w:r>
          <w:rPr/>
          <w:fldChar w:fldCharType="begin"/>
        </w:r>
        <w:r>
          <w:rPr/>
          <w:instrText xml:space="preserve"> PAGE </w:instrText>
        </w:r>
        <w:r>
          <w:rPr/>
          <w:fldChar w:fldCharType="separate"/>
        </w:r>
        <w:r>
          <w:rPr/>
          <w:t>99</w:t>
        </w:r>
        <w:r>
          <w:rPr/>
          <w:fldChar w:fldCharType="end"/>
        </w:r>
      </w:p>
    </w:sdtContent>
  </w:sdt>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725500451"/>
    </w:sdtPr>
    <w:sdtContent>
      <w:p>
        <w:pPr>
          <w:pStyle w:val="Footer"/>
          <w:jc w:val="center"/>
          <w:rPr/>
        </w:pPr>
        <w:r>
          <w:rPr/>
          <w:fldChar w:fldCharType="begin"/>
        </w:r>
        <w:r>
          <w:rPr/>
          <w:instrText xml:space="preserve"> PAGE </w:instrText>
        </w:r>
        <w:r>
          <w:rPr/>
          <w:fldChar w:fldCharType="separate"/>
        </w:r>
        <w:r>
          <w:rPr/>
          <w:t>90</w:t>
        </w:r>
        <w:r>
          <w:rPr/>
          <w:fldChar w:fldCharType="end"/>
        </w:r>
      </w:p>
    </w:sdtContent>
  </w:sdt>
  <w:p>
    <w:pPr>
      <w:pStyle w:val="Normal"/>
      <w:pBdr/>
      <w:tabs>
        <w:tab w:val="clear" w:pos="720"/>
        <w:tab w:val="center" w:pos="4677" w:leader="none"/>
        <w:tab w:val="right" w:pos="9355" w:leader="none"/>
      </w:tabs>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97286944"/>
    </w:sdtPr>
    <w:sdtContent>
      <w:p>
        <w:pPr>
          <w:pStyle w:val="Footer"/>
          <w:jc w:val="center"/>
          <w:rPr/>
        </w:pPr>
        <w:r>
          <w:rPr/>
          <w:fldChar w:fldCharType="begin"/>
        </w:r>
        <w:r>
          <w:rPr/>
          <w:instrText xml:space="preserve"> PAGE </w:instrText>
        </w:r>
        <w:r>
          <w:rPr/>
          <w:fldChar w:fldCharType="separate"/>
        </w:r>
        <w:r>
          <w:rPr/>
          <w:t>107</w:t>
        </w:r>
        <w:r>
          <w:rPr/>
          <w:fldChar w:fldCharType="end"/>
        </w:r>
      </w:p>
    </w:sdtContent>
  </w:sdt>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725500451"/>
    </w:sdtPr>
    <w:sdtContent>
      <w:p>
        <w:pPr>
          <w:pStyle w:val="Footer"/>
          <w:jc w:val="center"/>
          <w:rPr/>
        </w:pPr>
        <w:r>
          <w:rPr/>
          <w:fldChar w:fldCharType="begin"/>
        </w:r>
        <w:r>
          <w:rPr/>
          <w:instrText xml:space="preserve"> PAGE </w:instrText>
        </w:r>
        <w:r>
          <w:rPr/>
          <w:fldChar w:fldCharType="separate"/>
        </w:r>
        <w:r>
          <w:rPr/>
          <w:t>100</w:t>
        </w:r>
        <w:r>
          <w:rPr/>
          <w:fldChar w:fldCharType="end"/>
        </w:r>
      </w:p>
    </w:sdtContent>
  </w:sdt>
  <w:p>
    <w:pPr>
      <w:pStyle w:val="Normal"/>
      <w:pBdr/>
      <w:tabs>
        <w:tab w:val="clear" w:pos="720"/>
        <w:tab w:val="center" w:pos="4677" w:leader="none"/>
        <w:tab w:val="right" w:pos="9355" w:leader="none"/>
      </w:tabs>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97286944"/>
    </w:sdtPr>
    <w:sdtContent>
      <w:p>
        <w:pPr>
          <w:pStyle w:val="Footer"/>
          <w:jc w:val="center"/>
          <w:rPr/>
        </w:pPr>
        <w:r>
          <w:rPr/>
          <w:fldChar w:fldCharType="begin"/>
        </w:r>
        <w:r>
          <w:rPr/>
          <w:instrText xml:space="preserve"> PAGE </w:instrText>
        </w:r>
        <w:r>
          <w:rPr/>
          <w:fldChar w:fldCharType="separate"/>
        </w:r>
        <w:r>
          <w:rPr/>
          <w:t>109</w:t>
        </w:r>
        <w:r>
          <w:rPr/>
          <w:fldChar w:fldCharType="end"/>
        </w:r>
      </w:p>
    </w:sdtContent>
  </w:sdt>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725500451"/>
    </w:sdtPr>
    <w:sdtContent>
      <w:p>
        <w:pPr>
          <w:pStyle w:val="Footer"/>
          <w:jc w:val="center"/>
          <w:rPr/>
        </w:pPr>
        <w:r>
          <w:rPr/>
          <w:fldChar w:fldCharType="begin"/>
        </w:r>
        <w:r>
          <w:rPr/>
          <w:instrText xml:space="preserve"> PAGE </w:instrText>
        </w:r>
        <w:r>
          <w:rPr/>
          <w:fldChar w:fldCharType="separate"/>
        </w:r>
        <w:r>
          <w:rPr/>
          <w:t>108</w:t>
        </w:r>
        <w:r>
          <w:rPr/>
          <w:fldChar w:fldCharType="end"/>
        </w:r>
      </w:p>
    </w:sdtContent>
  </w:sdt>
  <w:p>
    <w:pPr>
      <w:pStyle w:val="Normal"/>
      <w:pBdr/>
      <w:tabs>
        <w:tab w:val="clear" w:pos="720"/>
        <w:tab w:val="center" w:pos="4677" w:leader="none"/>
        <w:tab w:val="right" w:pos="9355" w:leader="none"/>
      </w:tabs>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97286944"/>
    </w:sdtPr>
    <w:sdtContent>
      <w:p>
        <w:pPr>
          <w:pStyle w:val="Footer"/>
          <w:jc w:val="center"/>
          <w:rPr/>
        </w:pPr>
        <w:r>
          <w:rPr/>
          <w:fldChar w:fldCharType="begin"/>
        </w:r>
        <w:r>
          <w:rPr/>
          <w:instrText xml:space="preserve"> PAGE </w:instrText>
        </w:r>
        <w:r>
          <w:rPr/>
          <w:fldChar w:fldCharType="separate"/>
        </w:r>
        <w:r>
          <w:rPr/>
          <w:t>15</w:t>
        </w:r>
        <w:r>
          <w:rPr/>
          <w:fldChar w:fldCharType="end"/>
        </w:r>
      </w:p>
    </w:sdtContent>
  </w:sdt>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97286944"/>
    </w:sdtPr>
    <w:sdtContent>
      <w:p>
        <w:pPr>
          <w:pStyle w:val="Footer"/>
          <w:jc w:val="center"/>
          <w:rPr/>
        </w:pPr>
        <w:r>
          <w:rPr/>
          <w:fldChar w:fldCharType="begin"/>
        </w:r>
        <w:r>
          <w:rPr/>
          <w:instrText xml:space="preserve"> PAGE </w:instrText>
        </w:r>
        <w:r>
          <w:rPr/>
          <w:fldChar w:fldCharType="separate"/>
        </w:r>
        <w:r>
          <w:rPr/>
          <w:t>19</w:t>
        </w:r>
        <w:r>
          <w:rPr/>
          <w:fldChar w:fldCharType="end"/>
        </w:r>
      </w:p>
    </w:sdtContent>
  </w:sdt>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97286944"/>
    </w:sdtPr>
    <w:sdtContent>
      <w:p>
        <w:pPr>
          <w:pStyle w:val="Footer"/>
          <w:jc w:val="center"/>
          <w:rPr/>
        </w:pPr>
        <w:r>
          <w:rPr/>
          <w:fldChar w:fldCharType="begin"/>
        </w:r>
        <w:r>
          <w:rPr/>
          <w:instrText xml:space="preserve"> PAGE </w:instrText>
        </w:r>
        <w:r>
          <w:rPr/>
          <w:fldChar w:fldCharType="separate"/>
        </w:r>
        <w:r>
          <w:rPr/>
          <w:t>21</w:t>
        </w:r>
        <w:r>
          <w:rPr/>
          <w:fldChar w:fldCharType="end"/>
        </w:r>
      </w:p>
    </w:sdtContent>
  </w:sdt>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r>
        <w:separator/>
      </w:r>
    </w:p>
  </w:footnote>
  <w:footnote w:id="1" w:type="continuationSeparator">
    <w:p>
      <w:r>
        <w:continuationSeparator/>
      </w:r>
    </w:p>
  </w:footnote>
  <w:footnote w:id="2">
    <w:p>
      <w:pPr>
        <w:pStyle w:val="Normal"/>
        <w:pBdr/>
        <w:spacing w:lineRule="auto" w:line="240" w:before="0" w:after="0"/>
        <w:rPr>
          <w:rFonts w:ascii="Times New Roman" w:hAnsi="Times New Roman" w:eastAsia="Times New Roman" w:cs="Times New Roman"/>
          <w:color w:val="000000"/>
          <w:sz w:val="20"/>
          <w:szCs w:val="20"/>
        </w:rPr>
      </w:pPr>
      <w:r>
        <w:rPr>
          <w:rStyle w:val="FootnoteCharacters"/>
        </w:rPr>
        <w:footnoteRef/>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color w:val="000000"/>
          <w:sz w:val="20"/>
          <w:szCs w:val="20"/>
        </w:rPr>
        <w:t>Идентификатор возможного негативного последствия.</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77" w:leader="none"/>
        <w:tab w:val="right" w:pos="9355" w:leader="none"/>
      </w:tabs>
      <w:spacing w:lineRule="auto" w:line="240" w:before="0" w:after="0"/>
      <w:ind w:firstLine="4677" w:left="2403"/>
      <w:rPr>
        <w:rFonts w:ascii="Times New Roman" w:hAnsi="Times New Roman" w:eastAsia="Times New Roman" w:cs="Times New Roman"/>
        <w:color w:val="000000"/>
        <w:sz w:val="18"/>
        <w:szCs w:val="18"/>
      </w:rPr>
    </w:pPr>
    <w:r>
      <w:rPr/>
      <w:fldChar w:fldCharType="begin"/>
    </w:r>
    <w:r>
      <w:rPr/>
      <w:instrText xml:space="preserve"> PAGE </w:instrText>
    </w:r>
    <w:r>
      <w:rPr/>
      <w:fldChar w:fldCharType="separate"/>
    </w:r>
    <w:r>
      <w:rPr/>
      <w:t>19</w:t>
    </w:r>
    <w:r>
      <w:rPr/>
      <w:fldChar w:fldCharType="end"/>
    </w:r>
  </w:p>
  <w:p>
    <w:pPr>
      <w:pStyle w:val="Normal"/>
      <w:widowControl w:val="false"/>
      <w:pBdr/>
      <w:spacing w:before="0" w:after="0"/>
      <w:rPr>
        <w:rFonts w:ascii="Times New Roman" w:hAnsi="Times New Roman" w:eastAsia="Times New Roman" w:cs="Times New Roman"/>
        <w:color w:val="000000"/>
        <w:sz w:val="18"/>
        <w:szCs w:val="18"/>
      </w:rPr>
    </w:pPr>
    <w:r>
      <w:rPr>
        <w:rFonts w:eastAsia="Times New Roman" w:cs="Times New Roman" w:ascii="Times New Roman" w:hAnsi="Times New Roman"/>
        <w:color w:val="000000"/>
        <w:sz w:val="18"/>
        <w:szCs w:val="18"/>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Noto Sans Symbols" w:hAnsi="Noto Sans Symbols" w:cs="Noto Sans Symbols" w:hint="default"/>
      </w:rPr>
    </w:lvl>
    <w:lvl w:ilvl="1">
      <w:start w:val="1"/>
      <w:pStyle w:val="Heading2"/>
      <w:numFmt w:val="bullet"/>
      <w:lvlText w:val="o"/>
      <w:lvlJc w:val="left"/>
      <w:pPr>
        <w:tabs>
          <w:tab w:val="num" w:pos="0"/>
        </w:tabs>
        <w:ind w:left="1440" w:hanging="360"/>
      </w:pPr>
      <w:rPr>
        <w:rFonts w:ascii="Courier New" w:hAnsi="Courier New" w:cs="Courier New" w:hint="default"/>
      </w:rPr>
    </w:lvl>
    <w:lvl w:ilvl="2">
      <w:start w:val="1"/>
      <w:pStyle w:val="Heading3"/>
      <w:numFmt w:val="bullet"/>
      <w:lvlText w:val="▪"/>
      <w:lvlJc w:val="left"/>
      <w:pPr>
        <w:tabs>
          <w:tab w:val="num" w:pos="0"/>
        </w:tabs>
        <w:ind w:left="2160" w:hanging="360"/>
      </w:pPr>
      <w:rPr>
        <w:rFonts w:ascii="Noto Sans Symbols" w:hAnsi="Noto Sans Symbols" w:cs="Noto Sans Symbols" w:hint="default"/>
      </w:rPr>
    </w:lvl>
    <w:lvl w:ilvl="3">
      <w:start w:val="1"/>
      <w:pStyle w:val="Heading4"/>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
    <w:lvl w:ilvl="0">
      <w:start w:val="1"/>
      <w:numFmt w:val="decimal"/>
      <w:lvlText w:val="%1."/>
      <w:lvlJc w:val="left"/>
      <w:pPr>
        <w:tabs>
          <w:tab w:val="num" w:pos="0"/>
        </w:tabs>
        <w:ind w:left="720" w:hanging="360"/>
      </w:pPr>
      <w:rPr>
        <w:b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4">
    <w:lvl w:ilvl="0">
      <w:start w:val="1"/>
      <w:numFmt w:val="decimal"/>
      <w:lvlText w:val="%1"/>
      <w:lvlJc w:val="left"/>
      <w:pPr>
        <w:tabs>
          <w:tab w:val="num" w:pos="0"/>
        </w:tabs>
        <w:ind w:left="720" w:hanging="0"/>
      </w:pPr>
      <w:rPr/>
    </w:lvl>
    <w:lvl w:ilvl="1">
      <w:start w:val="1"/>
      <w:numFmt w:val="decimal"/>
      <w:lvlText w:val="%1.%2"/>
      <w:lvlJc w:val="left"/>
      <w:pPr>
        <w:tabs>
          <w:tab w:val="num" w:pos="0"/>
        </w:tabs>
        <w:ind w:left="851" w:hanging="0"/>
      </w:pPr>
      <w:rPr/>
    </w:lvl>
    <w:lvl w:ilvl="2">
      <w:start w:val="1"/>
      <w:numFmt w:val="decimal"/>
      <w:lvlText w:val="%1.%2.%3"/>
      <w:lvlJc w:val="left"/>
      <w:pPr>
        <w:tabs>
          <w:tab w:val="num" w:pos="0"/>
        </w:tabs>
        <w:ind w:left="720" w:hanging="0"/>
      </w:pPr>
      <w:rPr/>
    </w:lvl>
    <w:lvl w:ilvl="3">
      <w:start w:val="1"/>
      <w:numFmt w:val="decimal"/>
      <w:lvlText w:val="%1.%2.%3.%4"/>
      <w:lvlJc w:val="left"/>
      <w:pPr>
        <w:tabs>
          <w:tab w:val="num" w:pos="0"/>
        </w:tabs>
        <w:ind w:left="720" w:hanging="0"/>
      </w:pPr>
      <w:rPr/>
    </w:lvl>
    <w:lvl w:ilvl="4">
      <w:start w:val="1"/>
      <w:numFmt w:val="decimal"/>
      <w:lvlText w:val="%1.%2.%3.%5"/>
      <w:lvlJc w:val="left"/>
      <w:pPr>
        <w:tabs>
          <w:tab w:val="num" w:pos="0"/>
        </w:tabs>
        <w:ind w:left="0" w:firstLine="720"/>
      </w:pPr>
      <w:rPr/>
    </w:lvl>
    <w:lvl w:ilvl="5">
      <w:start w:val="1"/>
      <w:numFmt w:val="decimal"/>
      <w:lvlText w:val="%1.%2.%3.%6"/>
      <w:lvlJc w:val="left"/>
      <w:pPr>
        <w:tabs>
          <w:tab w:val="num" w:pos="0"/>
        </w:tabs>
        <w:ind w:left="0" w:firstLine="720"/>
      </w:pPr>
      <w:rPr/>
    </w:lvl>
    <w:lvl w:ilvl="6">
      <w:start w:val="1"/>
      <w:numFmt w:val="decimal"/>
      <w:lvlText w:val="%1.%2.%3.%4.%5.%6.%7"/>
      <w:lvlJc w:val="left"/>
      <w:pPr>
        <w:tabs>
          <w:tab w:val="num" w:pos="0"/>
        </w:tabs>
        <w:ind w:left="1001" w:hanging="1296"/>
      </w:pPr>
      <w:rPr/>
    </w:lvl>
    <w:lvl w:ilvl="7">
      <w:start w:val="1"/>
      <w:numFmt w:val="decimal"/>
      <w:lvlText w:val="%1.%2.%3.%4.%5.%6.%7.%8"/>
      <w:lvlJc w:val="left"/>
      <w:pPr>
        <w:tabs>
          <w:tab w:val="num" w:pos="0"/>
        </w:tabs>
        <w:ind w:left="1145" w:hanging="1440"/>
      </w:pPr>
      <w:rPr/>
    </w:lvl>
    <w:lvl w:ilvl="8">
      <w:start w:val="1"/>
      <w:numFmt w:val="decimal"/>
      <w:lvlText w:val="%1.%2.%3.%4.%5.%6.%7.%8.%9"/>
      <w:lvlJc w:val="left"/>
      <w:pPr>
        <w:tabs>
          <w:tab w:val="num" w:pos="0"/>
        </w:tabs>
        <w:ind w:left="1289" w:hanging="1584"/>
      </w:pPr>
      <w:rPr/>
    </w:lvl>
  </w:abstractNum>
  <w:abstractNum w:abstractNumId="5">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6">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7">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8">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9">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0">
    <w:lvl w:ilvl="0">
      <w:start w:val="1"/>
      <w:numFmt w:val="decimal"/>
      <w:lvlText w:val="%1."/>
      <w:lvlJc w:val="left"/>
      <w:pPr>
        <w:tabs>
          <w:tab w:val="num" w:pos="0"/>
        </w:tabs>
        <w:ind w:left="1069" w:hanging="360"/>
      </w:pPr>
      <w:rPr/>
    </w:lvl>
    <w:lvl w:ilvl="1">
      <w:start w:val="1"/>
      <w:numFmt w:val="lowerLetter"/>
      <w:lvlText w:val="%2."/>
      <w:lvlJc w:val="left"/>
      <w:pPr>
        <w:tabs>
          <w:tab w:val="num" w:pos="0"/>
        </w:tabs>
        <w:ind w:left="1789" w:hanging="360"/>
      </w:pPr>
      <w:rPr/>
    </w:lvl>
    <w:lvl w:ilvl="2">
      <w:start w:val="1"/>
      <w:numFmt w:val="lowerRoman"/>
      <w:lvlText w:val="%3."/>
      <w:lvlJc w:val="right"/>
      <w:pPr>
        <w:tabs>
          <w:tab w:val="num" w:pos="0"/>
        </w:tabs>
        <w:ind w:left="2509" w:hanging="180"/>
      </w:pPr>
      <w:rPr/>
    </w:lvl>
    <w:lvl w:ilvl="3">
      <w:start w:val="1"/>
      <w:numFmt w:val="decimal"/>
      <w:lvlText w:val="%4."/>
      <w:lvlJc w:val="left"/>
      <w:pPr>
        <w:tabs>
          <w:tab w:val="num" w:pos="0"/>
        </w:tabs>
        <w:ind w:left="3229" w:hanging="360"/>
      </w:pPr>
      <w:rPr/>
    </w:lvl>
    <w:lvl w:ilvl="4">
      <w:start w:val="1"/>
      <w:numFmt w:val="lowerLetter"/>
      <w:lvlText w:val="%5."/>
      <w:lvlJc w:val="left"/>
      <w:pPr>
        <w:tabs>
          <w:tab w:val="num" w:pos="0"/>
        </w:tabs>
        <w:ind w:left="3949" w:hanging="360"/>
      </w:pPr>
      <w:rPr/>
    </w:lvl>
    <w:lvl w:ilvl="5">
      <w:start w:val="1"/>
      <w:numFmt w:val="lowerRoman"/>
      <w:lvlText w:val="%6."/>
      <w:lvlJc w:val="right"/>
      <w:pPr>
        <w:tabs>
          <w:tab w:val="num" w:pos="0"/>
        </w:tabs>
        <w:ind w:left="4669" w:hanging="180"/>
      </w:pPr>
      <w:rPr/>
    </w:lvl>
    <w:lvl w:ilvl="6">
      <w:start w:val="1"/>
      <w:numFmt w:val="decimal"/>
      <w:lvlText w:val="%7."/>
      <w:lvlJc w:val="left"/>
      <w:pPr>
        <w:tabs>
          <w:tab w:val="num" w:pos="0"/>
        </w:tabs>
        <w:ind w:left="5389" w:hanging="360"/>
      </w:pPr>
      <w:rPr/>
    </w:lvl>
    <w:lvl w:ilvl="7">
      <w:start w:val="1"/>
      <w:numFmt w:val="lowerLetter"/>
      <w:lvlText w:val="%8."/>
      <w:lvlJc w:val="left"/>
      <w:pPr>
        <w:tabs>
          <w:tab w:val="num" w:pos="0"/>
        </w:tabs>
        <w:ind w:left="6109" w:hanging="360"/>
      </w:pPr>
      <w:rPr/>
    </w:lvl>
    <w:lvl w:ilvl="8">
      <w:start w:val="1"/>
      <w:numFmt w:val="lowerRoman"/>
      <w:lvlText w:val="%9."/>
      <w:lvlJc w:val="right"/>
      <w:pPr>
        <w:tabs>
          <w:tab w:val="num" w:pos="0"/>
        </w:tabs>
        <w:ind w:left="6829" w:hanging="180"/>
      </w:pPr>
      <w:rPr/>
    </w:lvl>
  </w:abstractNum>
  <w:abstractNum w:abstractNumId="11">
    <w:lvl w:ilvl="0">
      <w:start w:val="1"/>
      <w:numFmt w:val="decimal"/>
      <w:lvlText w:val="%1."/>
      <w:lvlJc w:val="left"/>
      <w:pPr>
        <w:tabs>
          <w:tab w:val="num" w:pos="0"/>
        </w:tabs>
        <w:ind w:left="360" w:hanging="360"/>
      </w:pPr>
      <w:rPr>
        <w:sz w:val="18"/>
        <w:i/>
        <w:b/>
        <w:szCs w:val="18"/>
        <w:bCs/>
      </w:rPr>
    </w:lvl>
    <w:lvl w:ilvl="1">
      <w:start w:val="1"/>
      <w:numFmt w:val="decimal"/>
      <w:lvlText w:val="%1.%2."/>
      <w:lvlJc w:val="left"/>
      <w:pPr>
        <w:tabs>
          <w:tab w:val="num" w:pos="0"/>
        </w:tabs>
        <w:ind w:left="761" w:hanging="360"/>
      </w:pPr>
      <w:rPr>
        <w:sz w:val="18"/>
        <w:szCs w:val="18"/>
        <w:rFonts w:ascii="Times New Roman" w:hAnsi="Times New Roman" w:eastAsia="Times New Roman" w:cs="Times New Roman"/>
      </w:rPr>
    </w:lvl>
    <w:lvl w:ilvl="2">
      <w:start w:val="1"/>
      <w:numFmt w:val="decimal"/>
      <w:lvlText w:val="%1.%2.%3."/>
      <w:lvlJc w:val="left"/>
      <w:pPr>
        <w:tabs>
          <w:tab w:val="num" w:pos="0"/>
        </w:tabs>
        <w:ind w:left="1440" w:hanging="720"/>
      </w:pPr>
      <w:rPr/>
    </w:lvl>
    <w:lvl w:ilvl="3">
      <w:start w:val="1"/>
      <w:numFmt w:val="decimal"/>
      <w:lvlText w:val="%1.%2.%3.%4."/>
      <w:lvlJc w:val="left"/>
      <w:pPr>
        <w:tabs>
          <w:tab w:val="num" w:pos="0"/>
        </w:tabs>
        <w:ind w:left="1800" w:hanging="720"/>
      </w:pPr>
      <w:rPr/>
    </w:lvl>
    <w:lvl w:ilvl="4">
      <w:start w:val="1"/>
      <w:numFmt w:val="decimal"/>
      <w:lvlText w:val="%1.%2.%3.%4.%5."/>
      <w:lvlJc w:val="left"/>
      <w:pPr>
        <w:tabs>
          <w:tab w:val="num" w:pos="0"/>
        </w:tabs>
        <w:ind w:left="2520" w:hanging="1080"/>
      </w:pPr>
      <w:rPr/>
    </w:lvl>
    <w:lvl w:ilvl="5">
      <w:start w:val="1"/>
      <w:numFmt w:val="decimal"/>
      <w:lvlText w:val="%1.%2.%3.%4.%5.%6."/>
      <w:lvlJc w:val="left"/>
      <w:pPr>
        <w:tabs>
          <w:tab w:val="num" w:pos="0"/>
        </w:tabs>
        <w:ind w:left="2880" w:hanging="1080"/>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960" w:hanging="1440"/>
      </w:pPr>
      <w:rPr/>
    </w:lvl>
    <w:lvl w:ilvl="8">
      <w:start w:val="1"/>
      <w:numFmt w:val="decimal"/>
      <w:lvlText w:val="%1.%2.%3.%4.%5.%6.%7.%8.%9."/>
      <w:lvlJc w:val="left"/>
      <w:pPr>
        <w:tabs>
          <w:tab w:val="num" w:pos="0"/>
        </w:tabs>
        <w:ind w:left="4320" w:hanging="1440"/>
      </w:pPr>
      <w:rPr/>
    </w:lvl>
  </w:abstractNum>
  <w:abstractNum w:abstractNumId="12">
    <w:lvl w:ilvl="0">
      <w:start w:val="1"/>
      <w:numFmt w:val="bullet"/>
      <w:lvlText w:val="●"/>
      <w:lvlJc w:val="left"/>
      <w:pPr>
        <w:tabs>
          <w:tab w:val="num" w:pos="0"/>
        </w:tabs>
        <w:ind w:left="748" w:hanging="360"/>
      </w:pPr>
      <w:rPr>
        <w:rFonts w:ascii="Noto Sans Symbols" w:hAnsi="Noto Sans Symbols" w:cs="Noto Sans Symbols" w:hint="default"/>
      </w:rPr>
    </w:lvl>
    <w:lvl w:ilvl="1">
      <w:start w:val="1"/>
      <w:numFmt w:val="bullet"/>
      <w:lvlText w:val="o"/>
      <w:lvlJc w:val="left"/>
      <w:pPr>
        <w:tabs>
          <w:tab w:val="num" w:pos="0"/>
        </w:tabs>
        <w:ind w:left="1468" w:hanging="360"/>
      </w:pPr>
      <w:rPr>
        <w:rFonts w:ascii="Courier New" w:hAnsi="Courier New" w:cs="Courier New" w:hint="default"/>
      </w:rPr>
    </w:lvl>
    <w:lvl w:ilvl="2">
      <w:start w:val="1"/>
      <w:numFmt w:val="bullet"/>
      <w:lvlText w:val="▪"/>
      <w:lvlJc w:val="left"/>
      <w:pPr>
        <w:tabs>
          <w:tab w:val="num" w:pos="0"/>
        </w:tabs>
        <w:ind w:left="2188" w:hanging="360"/>
      </w:pPr>
      <w:rPr>
        <w:rFonts w:ascii="Noto Sans Symbols" w:hAnsi="Noto Sans Symbols" w:cs="Noto Sans Symbols" w:hint="default"/>
      </w:rPr>
    </w:lvl>
    <w:lvl w:ilvl="3">
      <w:start w:val="1"/>
      <w:numFmt w:val="bullet"/>
      <w:lvlText w:val="●"/>
      <w:lvlJc w:val="left"/>
      <w:pPr>
        <w:tabs>
          <w:tab w:val="num" w:pos="0"/>
        </w:tabs>
        <w:ind w:left="2908" w:hanging="360"/>
      </w:pPr>
      <w:rPr>
        <w:rFonts w:ascii="Noto Sans Symbols" w:hAnsi="Noto Sans Symbols" w:cs="Noto Sans Symbols" w:hint="default"/>
      </w:rPr>
    </w:lvl>
    <w:lvl w:ilvl="4">
      <w:start w:val="1"/>
      <w:numFmt w:val="bullet"/>
      <w:lvlText w:val="o"/>
      <w:lvlJc w:val="left"/>
      <w:pPr>
        <w:tabs>
          <w:tab w:val="num" w:pos="0"/>
        </w:tabs>
        <w:ind w:left="3628" w:hanging="360"/>
      </w:pPr>
      <w:rPr>
        <w:rFonts w:ascii="Courier New" w:hAnsi="Courier New" w:cs="Courier New" w:hint="default"/>
      </w:rPr>
    </w:lvl>
    <w:lvl w:ilvl="5">
      <w:start w:val="1"/>
      <w:numFmt w:val="bullet"/>
      <w:lvlText w:val="▪"/>
      <w:lvlJc w:val="left"/>
      <w:pPr>
        <w:tabs>
          <w:tab w:val="num" w:pos="0"/>
        </w:tabs>
        <w:ind w:left="4348" w:hanging="360"/>
      </w:pPr>
      <w:rPr>
        <w:rFonts w:ascii="Noto Sans Symbols" w:hAnsi="Noto Sans Symbols" w:cs="Noto Sans Symbols" w:hint="default"/>
      </w:rPr>
    </w:lvl>
    <w:lvl w:ilvl="6">
      <w:start w:val="1"/>
      <w:numFmt w:val="bullet"/>
      <w:lvlText w:val="●"/>
      <w:lvlJc w:val="left"/>
      <w:pPr>
        <w:tabs>
          <w:tab w:val="num" w:pos="0"/>
        </w:tabs>
        <w:ind w:left="5068" w:hanging="360"/>
      </w:pPr>
      <w:rPr>
        <w:rFonts w:ascii="Noto Sans Symbols" w:hAnsi="Noto Sans Symbols" w:cs="Noto Sans Symbols" w:hint="default"/>
      </w:rPr>
    </w:lvl>
    <w:lvl w:ilvl="7">
      <w:start w:val="1"/>
      <w:numFmt w:val="bullet"/>
      <w:lvlText w:val="o"/>
      <w:lvlJc w:val="left"/>
      <w:pPr>
        <w:tabs>
          <w:tab w:val="num" w:pos="0"/>
        </w:tabs>
        <w:ind w:left="5788" w:hanging="360"/>
      </w:pPr>
      <w:rPr>
        <w:rFonts w:ascii="Courier New" w:hAnsi="Courier New" w:cs="Courier New" w:hint="default"/>
      </w:rPr>
    </w:lvl>
    <w:lvl w:ilvl="8">
      <w:start w:val="1"/>
      <w:numFmt w:val="bullet"/>
      <w:lvlText w:val="▪"/>
      <w:lvlJc w:val="left"/>
      <w:pPr>
        <w:tabs>
          <w:tab w:val="num" w:pos="0"/>
        </w:tabs>
        <w:ind w:left="6508" w:hanging="360"/>
      </w:pPr>
      <w:rPr>
        <w:rFonts w:ascii="Noto Sans Symbols" w:hAnsi="Noto Sans Symbols" w:cs="Noto Sans Symbols" w:hint="default"/>
      </w:rPr>
    </w:lvl>
  </w:abstractNum>
  <w:abstractNum w:abstractNumId="13">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4">
    <w:lvl w:ilvl="0">
      <w:start w:val="1"/>
      <w:numFmt w:val="decimal"/>
      <w:lvlText w:val="%1."/>
      <w:lvlJc w:val="left"/>
      <w:pPr>
        <w:tabs>
          <w:tab w:val="num" w:pos="0"/>
        </w:tabs>
        <w:ind w:left="720" w:hanging="360"/>
      </w:pPr>
      <w:rPr>
        <w:b w:val="false"/>
        <w:bCs/>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6">
    <w:lvl w:ilvl="0">
      <w:start w:val="1"/>
      <w:numFmt w:val="bullet"/>
      <w:lvlText w:val="−"/>
      <w:lvlJc w:val="left"/>
      <w:pPr>
        <w:tabs>
          <w:tab w:val="num" w:pos="0"/>
        </w:tabs>
        <w:ind w:left="360" w:hanging="360"/>
      </w:pPr>
      <w:rPr>
        <w:rFonts w:ascii="Noto Sans Symbols" w:hAnsi="Noto Sans Symbols" w:cs="Noto Sans Symbol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Noto Sans Symbols" w:hAnsi="Noto Sans Symbols" w:cs="Noto Sans Symbols" w:hint="default"/>
      </w:rPr>
    </w:lvl>
    <w:lvl w:ilvl="3">
      <w:start w:val="1"/>
      <w:numFmt w:val="bullet"/>
      <w:lvlText w:val="●"/>
      <w:lvlJc w:val="left"/>
      <w:pPr>
        <w:tabs>
          <w:tab w:val="num" w:pos="0"/>
        </w:tabs>
        <w:ind w:left="2520" w:hanging="360"/>
      </w:pPr>
      <w:rPr>
        <w:rFonts w:ascii="Noto Sans Symbols" w:hAnsi="Noto Sans Symbols" w:cs="Noto Sans Symbols"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Noto Sans Symbols" w:hAnsi="Noto Sans Symbols" w:cs="Noto Sans Symbols" w:hint="default"/>
      </w:rPr>
    </w:lvl>
    <w:lvl w:ilvl="6">
      <w:start w:val="1"/>
      <w:numFmt w:val="bullet"/>
      <w:lvlText w:val="●"/>
      <w:lvlJc w:val="left"/>
      <w:pPr>
        <w:tabs>
          <w:tab w:val="num" w:pos="0"/>
        </w:tabs>
        <w:ind w:left="4680" w:hanging="360"/>
      </w:pPr>
      <w:rPr>
        <w:rFonts w:ascii="Noto Sans Symbols" w:hAnsi="Noto Sans Symbols" w:cs="Noto Sans Symbols"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Noto Sans Symbols" w:hAnsi="Noto Sans Symbols" w:cs="Noto Sans Symbols" w:hint="default"/>
      </w:rPr>
    </w:lvl>
  </w:abstractNum>
  <w:abstractNum w:abstractNumId="17">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8">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9">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0">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1">
    <w:lvl w:ilvl="0">
      <w:start w:val="1"/>
      <w:numFmt w:val="decimal"/>
      <w:lvlText w:val="%1."/>
      <w:lvlJc w:val="left"/>
      <w:pPr>
        <w:tabs>
          <w:tab w:val="num" w:pos="0"/>
        </w:tabs>
        <w:ind w:left="540" w:hanging="540"/>
      </w:pPr>
      <w:rPr/>
    </w:lvl>
    <w:lvl w:ilvl="1">
      <w:start w:val="3"/>
      <w:numFmt w:val="decimal"/>
      <w:lvlText w:val="%1.%2."/>
      <w:lvlJc w:val="left"/>
      <w:pPr>
        <w:tabs>
          <w:tab w:val="num" w:pos="0"/>
        </w:tabs>
        <w:ind w:left="540" w:hanging="54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800" w:hanging="1800"/>
      </w:pPr>
      <w:rPr/>
    </w:lvl>
  </w:abstractNum>
  <w:abstractNum w:abstractNumId="22">
    <w:lvl w:ilvl="0">
      <w:start w:val="1"/>
      <w:numFmt w:val="decimal"/>
      <w:lvlText w:val="%1."/>
      <w:lvlJc w:val="left"/>
      <w:pPr>
        <w:tabs>
          <w:tab w:val="num" w:pos="0"/>
        </w:tabs>
        <w:ind w:left="540" w:hanging="540"/>
      </w:pPr>
      <w:rPr/>
    </w:lvl>
    <w:lvl w:ilvl="1">
      <w:start w:val="3"/>
      <w:numFmt w:val="decimal"/>
      <w:lvlText w:val="%1.%2."/>
      <w:lvlJc w:val="left"/>
      <w:pPr>
        <w:tabs>
          <w:tab w:val="num" w:pos="0"/>
        </w:tabs>
        <w:ind w:left="540" w:hanging="54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800" w:hanging="1800"/>
      </w:pPr>
      <w:rPr/>
    </w:lvl>
  </w:abstractNum>
  <w:abstractNum w:abstractNumId="23">
    <w:lvl w:ilvl="0">
      <w:start w:val="1"/>
      <w:numFmt w:val="bullet"/>
      <w:lvlText w:val="−"/>
      <w:lvlJc w:val="left"/>
      <w:pPr>
        <w:tabs>
          <w:tab w:val="num" w:pos="0"/>
        </w:tabs>
        <w:ind w:left="992" w:hanging="283"/>
      </w:pPr>
      <w:rPr>
        <w:rFonts w:ascii="Noto Sans Symbols" w:hAnsi="Noto Sans Symbols" w:cs="Noto Sans Symbols" w:hint="default"/>
        <w:sz w:val="24"/>
        <w:i w:val="false"/>
        <w:b w:val="false"/>
        <w:szCs w:val="24"/>
        <w:color w:val="000000"/>
      </w:rPr>
    </w:lvl>
    <w:lvl w:ilvl="1">
      <w:start w:val="1"/>
      <w:numFmt w:val="bullet"/>
      <w:lvlText w:val="●"/>
      <w:lvlJc w:val="left"/>
      <w:pPr>
        <w:tabs>
          <w:tab w:val="num" w:pos="0"/>
        </w:tabs>
        <w:ind w:left="1276" w:hanging="284"/>
      </w:pPr>
      <w:rPr>
        <w:rFonts w:ascii="Noto Sans Symbols" w:hAnsi="Noto Sans Symbols" w:cs="Noto Sans Symbols" w:hint="default"/>
      </w:rPr>
    </w:lvl>
    <w:lvl w:ilvl="2">
      <w:start w:val="1"/>
      <w:numFmt w:val="bullet"/>
      <w:lvlText w:val="−"/>
      <w:lvlJc w:val="left"/>
      <w:pPr>
        <w:tabs>
          <w:tab w:val="num" w:pos="0"/>
        </w:tabs>
        <w:ind w:left="1701" w:hanging="425"/>
      </w:pPr>
      <w:rPr>
        <w:rFonts w:ascii="Noto Sans Symbols" w:hAnsi="Noto Sans Symbols" w:cs="Noto Sans Symbols" w:hint="default"/>
      </w:rPr>
    </w:lvl>
    <w:lvl w:ilvl="3">
      <w:start w:val="1"/>
      <w:numFmt w:val="bullet"/>
      <w:lvlText w:val="●"/>
      <w:lvlJc w:val="left"/>
      <w:pPr>
        <w:tabs>
          <w:tab w:val="num" w:pos="0"/>
        </w:tabs>
        <w:ind w:left="1985" w:hanging="284"/>
      </w:pPr>
      <w:rPr>
        <w:rFonts w:ascii="Noto Sans Symbols" w:hAnsi="Noto Sans Symbols" w:cs="Noto Sans Symbols" w:hint="default"/>
      </w:rPr>
    </w:lvl>
    <w:lvl w:ilvl="4">
      <w:start w:val="1"/>
      <w:numFmt w:val="bullet"/>
      <w:lvlText w:val="−"/>
      <w:lvlJc w:val="left"/>
      <w:pPr>
        <w:tabs>
          <w:tab w:val="num" w:pos="0"/>
        </w:tabs>
        <w:ind w:left="2268" w:hanging="283"/>
      </w:pPr>
      <w:rPr>
        <w:rFonts w:ascii="Noto Sans Symbols" w:hAnsi="Noto Sans Symbols" w:cs="Noto Sans Symbols" w:hint="default"/>
        <w:color w:val="000000"/>
      </w:rPr>
    </w:lvl>
    <w:lvl w:ilvl="5">
      <w:start w:val="1"/>
      <w:numFmt w:val="bullet"/>
      <w:lvlText w:val="●"/>
      <w:lvlJc w:val="left"/>
      <w:pPr>
        <w:tabs>
          <w:tab w:val="num" w:pos="0"/>
        </w:tabs>
        <w:ind w:left="2552" w:hanging="284"/>
      </w:pPr>
      <w:rPr>
        <w:rFonts w:ascii="Noto Sans Symbols" w:hAnsi="Noto Sans Symbols" w:cs="Noto Sans Symbols" w:hint="default"/>
      </w:rPr>
    </w:lvl>
    <w:lvl w:ilvl="6">
      <w:start w:val="1"/>
      <w:numFmt w:val="bullet"/>
      <w:lvlText w:val="−"/>
      <w:lvlJc w:val="left"/>
      <w:pPr>
        <w:tabs>
          <w:tab w:val="num" w:pos="0"/>
        </w:tabs>
        <w:ind w:left="2835" w:hanging="283"/>
      </w:pPr>
      <w:rPr>
        <w:rFonts w:ascii="Noto Sans Symbols" w:hAnsi="Noto Sans Symbols" w:cs="Noto Sans Symbols" w:hint="default"/>
      </w:rPr>
    </w:lvl>
    <w:lvl w:ilvl="7">
      <w:start w:val="1"/>
      <w:numFmt w:val="bullet"/>
      <w:lvlText w:val="●"/>
      <w:lvlJc w:val="left"/>
      <w:pPr>
        <w:tabs>
          <w:tab w:val="num" w:pos="0"/>
        </w:tabs>
        <w:ind w:left="3119" w:hanging="284"/>
      </w:pPr>
      <w:rPr>
        <w:rFonts w:ascii="Noto Sans Symbols" w:hAnsi="Noto Sans Symbols" w:cs="Noto Sans Symbols" w:hint="default"/>
      </w:rPr>
    </w:lvl>
    <w:lvl w:ilvl="8">
      <w:start w:val="1"/>
      <w:numFmt w:val="bullet"/>
      <w:lvlText w:val="−"/>
      <w:lvlJc w:val="left"/>
      <w:pPr>
        <w:tabs>
          <w:tab w:val="num" w:pos="0"/>
        </w:tabs>
        <w:ind w:left="3544" w:hanging="425"/>
      </w:pPr>
      <w:rPr>
        <w:rFonts w:ascii="Noto Sans Symbols" w:hAnsi="Noto Sans Symbols" w:cs="Noto Sans Symbols" w:hint="default"/>
      </w:rPr>
    </w:lvl>
  </w:abstractNum>
  <w:abstractNum w:abstractNumId="2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5">
    <w:lvl w:ilvl="0">
      <w:start w:val="1"/>
      <w:numFmt w:val="decimal"/>
      <w:lvlText w:val="%1."/>
      <w:lvlJc w:val="left"/>
      <w:pPr>
        <w:tabs>
          <w:tab w:val="num" w:pos="0"/>
        </w:tabs>
        <w:ind w:left="417" w:hanging="360"/>
      </w:pPr>
      <w:rPr/>
    </w:lvl>
    <w:lvl w:ilvl="1">
      <w:start w:val="1"/>
      <w:numFmt w:val="lowerLetter"/>
      <w:lvlText w:val="%2."/>
      <w:lvlJc w:val="left"/>
      <w:pPr>
        <w:tabs>
          <w:tab w:val="num" w:pos="0"/>
        </w:tabs>
        <w:ind w:left="1137" w:hanging="360"/>
      </w:pPr>
      <w:rPr/>
    </w:lvl>
    <w:lvl w:ilvl="2">
      <w:start w:val="1"/>
      <w:numFmt w:val="lowerRoman"/>
      <w:lvlText w:val="%3."/>
      <w:lvlJc w:val="right"/>
      <w:pPr>
        <w:tabs>
          <w:tab w:val="num" w:pos="0"/>
        </w:tabs>
        <w:ind w:left="1857" w:hanging="180"/>
      </w:pPr>
      <w:rPr/>
    </w:lvl>
    <w:lvl w:ilvl="3">
      <w:start w:val="1"/>
      <w:numFmt w:val="decimal"/>
      <w:lvlText w:val="%4."/>
      <w:lvlJc w:val="left"/>
      <w:pPr>
        <w:tabs>
          <w:tab w:val="num" w:pos="0"/>
        </w:tabs>
        <w:ind w:left="2577" w:hanging="360"/>
      </w:pPr>
      <w:rPr/>
    </w:lvl>
    <w:lvl w:ilvl="4">
      <w:start w:val="1"/>
      <w:numFmt w:val="lowerLetter"/>
      <w:lvlText w:val="%5."/>
      <w:lvlJc w:val="left"/>
      <w:pPr>
        <w:tabs>
          <w:tab w:val="num" w:pos="0"/>
        </w:tabs>
        <w:ind w:left="3297" w:hanging="360"/>
      </w:pPr>
      <w:rPr/>
    </w:lvl>
    <w:lvl w:ilvl="5">
      <w:start w:val="1"/>
      <w:numFmt w:val="lowerRoman"/>
      <w:lvlText w:val="%6."/>
      <w:lvlJc w:val="right"/>
      <w:pPr>
        <w:tabs>
          <w:tab w:val="num" w:pos="0"/>
        </w:tabs>
        <w:ind w:left="4017" w:hanging="180"/>
      </w:pPr>
      <w:rPr/>
    </w:lvl>
    <w:lvl w:ilvl="6">
      <w:start w:val="1"/>
      <w:numFmt w:val="decimal"/>
      <w:lvlText w:val="%7."/>
      <w:lvlJc w:val="left"/>
      <w:pPr>
        <w:tabs>
          <w:tab w:val="num" w:pos="0"/>
        </w:tabs>
        <w:ind w:left="4737" w:hanging="360"/>
      </w:pPr>
      <w:rPr/>
    </w:lvl>
    <w:lvl w:ilvl="7">
      <w:start w:val="1"/>
      <w:numFmt w:val="lowerLetter"/>
      <w:lvlText w:val="%8."/>
      <w:lvlJc w:val="left"/>
      <w:pPr>
        <w:tabs>
          <w:tab w:val="num" w:pos="0"/>
        </w:tabs>
        <w:ind w:left="5457" w:hanging="360"/>
      </w:pPr>
      <w:rPr/>
    </w:lvl>
    <w:lvl w:ilvl="8">
      <w:start w:val="1"/>
      <w:numFmt w:val="lowerRoman"/>
      <w:lvlText w:val="%9."/>
      <w:lvlJc w:val="right"/>
      <w:pPr>
        <w:tabs>
          <w:tab w:val="num" w:pos="0"/>
        </w:tabs>
        <w:ind w:left="6177" w:hanging="180"/>
      </w:pPr>
      <w:rPr/>
    </w:lvl>
  </w:abstractNum>
  <w:abstractNum w:abstractNumId="26">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8">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9">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30">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31">
    <w:lvl w:ilvl="0">
      <w:start w:val="1"/>
      <w:numFmt w:val="decimal"/>
      <w:lvlText w:val="%1."/>
      <w:lvlJc w:val="left"/>
      <w:pPr>
        <w:tabs>
          <w:tab w:val="num" w:pos="0"/>
        </w:tabs>
        <w:ind w:left="1069" w:hanging="360"/>
      </w:pPr>
      <w:rPr/>
    </w:lvl>
    <w:lvl w:ilvl="1">
      <w:start w:val="1"/>
      <w:numFmt w:val="lowerLetter"/>
      <w:lvlText w:val="%2."/>
      <w:lvlJc w:val="left"/>
      <w:pPr>
        <w:tabs>
          <w:tab w:val="num" w:pos="0"/>
        </w:tabs>
        <w:ind w:left="1789" w:hanging="360"/>
      </w:pPr>
      <w:rPr/>
    </w:lvl>
    <w:lvl w:ilvl="2">
      <w:start w:val="1"/>
      <w:numFmt w:val="lowerRoman"/>
      <w:lvlText w:val="%3."/>
      <w:lvlJc w:val="right"/>
      <w:pPr>
        <w:tabs>
          <w:tab w:val="num" w:pos="0"/>
        </w:tabs>
        <w:ind w:left="2509" w:hanging="180"/>
      </w:pPr>
      <w:rPr/>
    </w:lvl>
    <w:lvl w:ilvl="3">
      <w:start w:val="1"/>
      <w:numFmt w:val="decimal"/>
      <w:lvlText w:val="%4."/>
      <w:lvlJc w:val="left"/>
      <w:pPr>
        <w:tabs>
          <w:tab w:val="num" w:pos="0"/>
        </w:tabs>
        <w:ind w:left="3229" w:hanging="360"/>
      </w:pPr>
      <w:rPr/>
    </w:lvl>
    <w:lvl w:ilvl="4">
      <w:start w:val="1"/>
      <w:numFmt w:val="lowerLetter"/>
      <w:lvlText w:val="%5."/>
      <w:lvlJc w:val="left"/>
      <w:pPr>
        <w:tabs>
          <w:tab w:val="num" w:pos="0"/>
        </w:tabs>
        <w:ind w:left="3949" w:hanging="360"/>
      </w:pPr>
      <w:rPr/>
    </w:lvl>
    <w:lvl w:ilvl="5">
      <w:start w:val="1"/>
      <w:numFmt w:val="lowerRoman"/>
      <w:lvlText w:val="%6."/>
      <w:lvlJc w:val="right"/>
      <w:pPr>
        <w:tabs>
          <w:tab w:val="num" w:pos="0"/>
        </w:tabs>
        <w:ind w:left="4669" w:hanging="180"/>
      </w:pPr>
      <w:rPr/>
    </w:lvl>
    <w:lvl w:ilvl="6">
      <w:start w:val="1"/>
      <w:numFmt w:val="decimal"/>
      <w:lvlText w:val="%7."/>
      <w:lvlJc w:val="left"/>
      <w:pPr>
        <w:tabs>
          <w:tab w:val="num" w:pos="0"/>
        </w:tabs>
        <w:ind w:left="5389" w:hanging="360"/>
      </w:pPr>
      <w:rPr/>
    </w:lvl>
    <w:lvl w:ilvl="7">
      <w:start w:val="1"/>
      <w:numFmt w:val="lowerLetter"/>
      <w:lvlText w:val="%8."/>
      <w:lvlJc w:val="left"/>
      <w:pPr>
        <w:tabs>
          <w:tab w:val="num" w:pos="0"/>
        </w:tabs>
        <w:ind w:left="6109" w:hanging="360"/>
      </w:pPr>
      <w:rPr/>
    </w:lvl>
    <w:lvl w:ilvl="8">
      <w:start w:val="1"/>
      <w:numFmt w:val="lowerRoman"/>
      <w:lvlText w:val="%9."/>
      <w:lvlJc w:val="right"/>
      <w:pPr>
        <w:tabs>
          <w:tab w:val="num" w:pos="0"/>
        </w:tabs>
        <w:ind w:left="6829" w:hanging="180"/>
      </w:pPr>
      <w:rPr/>
    </w:lvl>
  </w:abstractNum>
  <w:abstractNum w:abstractNumId="32">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33">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3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35">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36">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37">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3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9">
    <w:lvl w:ilvl="0">
      <w:start w:val="5"/>
      <w:numFmt w:val="decimal"/>
      <w:lvlText w:val="%1."/>
      <w:lvlJc w:val="left"/>
      <w:pPr>
        <w:tabs>
          <w:tab w:val="num" w:pos="0"/>
        </w:tabs>
        <w:ind w:left="360" w:hanging="360"/>
      </w:pPr>
      <w:rPr/>
    </w:lvl>
    <w:lvl w:ilvl="1">
      <w:start w:val="1"/>
      <w:numFmt w:val="decimal"/>
      <w:lvlText w:val="%1.%2."/>
      <w:lvlJc w:val="left"/>
      <w:pPr>
        <w:tabs>
          <w:tab w:val="num" w:pos="0"/>
        </w:tabs>
        <w:ind w:left="1212" w:hanging="360"/>
      </w:pPr>
      <w:rPr/>
    </w:lvl>
    <w:lvl w:ilvl="2">
      <w:start w:val="1"/>
      <w:numFmt w:val="decimal"/>
      <w:lvlText w:val="%1.%2.%3."/>
      <w:lvlJc w:val="left"/>
      <w:pPr>
        <w:tabs>
          <w:tab w:val="num" w:pos="0"/>
        </w:tabs>
        <w:ind w:left="2424" w:hanging="720"/>
      </w:pPr>
      <w:rPr/>
    </w:lvl>
    <w:lvl w:ilvl="3">
      <w:start w:val="1"/>
      <w:numFmt w:val="decimal"/>
      <w:lvlText w:val="%1.%2.%3.%4."/>
      <w:lvlJc w:val="left"/>
      <w:pPr>
        <w:tabs>
          <w:tab w:val="num" w:pos="0"/>
        </w:tabs>
        <w:ind w:left="3276" w:hanging="720"/>
      </w:pPr>
      <w:rPr/>
    </w:lvl>
    <w:lvl w:ilvl="4">
      <w:start w:val="1"/>
      <w:numFmt w:val="decimal"/>
      <w:lvlText w:val="%1.%2.%3.%4.%5."/>
      <w:lvlJc w:val="left"/>
      <w:pPr>
        <w:tabs>
          <w:tab w:val="num" w:pos="0"/>
        </w:tabs>
        <w:ind w:left="4488" w:hanging="1080"/>
      </w:pPr>
      <w:rPr/>
    </w:lvl>
    <w:lvl w:ilvl="5">
      <w:start w:val="1"/>
      <w:numFmt w:val="decimal"/>
      <w:lvlText w:val="%1.%2.%3.%4.%5.%6."/>
      <w:lvlJc w:val="left"/>
      <w:pPr>
        <w:tabs>
          <w:tab w:val="num" w:pos="0"/>
        </w:tabs>
        <w:ind w:left="5340" w:hanging="1080"/>
      </w:pPr>
      <w:rPr/>
    </w:lvl>
    <w:lvl w:ilvl="6">
      <w:start w:val="1"/>
      <w:numFmt w:val="decimal"/>
      <w:lvlText w:val="%1.%2.%3.%4.%5.%6.%7."/>
      <w:lvlJc w:val="left"/>
      <w:pPr>
        <w:tabs>
          <w:tab w:val="num" w:pos="0"/>
        </w:tabs>
        <w:ind w:left="6552" w:hanging="1440"/>
      </w:pPr>
      <w:rPr/>
    </w:lvl>
    <w:lvl w:ilvl="7">
      <w:start w:val="1"/>
      <w:numFmt w:val="decimal"/>
      <w:lvlText w:val="%1.%2.%3.%4.%5.%6.%7.%8."/>
      <w:lvlJc w:val="left"/>
      <w:pPr>
        <w:tabs>
          <w:tab w:val="num" w:pos="0"/>
        </w:tabs>
        <w:ind w:left="7404" w:hanging="1440"/>
      </w:pPr>
      <w:rPr/>
    </w:lvl>
    <w:lvl w:ilvl="8">
      <w:start w:val="1"/>
      <w:numFmt w:val="decimal"/>
      <w:lvlText w:val="%1.%2.%3.%4.%5.%6.%7.%8.%9."/>
      <w:lvlJc w:val="left"/>
      <w:pPr>
        <w:tabs>
          <w:tab w:val="num" w:pos="0"/>
        </w:tabs>
        <w:ind w:left="8616" w:hanging="1800"/>
      </w:pPr>
      <w:rPr/>
    </w:lvl>
  </w:abstractNum>
  <w:abstractNum w:abstractNumId="4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2">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43">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4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45">
    <w:lvl w:ilvl="0">
      <w:start w:val="1"/>
      <w:numFmt w:val="bullet"/>
      <w:lvlText w:val="▪"/>
      <w:lvlJc w:val="left"/>
      <w:pPr>
        <w:tabs>
          <w:tab w:val="num" w:pos="0"/>
        </w:tabs>
        <w:ind w:left="1400" w:hanging="360"/>
      </w:pPr>
      <w:rPr>
        <w:rFonts w:ascii="Noto Sans Symbols" w:hAnsi="Noto Sans Symbols" w:cs="Noto Sans Symbols" w:hint="default"/>
      </w:rPr>
    </w:lvl>
    <w:lvl w:ilvl="1">
      <w:start w:val="1"/>
      <w:numFmt w:val="bullet"/>
      <w:lvlText w:val="o"/>
      <w:lvlJc w:val="left"/>
      <w:pPr>
        <w:tabs>
          <w:tab w:val="num" w:pos="0"/>
        </w:tabs>
        <w:ind w:left="2120" w:hanging="360"/>
      </w:pPr>
      <w:rPr>
        <w:rFonts w:ascii="Courier New" w:hAnsi="Courier New" w:cs="Courier New" w:hint="default"/>
      </w:rPr>
    </w:lvl>
    <w:lvl w:ilvl="2">
      <w:start w:val="1"/>
      <w:numFmt w:val="bullet"/>
      <w:lvlText w:val="▪"/>
      <w:lvlJc w:val="left"/>
      <w:pPr>
        <w:tabs>
          <w:tab w:val="num" w:pos="0"/>
        </w:tabs>
        <w:ind w:left="2840" w:hanging="360"/>
      </w:pPr>
      <w:rPr>
        <w:rFonts w:ascii="Noto Sans Symbols" w:hAnsi="Noto Sans Symbols" w:cs="Noto Sans Symbols" w:hint="default"/>
      </w:rPr>
    </w:lvl>
    <w:lvl w:ilvl="3">
      <w:start w:val="1"/>
      <w:numFmt w:val="bullet"/>
      <w:lvlText w:val="●"/>
      <w:lvlJc w:val="left"/>
      <w:pPr>
        <w:tabs>
          <w:tab w:val="num" w:pos="0"/>
        </w:tabs>
        <w:ind w:left="3560" w:hanging="360"/>
      </w:pPr>
      <w:rPr>
        <w:rFonts w:ascii="Noto Sans Symbols" w:hAnsi="Noto Sans Symbols" w:cs="Noto Sans Symbols" w:hint="default"/>
      </w:rPr>
    </w:lvl>
    <w:lvl w:ilvl="4">
      <w:start w:val="1"/>
      <w:numFmt w:val="bullet"/>
      <w:lvlText w:val="o"/>
      <w:lvlJc w:val="left"/>
      <w:pPr>
        <w:tabs>
          <w:tab w:val="num" w:pos="0"/>
        </w:tabs>
        <w:ind w:left="4280" w:hanging="360"/>
      </w:pPr>
      <w:rPr>
        <w:rFonts w:ascii="Courier New" w:hAnsi="Courier New" w:cs="Courier New" w:hint="default"/>
      </w:rPr>
    </w:lvl>
    <w:lvl w:ilvl="5">
      <w:start w:val="1"/>
      <w:numFmt w:val="bullet"/>
      <w:lvlText w:val="▪"/>
      <w:lvlJc w:val="left"/>
      <w:pPr>
        <w:tabs>
          <w:tab w:val="num" w:pos="0"/>
        </w:tabs>
        <w:ind w:left="5000" w:hanging="360"/>
      </w:pPr>
      <w:rPr>
        <w:rFonts w:ascii="Noto Sans Symbols" w:hAnsi="Noto Sans Symbols" w:cs="Noto Sans Symbols" w:hint="default"/>
      </w:rPr>
    </w:lvl>
    <w:lvl w:ilvl="6">
      <w:start w:val="1"/>
      <w:numFmt w:val="bullet"/>
      <w:lvlText w:val="●"/>
      <w:lvlJc w:val="left"/>
      <w:pPr>
        <w:tabs>
          <w:tab w:val="num" w:pos="0"/>
        </w:tabs>
        <w:ind w:left="5720" w:hanging="360"/>
      </w:pPr>
      <w:rPr>
        <w:rFonts w:ascii="Noto Sans Symbols" w:hAnsi="Noto Sans Symbols" w:cs="Noto Sans Symbols" w:hint="default"/>
      </w:rPr>
    </w:lvl>
    <w:lvl w:ilvl="7">
      <w:start w:val="1"/>
      <w:numFmt w:val="bullet"/>
      <w:lvlText w:val="o"/>
      <w:lvlJc w:val="left"/>
      <w:pPr>
        <w:tabs>
          <w:tab w:val="num" w:pos="0"/>
        </w:tabs>
        <w:ind w:left="6440" w:hanging="360"/>
      </w:pPr>
      <w:rPr>
        <w:rFonts w:ascii="Courier New" w:hAnsi="Courier New" w:cs="Courier New" w:hint="default"/>
      </w:rPr>
    </w:lvl>
    <w:lvl w:ilvl="8">
      <w:start w:val="1"/>
      <w:numFmt w:val="bullet"/>
      <w:lvlText w:val="▪"/>
      <w:lvlJc w:val="left"/>
      <w:pPr>
        <w:tabs>
          <w:tab w:val="num" w:pos="0"/>
        </w:tabs>
        <w:ind w:left="7160" w:hanging="360"/>
      </w:pPr>
      <w:rPr>
        <w:rFonts w:ascii="Noto Sans Symbols" w:hAnsi="Noto Sans Symbols" w:cs="Noto Sans Symbols" w:hint="default"/>
      </w:rPr>
    </w:lvl>
  </w:abstractNum>
  <w:abstractNum w:abstractNumId="46">
    <w:lvl w:ilvl="0">
      <w:start w:val="1"/>
      <w:numFmt w:val="bullet"/>
      <w:lvlText w:val=""/>
      <w:lvlJc w:val="left"/>
      <w:pPr>
        <w:tabs>
          <w:tab w:val="num" w:pos="0"/>
        </w:tabs>
        <w:ind w:left="720" w:hanging="360"/>
      </w:pPr>
      <w:rPr>
        <w:rFonts w:ascii="Symbol" w:hAnsi="Symbol" w:cs="Symbol" w:hint="default"/>
        <w:sz w:val="18"/>
        <w:szCs w:val="18"/>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47">
    <w:lvl w:ilvl="0">
      <w:start w:val="9"/>
      <w:numFmt w:val="decimal"/>
      <w:lvlText w:val="%1."/>
      <w:lvlJc w:val="left"/>
      <w:pPr>
        <w:tabs>
          <w:tab w:val="num" w:pos="0"/>
        </w:tabs>
        <w:ind w:left="360" w:hanging="360"/>
      </w:pPr>
      <w:rPr/>
    </w:lvl>
    <w:lvl w:ilvl="1">
      <w:start w:val="1"/>
      <w:numFmt w:val="decimal"/>
      <w:lvlText w:val="%1.%2."/>
      <w:lvlJc w:val="left"/>
      <w:pPr>
        <w:tabs>
          <w:tab w:val="num" w:pos="0"/>
        </w:tabs>
        <w:ind w:left="1080" w:hanging="360"/>
      </w:pPr>
      <w:rPr/>
    </w:lvl>
    <w:lvl w:ilvl="2">
      <w:start w:val="1"/>
      <w:numFmt w:val="decimal"/>
      <w:lvlText w:val="%1.%2.%3."/>
      <w:lvlJc w:val="left"/>
      <w:pPr>
        <w:tabs>
          <w:tab w:val="num" w:pos="0"/>
        </w:tabs>
        <w:ind w:left="2160" w:hanging="720"/>
      </w:pPr>
      <w:rPr/>
    </w:lvl>
    <w:lvl w:ilvl="3">
      <w:start w:val="1"/>
      <w:numFmt w:val="decimal"/>
      <w:lvlText w:val="%1.%2.%3.%4."/>
      <w:lvlJc w:val="left"/>
      <w:pPr>
        <w:tabs>
          <w:tab w:val="num" w:pos="0"/>
        </w:tabs>
        <w:ind w:left="2880" w:hanging="720"/>
      </w:pPr>
      <w:rPr/>
    </w:lvl>
    <w:lvl w:ilvl="4">
      <w:start w:val="1"/>
      <w:numFmt w:val="decimal"/>
      <w:lvlText w:val="%1.%2.%3.%4.%5."/>
      <w:lvlJc w:val="left"/>
      <w:pPr>
        <w:tabs>
          <w:tab w:val="num" w:pos="0"/>
        </w:tabs>
        <w:ind w:left="3960" w:hanging="1080"/>
      </w:pPr>
      <w:rPr/>
    </w:lvl>
    <w:lvl w:ilvl="5">
      <w:start w:val="1"/>
      <w:numFmt w:val="decimal"/>
      <w:lvlText w:val="%1.%2.%3.%4.%5.%6."/>
      <w:lvlJc w:val="left"/>
      <w:pPr>
        <w:tabs>
          <w:tab w:val="num" w:pos="0"/>
        </w:tabs>
        <w:ind w:left="4680" w:hanging="1080"/>
      </w:pPr>
      <w:rPr/>
    </w:lvl>
    <w:lvl w:ilvl="6">
      <w:start w:val="1"/>
      <w:numFmt w:val="decimal"/>
      <w:lvlText w:val="%1.%2.%3.%4.%5.%6.%7."/>
      <w:lvlJc w:val="left"/>
      <w:pPr>
        <w:tabs>
          <w:tab w:val="num" w:pos="0"/>
        </w:tabs>
        <w:ind w:left="5760" w:hanging="1440"/>
      </w:pPr>
      <w:rPr/>
    </w:lvl>
    <w:lvl w:ilvl="7">
      <w:start w:val="1"/>
      <w:numFmt w:val="decimal"/>
      <w:lvlText w:val="%1.%2.%3.%4.%5.%6.%7.%8."/>
      <w:lvlJc w:val="left"/>
      <w:pPr>
        <w:tabs>
          <w:tab w:val="num" w:pos="0"/>
        </w:tabs>
        <w:ind w:left="6480" w:hanging="1440"/>
      </w:pPr>
      <w:rPr/>
    </w:lvl>
    <w:lvl w:ilvl="8">
      <w:start w:val="1"/>
      <w:numFmt w:val="decimal"/>
      <w:lvlText w:val="%1.%2.%3.%4.%5.%6.%7.%8.%9."/>
      <w:lvlJc w:val="left"/>
      <w:pPr>
        <w:tabs>
          <w:tab w:val="num" w:pos="0"/>
        </w:tabs>
        <w:ind w:left="7560" w:hanging="1800"/>
      </w:pPr>
      <w:rPr/>
    </w:lvl>
  </w:abstractNum>
  <w:abstractNum w:abstractNumId="4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9">
    <w:lvl w:ilvl="0">
      <w:start w:val="1"/>
      <w:numFmt w:val="bullet"/>
      <w:lvlText w:val="−"/>
      <w:lvlJc w:val="left"/>
      <w:pPr>
        <w:tabs>
          <w:tab w:val="num" w:pos="0"/>
        </w:tabs>
        <w:ind w:left="1080" w:hanging="360"/>
      </w:pPr>
      <w:rPr>
        <w:rFonts w:ascii="Noto Sans Symbols" w:hAnsi="Noto Sans Symbols" w:cs="Noto Sans Symbols"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Noto Sans Symbols" w:hAnsi="Noto Sans Symbols" w:cs="Noto Sans Symbols" w:hint="default"/>
      </w:rPr>
    </w:lvl>
    <w:lvl w:ilvl="3">
      <w:start w:val="1"/>
      <w:numFmt w:val="bullet"/>
      <w:lvlText w:val="●"/>
      <w:lvlJc w:val="left"/>
      <w:pPr>
        <w:tabs>
          <w:tab w:val="num" w:pos="0"/>
        </w:tabs>
        <w:ind w:left="3240" w:hanging="360"/>
      </w:pPr>
      <w:rPr>
        <w:rFonts w:ascii="Noto Sans Symbols" w:hAnsi="Noto Sans Symbols" w:cs="Noto Sans Symbols"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Noto Sans Symbols" w:hAnsi="Noto Sans Symbols" w:cs="Noto Sans Symbols" w:hint="default"/>
      </w:rPr>
    </w:lvl>
    <w:lvl w:ilvl="6">
      <w:start w:val="1"/>
      <w:numFmt w:val="bullet"/>
      <w:lvlText w:val="●"/>
      <w:lvlJc w:val="left"/>
      <w:pPr>
        <w:tabs>
          <w:tab w:val="num" w:pos="0"/>
        </w:tabs>
        <w:ind w:left="5400" w:hanging="360"/>
      </w:pPr>
      <w:rPr>
        <w:rFonts w:ascii="Noto Sans Symbols" w:hAnsi="Noto Sans Symbols" w:cs="Noto Sans Symbols"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Noto Sans Symbols" w:hAnsi="Noto Sans Symbols" w:cs="Noto Sans Symbols" w:hint="default"/>
      </w:rPr>
    </w:lvl>
  </w:abstractNum>
  <w:abstractNum w:abstractNumId="50">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51">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52">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53">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5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55">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56">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57">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58">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59">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60">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61">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62">
    <w:lvl w:ilvl="0">
      <w:start w:val="1"/>
      <w:numFmt w:val="bullet"/>
      <w:lvlText w:val=""/>
      <w:lvlJc w:val="left"/>
      <w:pPr>
        <w:tabs>
          <w:tab w:val="num" w:pos="0"/>
        </w:tabs>
        <w:ind w:left="1571" w:hanging="360"/>
      </w:pPr>
      <w:rPr>
        <w:rFonts w:ascii="Symbol" w:hAnsi="Symbol" w:cs="Symbol"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63">
    <w:lvl w:ilvl="0">
      <w:start w:val="2"/>
      <w:numFmt w:val="decimal"/>
      <w:lvlText w:val="%1."/>
      <w:lvlJc w:val="left"/>
      <w:pPr>
        <w:tabs>
          <w:tab w:val="num" w:pos="0"/>
        </w:tabs>
        <w:ind w:left="540" w:hanging="540"/>
      </w:pPr>
      <w:rPr>
        <w:sz w:val="18"/>
        <w:szCs w:val="18"/>
      </w:rPr>
    </w:lvl>
    <w:lvl w:ilvl="1">
      <w:start w:val="3"/>
      <w:numFmt w:val="decimal"/>
      <w:lvlText w:val="%1.%2."/>
      <w:lvlJc w:val="left"/>
      <w:pPr>
        <w:tabs>
          <w:tab w:val="num" w:pos="0"/>
        </w:tabs>
        <w:ind w:left="540" w:hanging="54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800" w:hanging="1800"/>
      </w:pPr>
      <w:rPr/>
    </w:lvl>
  </w:abstractNum>
  <w:abstractNum w:abstractNumId="6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5">
    <w:lvl w:ilvl="0">
      <w:start w:val="9"/>
      <w:numFmt w:val="decimal"/>
      <w:lvlText w:val="%1."/>
      <w:lvlJc w:val="left"/>
      <w:pPr>
        <w:tabs>
          <w:tab w:val="num" w:pos="0"/>
        </w:tabs>
        <w:ind w:left="360" w:hanging="360"/>
      </w:pPr>
      <w:rPr/>
    </w:lvl>
    <w:lvl w:ilvl="1">
      <w:start w:val="1"/>
      <w:numFmt w:val="decimal"/>
      <w:lvlText w:val="%1.%2."/>
      <w:lvlJc w:val="left"/>
      <w:pPr>
        <w:tabs>
          <w:tab w:val="num" w:pos="0"/>
        </w:tabs>
        <w:ind w:left="1080" w:hanging="360"/>
      </w:pPr>
      <w:rPr/>
    </w:lvl>
    <w:lvl w:ilvl="2">
      <w:start w:val="1"/>
      <w:numFmt w:val="decimal"/>
      <w:lvlText w:val="%1.%2.%3."/>
      <w:lvlJc w:val="left"/>
      <w:pPr>
        <w:tabs>
          <w:tab w:val="num" w:pos="0"/>
        </w:tabs>
        <w:ind w:left="2160" w:hanging="720"/>
      </w:pPr>
      <w:rPr/>
    </w:lvl>
    <w:lvl w:ilvl="3">
      <w:start w:val="1"/>
      <w:numFmt w:val="decimal"/>
      <w:lvlText w:val="%1.%2.%3.%4."/>
      <w:lvlJc w:val="left"/>
      <w:pPr>
        <w:tabs>
          <w:tab w:val="num" w:pos="0"/>
        </w:tabs>
        <w:ind w:left="2880" w:hanging="720"/>
      </w:pPr>
      <w:rPr/>
    </w:lvl>
    <w:lvl w:ilvl="4">
      <w:start w:val="1"/>
      <w:numFmt w:val="decimal"/>
      <w:lvlText w:val="%1.%2.%3.%4.%5."/>
      <w:lvlJc w:val="left"/>
      <w:pPr>
        <w:tabs>
          <w:tab w:val="num" w:pos="0"/>
        </w:tabs>
        <w:ind w:left="3960" w:hanging="1080"/>
      </w:pPr>
      <w:rPr/>
    </w:lvl>
    <w:lvl w:ilvl="5">
      <w:start w:val="1"/>
      <w:numFmt w:val="decimal"/>
      <w:lvlText w:val="%1.%2.%3.%4.%5.%6."/>
      <w:lvlJc w:val="left"/>
      <w:pPr>
        <w:tabs>
          <w:tab w:val="num" w:pos="0"/>
        </w:tabs>
        <w:ind w:left="4680" w:hanging="1080"/>
      </w:pPr>
      <w:rPr/>
    </w:lvl>
    <w:lvl w:ilvl="6">
      <w:start w:val="1"/>
      <w:numFmt w:val="decimal"/>
      <w:lvlText w:val="%1.%2.%3.%4.%5.%6.%7."/>
      <w:lvlJc w:val="left"/>
      <w:pPr>
        <w:tabs>
          <w:tab w:val="num" w:pos="0"/>
        </w:tabs>
        <w:ind w:left="5760" w:hanging="1440"/>
      </w:pPr>
      <w:rPr/>
    </w:lvl>
    <w:lvl w:ilvl="7">
      <w:start w:val="1"/>
      <w:numFmt w:val="decimal"/>
      <w:lvlText w:val="%1.%2.%3.%4.%5.%6.%7.%8."/>
      <w:lvlJc w:val="left"/>
      <w:pPr>
        <w:tabs>
          <w:tab w:val="num" w:pos="0"/>
        </w:tabs>
        <w:ind w:left="6480" w:hanging="1440"/>
      </w:pPr>
      <w:rPr/>
    </w:lvl>
    <w:lvl w:ilvl="8">
      <w:start w:val="1"/>
      <w:numFmt w:val="decimal"/>
      <w:lvlText w:val="%1.%2.%3.%4.%5.%6.%7.%8.%9."/>
      <w:lvlJc w:val="left"/>
      <w:pPr>
        <w:tabs>
          <w:tab w:val="num" w:pos="0"/>
        </w:tabs>
        <w:ind w:left="7560" w:hanging="1800"/>
      </w:pPr>
      <w:rPr/>
    </w:lvl>
  </w:abstractNum>
  <w:abstractNum w:abstractNumId="66">
    <w:lvl w:ilvl="0">
      <w:start w:val="1"/>
      <w:numFmt w:val="decimal"/>
      <w:lvlText w:val="%1."/>
      <w:lvlJc w:val="left"/>
      <w:pPr>
        <w:tabs>
          <w:tab w:val="num" w:pos="0"/>
        </w:tabs>
        <w:ind w:left="1429" w:hanging="360"/>
      </w:pPr>
      <w:rPr>
        <w:sz w:val="24"/>
        <w:szCs w:val="24"/>
        <w:rFonts w:ascii="Times New Roman" w:hAnsi="Times New Roman" w:cs="Times New Roman"/>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Noto Sans Symbols" w:hAnsi="Noto Sans Symbols" w:cs="Noto Sans Symbols" w:hint="default"/>
      </w:rPr>
    </w:lvl>
    <w:lvl w:ilvl="3">
      <w:start w:val="1"/>
      <w:numFmt w:val="bullet"/>
      <w:lvlText w:val="●"/>
      <w:lvlJc w:val="left"/>
      <w:pPr>
        <w:tabs>
          <w:tab w:val="num" w:pos="0"/>
        </w:tabs>
        <w:ind w:left="3589" w:hanging="360"/>
      </w:pPr>
      <w:rPr>
        <w:rFonts w:ascii="Noto Sans Symbols" w:hAnsi="Noto Sans Symbols" w:cs="Noto Sans Symbols"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Noto Sans Symbols" w:hAnsi="Noto Sans Symbols" w:cs="Noto Sans Symbols" w:hint="default"/>
      </w:rPr>
    </w:lvl>
    <w:lvl w:ilvl="6">
      <w:start w:val="1"/>
      <w:numFmt w:val="bullet"/>
      <w:lvlText w:val="●"/>
      <w:lvlJc w:val="left"/>
      <w:pPr>
        <w:tabs>
          <w:tab w:val="num" w:pos="0"/>
        </w:tabs>
        <w:ind w:left="5749" w:hanging="360"/>
      </w:pPr>
      <w:rPr>
        <w:rFonts w:ascii="Noto Sans Symbols" w:hAnsi="Noto Sans Symbols" w:cs="Noto Sans Symbols"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Noto Sans Symbols" w:hAnsi="Noto Sans Symbols" w:cs="Noto Sans Symbols" w:hint="default"/>
      </w:rPr>
    </w:lvl>
  </w:abstractNum>
  <w:abstractNum w:abstractNumId="67">
    <w:lvl w:ilvl="0">
      <w:start w:val="1"/>
      <w:numFmt w:val="decimal"/>
      <w:lvlText w:val="%1."/>
      <w:lvlJc w:val="left"/>
      <w:pPr>
        <w:tabs>
          <w:tab w:val="num" w:pos="0"/>
        </w:tabs>
        <w:ind w:left="1429" w:hanging="360"/>
      </w:pPr>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Noto Sans Symbols" w:hAnsi="Noto Sans Symbols" w:cs="Noto Sans Symbols" w:hint="default"/>
      </w:rPr>
    </w:lvl>
    <w:lvl w:ilvl="3">
      <w:start w:val="1"/>
      <w:numFmt w:val="bullet"/>
      <w:lvlText w:val="●"/>
      <w:lvlJc w:val="left"/>
      <w:pPr>
        <w:tabs>
          <w:tab w:val="num" w:pos="0"/>
        </w:tabs>
        <w:ind w:left="3589" w:hanging="360"/>
      </w:pPr>
      <w:rPr>
        <w:rFonts w:ascii="Noto Sans Symbols" w:hAnsi="Noto Sans Symbols" w:cs="Noto Sans Symbols"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Noto Sans Symbols" w:hAnsi="Noto Sans Symbols" w:cs="Noto Sans Symbols" w:hint="default"/>
      </w:rPr>
    </w:lvl>
    <w:lvl w:ilvl="6">
      <w:start w:val="1"/>
      <w:numFmt w:val="bullet"/>
      <w:lvlText w:val="●"/>
      <w:lvlJc w:val="left"/>
      <w:pPr>
        <w:tabs>
          <w:tab w:val="num" w:pos="0"/>
        </w:tabs>
        <w:ind w:left="5749" w:hanging="360"/>
      </w:pPr>
      <w:rPr>
        <w:rFonts w:ascii="Noto Sans Symbols" w:hAnsi="Noto Sans Symbols" w:cs="Noto Sans Symbols"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Noto Sans Symbols" w:hAnsi="Noto Sans Symbols" w:cs="Noto Sans Symbols" w:hint="default"/>
      </w:rPr>
    </w:lvl>
  </w:abstractNum>
  <w:abstractNum w:abstractNumId="68">
    <w:lvl w:ilvl="0">
      <w:start w:val="2"/>
      <w:numFmt w:val="decimal"/>
      <w:lvlText w:val="%1."/>
      <w:lvlJc w:val="left"/>
      <w:pPr>
        <w:tabs>
          <w:tab w:val="num" w:pos="0"/>
        </w:tabs>
        <w:ind w:left="495" w:hanging="495"/>
      </w:pPr>
      <w:rPr>
        <w:b/>
      </w:rPr>
    </w:lvl>
    <w:lvl w:ilvl="1">
      <w:start w:val="1"/>
      <w:numFmt w:val="decimal"/>
      <w:lvlText w:val="%1.%2."/>
      <w:lvlJc w:val="left"/>
      <w:pPr>
        <w:tabs>
          <w:tab w:val="num" w:pos="0"/>
        </w:tabs>
        <w:ind w:left="920" w:hanging="495"/>
      </w:pPr>
      <w:rPr>
        <w:b/>
      </w:rPr>
    </w:lvl>
    <w:lvl w:ilvl="2">
      <w:start w:val="1"/>
      <w:numFmt w:val="decimal"/>
      <w:lvlText w:val="%1.%2.%3."/>
      <w:lvlJc w:val="left"/>
      <w:pPr>
        <w:tabs>
          <w:tab w:val="num" w:pos="0"/>
        </w:tabs>
        <w:ind w:left="1570" w:hanging="720"/>
      </w:pPr>
      <w:rPr>
        <w:b/>
      </w:rPr>
    </w:lvl>
    <w:lvl w:ilvl="3">
      <w:start w:val="1"/>
      <w:numFmt w:val="decimal"/>
      <w:lvlText w:val="%1.%2.%3.%4."/>
      <w:lvlJc w:val="left"/>
      <w:pPr>
        <w:tabs>
          <w:tab w:val="num" w:pos="0"/>
        </w:tabs>
        <w:ind w:left="1995" w:hanging="720"/>
      </w:pPr>
      <w:rPr>
        <w:b/>
      </w:rPr>
    </w:lvl>
    <w:lvl w:ilvl="4">
      <w:start w:val="1"/>
      <w:numFmt w:val="decimal"/>
      <w:lvlText w:val="%1.%2.%3.%4.%5."/>
      <w:lvlJc w:val="left"/>
      <w:pPr>
        <w:tabs>
          <w:tab w:val="num" w:pos="0"/>
        </w:tabs>
        <w:ind w:left="2780" w:hanging="1080"/>
      </w:pPr>
      <w:rPr>
        <w:b/>
      </w:rPr>
    </w:lvl>
    <w:lvl w:ilvl="5">
      <w:start w:val="1"/>
      <w:numFmt w:val="decimal"/>
      <w:lvlText w:val="%1.%2.%3.%4.%5.%6."/>
      <w:lvlJc w:val="left"/>
      <w:pPr>
        <w:tabs>
          <w:tab w:val="num" w:pos="0"/>
        </w:tabs>
        <w:ind w:left="3205" w:hanging="1080"/>
      </w:pPr>
      <w:rPr>
        <w:b/>
      </w:rPr>
    </w:lvl>
    <w:lvl w:ilvl="6">
      <w:start w:val="1"/>
      <w:numFmt w:val="decimal"/>
      <w:lvlText w:val="%1.%2.%3.%4.%5.%6.%7."/>
      <w:lvlJc w:val="left"/>
      <w:pPr>
        <w:tabs>
          <w:tab w:val="num" w:pos="0"/>
        </w:tabs>
        <w:ind w:left="3990" w:hanging="1440"/>
      </w:pPr>
      <w:rPr>
        <w:b/>
      </w:rPr>
    </w:lvl>
    <w:lvl w:ilvl="7">
      <w:start w:val="1"/>
      <w:numFmt w:val="decimal"/>
      <w:lvlText w:val="%1.%2.%3.%4.%5.%6.%7.%8."/>
      <w:lvlJc w:val="left"/>
      <w:pPr>
        <w:tabs>
          <w:tab w:val="num" w:pos="0"/>
        </w:tabs>
        <w:ind w:left="4415" w:hanging="1440"/>
      </w:pPr>
      <w:rPr>
        <w:b/>
      </w:rPr>
    </w:lvl>
    <w:lvl w:ilvl="8">
      <w:start w:val="1"/>
      <w:numFmt w:val="decimal"/>
      <w:lvlText w:val="%1.%2.%3.%4.%5.%6.%7.%8.%9."/>
      <w:lvlJc w:val="left"/>
      <w:pPr>
        <w:tabs>
          <w:tab w:val="num" w:pos="0"/>
        </w:tabs>
        <w:ind w:left="5200" w:hanging="1800"/>
      </w:pPr>
      <w:rPr>
        <w:b/>
      </w:rPr>
    </w:lvl>
  </w:abstractNum>
  <w:abstractNum w:abstractNumId="69">
    <w:lvl w:ilvl="0">
      <w:start w:val="1"/>
      <w:numFmt w:val="bullet"/>
      <w:lvlText w:val="-"/>
      <w:lvlJc w:val="left"/>
      <w:pPr>
        <w:tabs>
          <w:tab w:val="num" w:pos="0"/>
        </w:tabs>
        <w:ind w:left="1211" w:hanging="360"/>
      </w:pPr>
      <w:rPr>
        <w:rFonts w:ascii="Times New Roman" w:hAnsi="Times New Roman" w:cs="Times New Roman" w:hint="default"/>
      </w:rPr>
    </w:lvl>
    <w:lvl w:ilvl="1">
      <w:start w:val="1"/>
      <w:numFmt w:val="lowerLetter"/>
      <w:lvlText w:val="%2."/>
      <w:lvlJc w:val="left"/>
      <w:pPr>
        <w:tabs>
          <w:tab w:val="num" w:pos="0"/>
        </w:tabs>
        <w:ind w:left="1931" w:hanging="360"/>
      </w:pPr>
      <w:rPr/>
    </w:lvl>
    <w:lvl w:ilvl="2">
      <w:start w:val="1"/>
      <w:numFmt w:val="lowerRoman"/>
      <w:lvlText w:val="%3."/>
      <w:lvlJc w:val="right"/>
      <w:pPr>
        <w:tabs>
          <w:tab w:val="num" w:pos="0"/>
        </w:tabs>
        <w:ind w:left="2651" w:hanging="180"/>
      </w:pPr>
      <w:rPr/>
    </w:lvl>
    <w:lvl w:ilvl="3">
      <w:start w:val="1"/>
      <w:numFmt w:val="decimal"/>
      <w:lvlText w:val="%4."/>
      <w:lvlJc w:val="left"/>
      <w:pPr>
        <w:tabs>
          <w:tab w:val="num" w:pos="0"/>
        </w:tabs>
        <w:ind w:left="3371" w:hanging="360"/>
      </w:pPr>
      <w:rPr/>
    </w:lvl>
    <w:lvl w:ilvl="4">
      <w:start w:val="1"/>
      <w:numFmt w:val="lowerLetter"/>
      <w:lvlText w:val="%5."/>
      <w:lvlJc w:val="left"/>
      <w:pPr>
        <w:tabs>
          <w:tab w:val="num" w:pos="0"/>
        </w:tabs>
        <w:ind w:left="4091" w:hanging="360"/>
      </w:pPr>
      <w:rPr/>
    </w:lvl>
    <w:lvl w:ilvl="5">
      <w:start w:val="1"/>
      <w:numFmt w:val="lowerRoman"/>
      <w:lvlText w:val="%6."/>
      <w:lvlJc w:val="right"/>
      <w:pPr>
        <w:tabs>
          <w:tab w:val="num" w:pos="0"/>
        </w:tabs>
        <w:ind w:left="4811" w:hanging="180"/>
      </w:pPr>
      <w:rPr/>
    </w:lvl>
    <w:lvl w:ilvl="6">
      <w:start w:val="1"/>
      <w:numFmt w:val="decimal"/>
      <w:lvlText w:val="%7."/>
      <w:lvlJc w:val="left"/>
      <w:pPr>
        <w:tabs>
          <w:tab w:val="num" w:pos="0"/>
        </w:tabs>
        <w:ind w:left="5531" w:hanging="360"/>
      </w:pPr>
      <w:rPr/>
    </w:lvl>
    <w:lvl w:ilvl="7">
      <w:start w:val="1"/>
      <w:numFmt w:val="lowerLetter"/>
      <w:lvlText w:val="%8."/>
      <w:lvlJc w:val="left"/>
      <w:pPr>
        <w:tabs>
          <w:tab w:val="num" w:pos="0"/>
        </w:tabs>
        <w:ind w:left="6251" w:hanging="360"/>
      </w:pPr>
      <w:rPr/>
    </w:lvl>
    <w:lvl w:ilvl="8">
      <w:start w:val="1"/>
      <w:numFmt w:val="lowerRoman"/>
      <w:lvlText w:val="%9."/>
      <w:lvlJc w:val="right"/>
      <w:pPr>
        <w:tabs>
          <w:tab w:val="num" w:pos="0"/>
        </w:tabs>
        <w:ind w:left="6971" w:hanging="180"/>
      </w:pPr>
      <w:rPr/>
    </w:lvl>
  </w:abstractNum>
  <w:abstractNum w:abstractNumId="70">
    <w:lvl w:ilvl="0">
      <w:start w:val="1"/>
      <w:numFmt w:val="bullet"/>
      <w:lvlText w:val=""/>
      <w:lvlJc w:val="left"/>
      <w:pPr>
        <w:tabs>
          <w:tab w:val="num" w:pos="0"/>
        </w:tabs>
        <w:ind w:left="1117" w:hanging="360"/>
      </w:pPr>
      <w:rPr>
        <w:rFonts w:ascii="Symbol" w:hAnsi="Symbol" w:cs="Symbol" w:hint="default"/>
      </w:rPr>
    </w:lvl>
    <w:lvl w:ilvl="1">
      <w:start w:val="1"/>
      <w:numFmt w:val="bullet"/>
      <w:lvlText w:val="o"/>
      <w:lvlJc w:val="left"/>
      <w:pPr>
        <w:tabs>
          <w:tab w:val="num" w:pos="0"/>
        </w:tabs>
        <w:ind w:left="1837" w:hanging="360"/>
      </w:pPr>
      <w:rPr>
        <w:rFonts w:ascii="Courier New" w:hAnsi="Courier New" w:cs="Courier New" w:hint="default"/>
      </w:rPr>
    </w:lvl>
    <w:lvl w:ilvl="2">
      <w:start w:val="1"/>
      <w:numFmt w:val="bullet"/>
      <w:lvlText w:val=""/>
      <w:lvlJc w:val="left"/>
      <w:pPr>
        <w:tabs>
          <w:tab w:val="num" w:pos="0"/>
        </w:tabs>
        <w:ind w:left="2557" w:hanging="360"/>
      </w:pPr>
      <w:rPr>
        <w:rFonts w:ascii="Wingdings" w:hAnsi="Wingdings" w:cs="Wingdings" w:hint="default"/>
      </w:rPr>
    </w:lvl>
    <w:lvl w:ilvl="3">
      <w:start w:val="1"/>
      <w:numFmt w:val="bullet"/>
      <w:lvlText w:val=""/>
      <w:lvlJc w:val="left"/>
      <w:pPr>
        <w:tabs>
          <w:tab w:val="num" w:pos="0"/>
        </w:tabs>
        <w:ind w:left="3277" w:hanging="360"/>
      </w:pPr>
      <w:rPr>
        <w:rFonts w:ascii="Symbol" w:hAnsi="Symbol" w:cs="Symbol" w:hint="default"/>
      </w:rPr>
    </w:lvl>
    <w:lvl w:ilvl="4">
      <w:start w:val="1"/>
      <w:numFmt w:val="bullet"/>
      <w:lvlText w:val="o"/>
      <w:lvlJc w:val="left"/>
      <w:pPr>
        <w:tabs>
          <w:tab w:val="num" w:pos="0"/>
        </w:tabs>
        <w:ind w:left="3997" w:hanging="360"/>
      </w:pPr>
      <w:rPr>
        <w:rFonts w:ascii="Courier New" w:hAnsi="Courier New" w:cs="Courier New" w:hint="default"/>
      </w:rPr>
    </w:lvl>
    <w:lvl w:ilvl="5">
      <w:start w:val="1"/>
      <w:numFmt w:val="bullet"/>
      <w:lvlText w:val=""/>
      <w:lvlJc w:val="left"/>
      <w:pPr>
        <w:tabs>
          <w:tab w:val="num" w:pos="0"/>
        </w:tabs>
        <w:ind w:left="4717" w:hanging="360"/>
      </w:pPr>
      <w:rPr>
        <w:rFonts w:ascii="Wingdings" w:hAnsi="Wingdings" w:cs="Wingdings" w:hint="default"/>
      </w:rPr>
    </w:lvl>
    <w:lvl w:ilvl="6">
      <w:start w:val="1"/>
      <w:numFmt w:val="bullet"/>
      <w:lvlText w:val=""/>
      <w:lvlJc w:val="left"/>
      <w:pPr>
        <w:tabs>
          <w:tab w:val="num" w:pos="0"/>
        </w:tabs>
        <w:ind w:left="5437" w:hanging="360"/>
      </w:pPr>
      <w:rPr>
        <w:rFonts w:ascii="Symbol" w:hAnsi="Symbol" w:cs="Symbol" w:hint="default"/>
      </w:rPr>
    </w:lvl>
    <w:lvl w:ilvl="7">
      <w:start w:val="1"/>
      <w:numFmt w:val="bullet"/>
      <w:lvlText w:val="o"/>
      <w:lvlJc w:val="left"/>
      <w:pPr>
        <w:tabs>
          <w:tab w:val="num" w:pos="0"/>
        </w:tabs>
        <w:ind w:left="6157" w:hanging="360"/>
      </w:pPr>
      <w:rPr>
        <w:rFonts w:ascii="Courier New" w:hAnsi="Courier New" w:cs="Courier New" w:hint="default"/>
      </w:rPr>
    </w:lvl>
    <w:lvl w:ilvl="8">
      <w:start w:val="1"/>
      <w:numFmt w:val="bullet"/>
      <w:lvlText w:val=""/>
      <w:lvlJc w:val="left"/>
      <w:pPr>
        <w:tabs>
          <w:tab w:val="num" w:pos="0"/>
        </w:tabs>
        <w:ind w:left="6877" w:hanging="360"/>
      </w:pPr>
      <w:rPr>
        <w:rFonts w:ascii="Wingdings" w:hAnsi="Wingdings" w:cs="Wingdings" w:hint="default"/>
      </w:rPr>
    </w:lvl>
  </w:abstractNum>
  <w:abstractNum w:abstractNumId="7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4">
    <w:lvl w:ilvl="0">
      <w:start w:val="1"/>
      <w:numFmt w:val="decimal"/>
      <w:lvlText w:val="%1."/>
      <w:lvlJc w:val="left"/>
      <w:pPr>
        <w:tabs>
          <w:tab w:val="num" w:pos="0"/>
        </w:tabs>
        <w:ind w:left="720" w:hanging="360"/>
      </w:pPr>
      <w:rPr>
        <w:i w:val="false"/>
        <w:iCs/>
      </w:rPr>
    </w:lvl>
    <w:lvl w:ilvl="1">
      <w:start w:val="1"/>
      <w:isLgl/>
      <w:numFmt w:val="decimal"/>
      <w:lvlText w:val="%1.%2."/>
      <w:lvlJc w:val="left"/>
      <w:pPr>
        <w:tabs>
          <w:tab w:val="num" w:pos="0"/>
        </w:tabs>
        <w:ind w:left="761" w:hanging="360"/>
      </w:pPr>
      <w:rPr/>
    </w:lvl>
    <w:lvl w:ilvl="2">
      <w:start w:val="1"/>
      <w:isLgl/>
      <w:numFmt w:val="decimal"/>
      <w:lvlText w:val="%1.%2.%3."/>
      <w:lvlJc w:val="left"/>
      <w:pPr>
        <w:tabs>
          <w:tab w:val="num" w:pos="0"/>
        </w:tabs>
        <w:ind w:left="1162" w:hanging="720"/>
      </w:pPr>
      <w:rPr/>
    </w:lvl>
    <w:lvl w:ilvl="3">
      <w:start w:val="1"/>
      <w:isLgl/>
      <w:numFmt w:val="decimal"/>
      <w:lvlText w:val="%1.%2.%3.%4."/>
      <w:lvlJc w:val="left"/>
      <w:pPr>
        <w:tabs>
          <w:tab w:val="num" w:pos="0"/>
        </w:tabs>
        <w:ind w:left="1203" w:hanging="720"/>
      </w:pPr>
      <w:rPr/>
    </w:lvl>
    <w:lvl w:ilvl="4">
      <w:start w:val="1"/>
      <w:isLgl/>
      <w:numFmt w:val="decimal"/>
      <w:lvlText w:val="%1.%2.%3.%4.%5."/>
      <w:lvlJc w:val="left"/>
      <w:pPr>
        <w:tabs>
          <w:tab w:val="num" w:pos="0"/>
        </w:tabs>
        <w:ind w:left="1244" w:hanging="720"/>
      </w:pPr>
      <w:rPr/>
    </w:lvl>
    <w:lvl w:ilvl="5">
      <w:start w:val="1"/>
      <w:isLgl/>
      <w:numFmt w:val="decimal"/>
      <w:lvlText w:val="%1.%2.%3.%4.%5.%6."/>
      <w:lvlJc w:val="left"/>
      <w:pPr>
        <w:tabs>
          <w:tab w:val="num" w:pos="0"/>
        </w:tabs>
        <w:ind w:left="1645" w:hanging="1080"/>
      </w:pPr>
      <w:rPr/>
    </w:lvl>
    <w:lvl w:ilvl="6">
      <w:start w:val="1"/>
      <w:isLgl/>
      <w:numFmt w:val="decimal"/>
      <w:lvlText w:val="%1.%2.%3.%4.%5.%6.%7."/>
      <w:lvlJc w:val="left"/>
      <w:pPr>
        <w:tabs>
          <w:tab w:val="num" w:pos="0"/>
        </w:tabs>
        <w:ind w:left="1686" w:hanging="1080"/>
      </w:pPr>
      <w:rPr/>
    </w:lvl>
    <w:lvl w:ilvl="7">
      <w:start w:val="1"/>
      <w:isLgl/>
      <w:numFmt w:val="decimal"/>
      <w:lvlText w:val="%1.%2.%3.%4.%5.%6.%7.%8."/>
      <w:lvlJc w:val="left"/>
      <w:pPr>
        <w:tabs>
          <w:tab w:val="num" w:pos="0"/>
        </w:tabs>
        <w:ind w:left="1727" w:hanging="1080"/>
      </w:pPr>
      <w:rPr/>
    </w:lvl>
    <w:lvl w:ilvl="8">
      <w:start w:val="1"/>
      <w:isLgl/>
      <w:numFmt w:val="decimal"/>
      <w:lvlText w:val="%1.%2.%3.%4.%5.%6.%7.%8.%9."/>
      <w:lvlJc w:val="left"/>
      <w:pPr>
        <w:tabs>
          <w:tab w:val="num" w:pos="0"/>
        </w:tabs>
        <w:ind w:left="2128" w:hanging="1440"/>
      </w:pPr>
      <w:rPr/>
    </w:lvl>
  </w:abstractNum>
  <w:abstractNum w:abstractNumId="7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6">
    <w:lvl w:ilvl="0">
      <w:start w:val="2"/>
      <w:numFmt w:val="decimal"/>
      <w:lvlText w:val="%1."/>
      <w:lvlJc w:val="left"/>
      <w:pPr>
        <w:tabs>
          <w:tab w:val="num" w:pos="0"/>
        </w:tabs>
        <w:ind w:left="540" w:hanging="540"/>
      </w:pPr>
      <w:rPr/>
    </w:lvl>
    <w:lvl w:ilvl="1">
      <w:start w:val="5"/>
      <w:numFmt w:val="decimal"/>
      <w:lvlText w:val="%1.%2."/>
      <w:lvlJc w:val="left"/>
      <w:pPr>
        <w:tabs>
          <w:tab w:val="num" w:pos="0"/>
        </w:tabs>
        <w:ind w:left="720" w:hanging="540"/>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260" w:hanging="720"/>
      </w:pPr>
      <w:rPr/>
    </w:lvl>
    <w:lvl w:ilvl="4">
      <w:start w:val="1"/>
      <w:numFmt w:val="decimal"/>
      <w:lvlText w:val="%1.%2.%3.%4.%5."/>
      <w:lvlJc w:val="left"/>
      <w:pPr>
        <w:tabs>
          <w:tab w:val="num" w:pos="0"/>
        </w:tabs>
        <w:ind w:left="1800" w:hanging="1080"/>
      </w:pPr>
      <w:rPr/>
    </w:lvl>
    <w:lvl w:ilvl="5">
      <w:start w:val="1"/>
      <w:numFmt w:val="decimal"/>
      <w:lvlText w:val="%1.%2.%3.%4.%5.%6."/>
      <w:lvlJc w:val="left"/>
      <w:pPr>
        <w:tabs>
          <w:tab w:val="num" w:pos="0"/>
        </w:tabs>
        <w:ind w:left="1980" w:hanging="1080"/>
      </w:pPr>
      <w:rPr/>
    </w:lvl>
    <w:lvl w:ilvl="6">
      <w:start w:val="1"/>
      <w:numFmt w:val="decimal"/>
      <w:lvlText w:val="%1.%2.%3.%4.%5.%6.%7."/>
      <w:lvlJc w:val="left"/>
      <w:pPr>
        <w:tabs>
          <w:tab w:val="num" w:pos="0"/>
        </w:tabs>
        <w:ind w:left="2520" w:hanging="1440"/>
      </w:pPr>
      <w:rPr/>
    </w:lvl>
    <w:lvl w:ilvl="7">
      <w:start w:val="1"/>
      <w:numFmt w:val="decimal"/>
      <w:lvlText w:val="%1.%2.%3.%4.%5.%6.%7.%8."/>
      <w:lvlJc w:val="left"/>
      <w:pPr>
        <w:tabs>
          <w:tab w:val="num" w:pos="0"/>
        </w:tabs>
        <w:ind w:left="2700" w:hanging="1440"/>
      </w:pPr>
      <w:rPr/>
    </w:lvl>
    <w:lvl w:ilvl="8">
      <w:start w:val="1"/>
      <w:numFmt w:val="decimal"/>
      <w:lvlText w:val="%1.%2.%3.%4.%5.%6.%7.%8.%9."/>
      <w:lvlJc w:val="left"/>
      <w:pPr>
        <w:tabs>
          <w:tab w:val="num" w:pos="0"/>
        </w:tabs>
        <w:ind w:left="3240" w:hanging="1800"/>
      </w:pPr>
      <w:rPr/>
    </w:lvl>
  </w:abstractNum>
  <w:abstractNum w:abstractNumId="77">
    <w:lvl w:ilvl="0">
      <w:start w:val="5"/>
      <w:numFmt w:val="decimal"/>
      <w:lvlText w:val="%1."/>
      <w:lvlJc w:val="left"/>
      <w:pPr>
        <w:tabs>
          <w:tab w:val="num" w:pos="0"/>
        </w:tabs>
        <w:ind w:left="360" w:hanging="360"/>
      </w:pPr>
      <w:rPr/>
    </w:lvl>
    <w:lvl w:ilvl="1">
      <w:start w:val="1"/>
      <w:numFmt w:val="decimal"/>
      <w:lvlText w:val="%1.%2."/>
      <w:lvlJc w:val="left"/>
      <w:pPr>
        <w:tabs>
          <w:tab w:val="num" w:pos="0"/>
        </w:tabs>
        <w:ind w:left="1212" w:hanging="360"/>
      </w:pPr>
      <w:rPr/>
    </w:lvl>
    <w:lvl w:ilvl="2">
      <w:start w:val="1"/>
      <w:numFmt w:val="decimal"/>
      <w:lvlText w:val="%1.%2.%3."/>
      <w:lvlJc w:val="left"/>
      <w:pPr>
        <w:tabs>
          <w:tab w:val="num" w:pos="0"/>
        </w:tabs>
        <w:ind w:left="2424" w:hanging="720"/>
      </w:pPr>
      <w:rPr/>
    </w:lvl>
    <w:lvl w:ilvl="3">
      <w:start w:val="1"/>
      <w:numFmt w:val="decimal"/>
      <w:lvlText w:val="%1.%2.%3.%4."/>
      <w:lvlJc w:val="left"/>
      <w:pPr>
        <w:tabs>
          <w:tab w:val="num" w:pos="0"/>
        </w:tabs>
        <w:ind w:left="3276" w:hanging="720"/>
      </w:pPr>
      <w:rPr/>
    </w:lvl>
    <w:lvl w:ilvl="4">
      <w:start w:val="1"/>
      <w:numFmt w:val="decimal"/>
      <w:lvlText w:val="%1.%2.%3.%4.%5."/>
      <w:lvlJc w:val="left"/>
      <w:pPr>
        <w:tabs>
          <w:tab w:val="num" w:pos="0"/>
        </w:tabs>
        <w:ind w:left="4488" w:hanging="1080"/>
      </w:pPr>
      <w:rPr/>
    </w:lvl>
    <w:lvl w:ilvl="5">
      <w:start w:val="1"/>
      <w:numFmt w:val="decimal"/>
      <w:lvlText w:val="%1.%2.%3.%4.%5.%6."/>
      <w:lvlJc w:val="left"/>
      <w:pPr>
        <w:tabs>
          <w:tab w:val="num" w:pos="0"/>
        </w:tabs>
        <w:ind w:left="5340" w:hanging="1080"/>
      </w:pPr>
      <w:rPr/>
    </w:lvl>
    <w:lvl w:ilvl="6">
      <w:start w:val="1"/>
      <w:numFmt w:val="decimal"/>
      <w:lvlText w:val="%1.%2.%3.%4.%5.%6.%7."/>
      <w:lvlJc w:val="left"/>
      <w:pPr>
        <w:tabs>
          <w:tab w:val="num" w:pos="0"/>
        </w:tabs>
        <w:ind w:left="6552" w:hanging="1440"/>
      </w:pPr>
      <w:rPr/>
    </w:lvl>
    <w:lvl w:ilvl="7">
      <w:start w:val="1"/>
      <w:numFmt w:val="decimal"/>
      <w:lvlText w:val="%1.%2.%3.%4.%5.%6.%7.%8."/>
      <w:lvlJc w:val="left"/>
      <w:pPr>
        <w:tabs>
          <w:tab w:val="num" w:pos="0"/>
        </w:tabs>
        <w:ind w:left="7404" w:hanging="1440"/>
      </w:pPr>
      <w:rPr/>
    </w:lvl>
    <w:lvl w:ilvl="8">
      <w:start w:val="1"/>
      <w:numFmt w:val="decimal"/>
      <w:lvlText w:val="%1.%2.%3.%4.%5.%6.%7.%8.%9."/>
      <w:lvlJc w:val="left"/>
      <w:pPr>
        <w:tabs>
          <w:tab w:val="num" w:pos="0"/>
        </w:tabs>
        <w:ind w:left="8616" w:hanging="1800"/>
      </w:pPr>
      <w:rPr/>
    </w:lvl>
  </w:abstractNum>
  <w:abstractNum w:abstractNumId="78">
    <w:lvl w:ilvl="0">
      <w:start w:val="1"/>
      <w:numFmt w:val="decimal"/>
      <w:lvlText w:val="%1."/>
      <w:lvlJc w:val="left"/>
      <w:pPr>
        <w:tabs>
          <w:tab w:val="num" w:pos="0"/>
        </w:tabs>
        <w:ind w:left="1069" w:hanging="360"/>
      </w:pPr>
      <w:rPr/>
    </w:lvl>
    <w:lvl w:ilvl="1">
      <w:start w:val="1"/>
      <w:numFmt w:val="lowerLetter"/>
      <w:lvlText w:val="%2."/>
      <w:lvlJc w:val="left"/>
      <w:pPr>
        <w:tabs>
          <w:tab w:val="num" w:pos="0"/>
        </w:tabs>
        <w:ind w:left="1789" w:hanging="360"/>
      </w:pPr>
      <w:rPr/>
    </w:lvl>
    <w:lvl w:ilvl="2">
      <w:start w:val="1"/>
      <w:numFmt w:val="lowerRoman"/>
      <w:lvlText w:val="%3."/>
      <w:lvlJc w:val="right"/>
      <w:pPr>
        <w:tabs>
          <w:tab w:val="num" w:pos="0"/>
        </w:tabs>
        <w:ind w:left="2509" w:hanging="180"/>
      </w:pPr>
      <w:rPr/>
    </w:lvl>
    <w:lvl w:ilvl="3">
      <w:start w:val="1"/>
      <w:numFmt w:val="decimal"/>
      <w:lvlText w:val="%4."/>
      <w:lvlJc w:val="left"/>
      <w:pPr>
        <w:tabs>
          <w:tab w:val="num" w:pos="0"/>
        </w:tabs>
        <w:ind w:left="3229" w:hanging="360"/>
      </w:pPr>
      <w:rPr/>
    </w:lvl>
    <w:lvl w:ilvl="4">
      <w:start w:val="1"/>
      <w:numFmt w:val="lowerLetter"/>
      <w:lvlText w:val="%5."/>
      <w:lvlJc w:val="left"/>
      <w:pPr>
        <w:tabs>
          <w:tab w:val="num" w:pos="0"/>
        </w:tabs>
        <w:ind w:left="3949" w:hanging="360"/>
      </w:pPr>
      <w:rPr/>
    </w:lvl>
    <w:lvl w:ilvl="5">
      <w:start w:val="1"/>
      <w:numFmt w:val="lowerRoman"/>
      <w:lvlText w:val="%6."/>
      <w:lvlJc w:val="right"/>
      <w:pPr>
        <w:tabs>
          <w:tab w:val="num" w:pos="0"/>
        </w:tabs>
        <w:ind w:left="4669" w:hanging="180"/>
      </w:pPr>
      <w:rPr/>
    </w:lvl>
    <w:lvl w:ilvl="6">
      <w:start w:val="1"/>
      <w:numFmt w:val="decimal"/>
      <w:lvlText w:val="%7."/>
      <w:lvlJc w:val="left"/>
      <w:pPr>
        <w:tabs>
          <w:tab w:val="num" w:pos="0"/>
        </w:tabs>
        <w:ind w:left="5389" w:hanging="360"/>
      </w:pPr>
      <w:rPr/>
    </w:lvl>
    <w:lvl w:ilvl="7">
      <w:start w:val="1"/>
      <w:numFmt w:val="lowerLetter"/>
      <w:lvlText w:val="%8."/>
      <w:lvlJc w:val="left"/>
      <w:pPr>
        <w:tabs>
          <w:tab w:val="num" w:pos="0"/>
        </w:tabs>
        <w:ind w:left="6109" w:hanging="360"/>
      </w:pPr>
      <w:rPr/>
    </w:lvl>
    <w:lvl w:ilvl="8">
      <w:start w:val="1"/>
      <w:numFmt w:val="lowerRoman"/>
      <w:lvlText w:val="%9."/>
      <w:lvlJc w:val="right"/>
      <w:pPr>
        <w:tabs>
          <w:tab w:val="num" w:pos="0"/>
        </w:tabs>
        <w:ind w:left="6829"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63"/>
    <w:lvlOverride w:ilvl="0">
      <w:startOverride w:val="2"/>
    </w:lvlOverride>
  </w:num>
  <w:num w:numId="80">
    <w:abstractNumId w:val="39"/>
    <w:lvlOverride w:ilvl="0">
      <w:startOverride w:val="6"/>
    </w:lvlOverride>
  </w:num>
  <w:num w:numId="81">
    <w:abstractNumId w:val="39"/>
  </w:num>
  <w:num w:numId="82">
    <w:abstractNumId w:val="39"/>
  </w:num>
  <w:num w:numId="83">
    <w:abstractNumId w:val="39"/>
  </w:num>
  <w:num w:numId="84">
    <w:abstractNumId w:val="39"/>
  </w:num>
  <w:num w:numId="85">
    <w:abstractNumId w:val="10"/>
    <w:lvlOverride w:ilvl="0">
      <w:startOverride w:val="1"/>
    </w:lvlOverride>
  </w:num>
  <w:num w:numId="86">
    <w:abstractNumId w:val="10"/>
  </w:num>
</w:numbering>
</file>

<file path=word/settings.xml><?xml version="1.0" encoding="utf-8"?>
<w:settings xmlns:w="http://schemas.openxmlformats.org/wordprocessingml/2006/main">
  <w:zoom w:percent="100"/>
  <w:defaultTabStop w:val="720"/>
  <w:autoHyphenation w:val="true"/>
  <w:hyphenationZone w:val="0"/>
  <w:footnotePr>
    <w:numFmt w:val="decimal"/>
    <w:footnote w:id="0"/>
    <w:footnote w:id="1"/>
  </w:footnotePr>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ru-RU" w:eastAsia="ru-RU"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07ce5"/>
    <w:pPr>
      <w:widowControl/>
      <w:bidi w:val="0"/>
      <w:spacing w:lineRule="auto" w:line="276" w:before="0" w:after="200"/>
      <w:jc w:val="left"/>
    </w:pPr>
    <w:rPr>
      <w:rFonts w:eastAsia="宋体" w:eastAsiaTheme="minorEastAsia" w:ascii="Calibri" w:hAnsi="Calibri" w:cs="Calibri"/>
      <w:color w:val="auto"/>
      <w:kern w:val="0"/>
      <w:sz w:val="22"/>
      <w:szCs w:val="22"/>
      <w:lang w:val="ru-RU" w:eastAsia="ru-RU" w:bidi="ar-SA"/>
    </w:rPr>
  </w:style>
  <w:style w:type="paragraph" w:styleId="Heading1">
    <w:name w:val="heading 1"/>
    <w:basedOn w:val="ListBulleted"/>
    <w:next w:val="BodyTextIndent"/>
    <w:link w:val="1"/>
    <w:uiPriority w:val="9"/>
    <w:qFormat/>
    <w:rsid w:val="007d6bc2"/>
    <w:pPr>
      <w:numPr>
        <w:ilvl w:val="0"/>
        <w:numId w:val="0"/>
      </w:numPr>
      <w:spacing w:before="120" w:after="120"/>
      <w:ind w:firstLine="709"/>
      <w:jc w:val="center"/>
      <w:outlineLvl w:val="0"/>
    </w:pPr>
    <w:rPr>
      <w:rFonts w:ascii="Times New Roman" w:hAnsi="Times New Roman" w:cs="Times New Roman"/>
      <w:b/>
      <w:szCs w:val="20"/>
    </w:rPr>
  </w:style>
  <w:style w:type="paragraph" w:styleId="Heading2">
    <w:name w:val="heading 2"/>
    <w:basedOn w:val="Normal"/>
    <w:next w:val="BodyTextIndent"/>
    <w:link w:val="2"/>
    <w:uiPriority w:val="9"/>
    <w:unhideWhenUsed/>
    <w:qFormat/>
    <w:rsid w:val="00481171"/>
    <w:pPr>
      <w:keepNext w:val="true"/>
      <w:numPr>
        <w:ilvl w:val="1"/>
        <w:numId w:val="1"/>
      </w:numPr>
      <w:tabs>
        <w:tab w:val="clear" w:pos="720"/>
        <w:tab w:val="left" w:pos="1276" w:leader="none"/>
      </w:tabs>
      <w:spacing w:lineRule="auto" w:line="360" w:before="360" w:after="0"/>
      <w:outlineLvl w:val="1"/>
    </w:pPr>
    <w:rPr>
      <w:rFonts w:ascii="Arial" w:hAnsi="Arial" w:eastAsia="Times New Roman" w:cs="Times New Roman"/>
      <w:b/>
      <w:sz w:val="24"/>
      <w:szCs w:val="20"/>
      <w:lang w:val="x-none" w:eastAsia="en-US"/>
    </w:rPr>
  </w:style>
  <w:style w:type="paragraph" w:styleId="Heading3">
    <w:name w:val="heading 3"/>
    <w:basedOn w:val="Normal"/>
    <w:next w:val="BodyTextIndent"/>
    <w:link w:val="3"/>
    <w:uiPriority w:val="9"/>
    <w:unhideWhenUsed/>
    <w:qFormat/>
    <w:rsid w:val="00481171"/>
    <w:pPr>
      <w:keepNext w:val="true"/>
      <w:numPr>
        <w:ilvl w:val="2"/>
        <w:numId w:val="1"/>
      </w:numPr>
      <w:tabs>
        <w:tab w:val="clear" w:pos="720"/>
        <w:tab w:val="left" w:pos="1531" w:leader="none"/>
      </w:tabs>
      <w:spacing w:lineRule="auto" w:line="360" w:before="240" w:after="0"/>
      <w:outlineLvl w:val="2"/>
    </w:pPr>
    <w:rPr>
      <w:rFonts w:ascii="Arial" w:hAnsi="Arial" w:eastAsia="Times New Roman" w:cs="Times New Roman"/>
      <w:b/>
      <w:color w:val="000000"/>
      <w:sz w:val="24"/>
      <w:szCs w:val="20"/>
      <w:lang w:val="x-none" w:eastAsia="en-US"/>
    </w:rPr>
  </w:style>
  <w:style w:type="paragraph" w:styleId="Heading4">
    <w:name w:val="heading 4"/>
    <w:basedOn w:val="Normal"/>
    <w:next w:val="BodyTextIndent"/>
    <w:link w:val="4"/>
    <w:uiPriority w:val="9"/>
    <w:unhideWhenUsed/>
    <w:qFormat/>
    <w:rsid w:val="00481171"/>
    <w:pPr>
      <w:keepNext w:val="true"/>
      <w:numPr>
        <w:ilvl w:val="3"/>
        <w:numId w:val="1"/>
      </w:numPr>
      <w:tabs>
        <w:tab w:val="clear" w:pos="720"/>
        <w:tab w:val="left" w:pos="1786" w:leader="none"/>
      </w:tabs>
      <w:spacing w:lineRule="auto" w:line="360" w:before="120" w:after="0"/>
      <w:outlineLvl w:val="3"/>
    </w:pPr>
    <w:rPr>
      <w:rFonts w:ascii="Arial" w:hAnsi="Arial" w:eastAsia="Times New Roman" w:cs="Times New Roman"/>
      <w:b/>
      <w:color w:val="000000"/>
      <w:sz w:val="24"/>
      <w:szCs w:val="20"/>
      <w:lang w:val="x-none" w:eastAsia="en-US"/>
    </w:rPr>
  </w:style>
  <w:style w:type="paragraph" w:styleId="Heading5">
    <w:name w:val="heading 5"/>
    <w:basedOn w:val="Normal"/>
    <w:next w:val="Style77"/>
    <w:link w:val="5"/>
    <w:uiPriority w:val="9"/>
    <w:unhideWhenUsed/>
    <w:qFormat/>
    <w:rsid w:val="002b4045"/>
    <w:pPr>
      <w:widowControl w:val="false"/>
      <w:spacing w:lineRule="auto" w:line="360" w:before="0" w:after="0"/>
      <w:ind w:hanging="1009" w:left="1860"/>
      <w:outlineLvl w:val="4"/>
    </w:pPr>
    <w:rPr>
      <w:rFonts w:ascii="Times New Roman" w:hAnsi="Times New Roman" w:eastAsia="Times New Roman" w:cs="Times New Roman"/>
      <w:i/>
      <w:kern w:val="2"/>
      <w:sz w:val="24"/>
      <w:szCs w:val="24"/>
      <w:lang w:eastAsia="en-US"/>
    </w:rPr>
  </w:style>
  <w:style w:type="paragraph" w:styleId="Heading6">
    <w:name w:val="heading 6"/>
    <w:basedOn w:val="Normal"/>
    <w:next w:val="Style77"/>
    <w:link w:val="6"/>
    <w:uiPriority w:val="9"/>
    <w:unhideWhenUsed/>
    <w:qFormat/>
    <w:rsid w:val="002b4045"/>
    <w:pPr>
      <w:spacing w:lineRule="auto" w:line="360" w:before="0" w:after="0"/>
      <w:ind w:hanging="1151" w:left="2002"/>
      <w:outlineLvl w:val="5"/>
    </w:pPr>
    <w:rPr>
      <w:rFonts w:ascii="Times New Roman" w:hAnsi="Times New Roman" w:eastAsia="Times New Roman" w:cs="Times New Roman"/>
      <w:b/>
      <w:bCs/>
      <w:sz w:val="24"/>
    </w:rPr>
  </w:style>
  <w:style w:type="paragraph" w:styleId="Heading7">
    <w:name w:val="heading 7"/>
    <w:basedOn w:val="Normal"/>
    <w:next w:val="Style77"/>
    <w:link w:val="7"/>
    <w:qFormat/>
    <w:rsid w:val="002b4045"/>
    <w:pPr>
      <w:tabs>
        <w:tab w:val="clear" w:pos="720"/>
        <w:tab w:val="left" w:pos="993" w:leader="none"/>
        <w:tab w:val="left" w:pos="1701" w:leader="none"/>
        <w:tab w:val="left" w:pos="2147" w:leader="none"/>
      </w:tabs>
      <w:spacing w:lineRule="auto" w:line="360" w:before="0" w:after="0"/>
      <w:ind w:hanging="1296" w:left="2147"/>
      <w:outlineLvl w:val="6"/>
    </w:pPr>
    <w:rPr>
      <w:rFonts w:ascii="Times New Roman" w:hAnsi="Times New Roman" w:eastAsia="Times New Roman" w:cs="Times New Roman"/>
      <w:b/>
      <w:i/>
      <w:sz w:val="24"/>
      <w:szCs w:val="24"/>
    </w:rPr>
  </w:style>
  <w:style w:type="paragraph" w:styleId="Heading8">
    <w:name w:val="heading 8"/>
    <w:basedOn w:val="Normal"/>
    <w:next w:val="Normal"/>
    <w:link w:val="8"/>
    <w:qFormat/>
    <w:rsid w:val="002b4045"/>
    <w:pPr>
      <w:tabs>
        <w:tab w:val="clear" w:pos="720"/>
        <w:tab w:val="left" w:pos="284" w:leader="none"/>
        <w:tab w:val="left" w:pos="2291" w:leader="none"/>
      </w:tabs>
      <w:spacing w:lineRule="auto" w:line="360" w:before="0" w:after="0"/>
      <w:ind w:hanging="1440" w:left="2291"/>
      <w:outlineLvl w:val="7"/>
    </w:pPr>
    <w:rPr>
      <w:rFonts w:ascii="Times New Roman" w:hAnsi="Times New Roman" w:eastAsia="Times New Roman" w:cs="Times New Roman"/>
      <w:b/>
      <w:i/>
      <w:iCs/>
      <w:sz w:val="24"/>
      <w:szCs w:val="24"/>
    </w:rPr>
  </w:style>
  <w:style w:type="paragraph" w:styleId="Heading9">
    <w:name w:val="heading 9"/>
    <w:basedOn w:val="Normal"/>
    <w:next w:val="Normal"/>
    <w:link w:val="9"/>
    <w:qFormat/>
    <w:rsid w:val="002b4045"/>
    <w:pPr>
      <w:tabs>
        <w:tab w:val="clear" w:pos="720"/>
        <w:tab w:val="left" w:pos="2435" w:leader="none"/>
      </w:tabs>
      <w:spacing w:lineRule="auto" w:line="240" w:before="240" w:after="60"/>
      <w:ind w:hanging="1584" w:left="2435"/>
      <w:outlineLvl w:val="8"/>
    </w:pPr>
    <w:rPr>
      <w:rFonts w:ascii="Times New Roman" w:hAnsi="Times New Roman" w:eastAsia="Times New Roman" w:cs="Arial"/>
      <w:sz w:val="24"/>
      <w:lang w:eastAsia="en-US"/>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link w:val="Heading1"/>
    <w:uiPriority w:val="9"/>
    <w:qFormat/>
    <w:rsid w:val="007d6bc2"/>
    <w:rPr>
      <w:rFonts w:ascii="Times New Roman" w:hAnsi="Times New Roman" w:eastAsia="Times New Roman" w:cs="Times New Roman"/>
      <w:b/>
      <w:sz w:val="24"/>
      <w:szCs w:val="20"/>
    </w:rPr>
  </w:style>
  <w:style w:type="character" w:styleId="2" w:customStyle="1">
    <w:name w:val="Заголовок 2 Знак"/>
    <w:basedOn w:val="DefaultParagraphFont"/>
    <w:link w:val="Heading2"/>
    <w:uiPriority w:val="9"/>
    <w:qFormat/>
    <w:rsid w:val="00481171"/>
    <w:rPr>
      <w:rFonts w:ascii="Arial" w:hAnsi="Arial" w:eastAsia="Times New Roman" w:cs="Times New Roman"/>
      <w:b/>
      <w:sz w:val="24"/>
      <w:szCs w:val="20"/>
      <w:lang w:val="x-none" w:eastAsia="en-US"/>
    </w:rPr>
  </w:style>
  <w:style w:type="character" w:styleId="3" w:customStyle="1">
    <w:name w:val="Заголовок 3 Знак"/>
    <w:basedOn w:val="DefaultParagraphFont"/>
    <w:link w:val="Heading3"/>
    <w:uiPriority w:val="9"/>
    <w:qFormat/>
    <w:rsid w:val="00481171"/>
    <w:rPr>
      <w:rFonts w:ascii="Arial" w:hAnsi="Arial" w:eastAsia="Times New Roman" w:cs="Times New Roman"/>
      <w:b/>
      <w:color w:val="000000"/>
      <w:sz w:val="24"/>
      <w:szCs w:val="20"/>
      <w:lang w:val="x-none" w:eastAsia="en-US"/>
    </w:rPr>
  </w:style>
  <w:style w:type="character" w:styleId="4" w:customStyle="1">
    <w:name w:val="Заголовок 4 Знак"/>
    <w:basedOn w:val="DefaultParagraphFont"/>
    <w:link w:val="Heading4"/>
    <w:uiPriority w:val="9"/>
    <w:qFormat/>
    <w:rsid w:val="00481171"/>
    <w:rPr>
      <w:rFonts w:ascii="Arial" w:hAnsi="Arial" w:eastAsia="Times New Roman" w:cs="Times New Roman"/>
      <w:b/>
      <w:color w:val="000000"/>
      <w:sz w:val="24"/>
      <w:szCs w:val="20"/>
      <w:lang w:val="x-none" w:eastAsia="en-US"/>
    </w:rPr>
  </w:style>
  <w:style w:type="character" w:styleId="Style5" w:customStyle="1">
    <w:name w:val="Основной текст с отступом Знак"/>
    <w:basedOn w:val="DefaultParagraphFont"/>
    <w:link w:val="BodyTextIndent"/>
    <w:uiPriority w:val="99"/>
    <w:qFormat/>
    <w:rsid w:val="00481171"/>
    <w:rPr>
      <w:rFonts w:ascii="Arial" w:hAnsi="Arial" w:eastAsia="Times New Roman" w:cs="Arial"/>
      <w:sz w:val="24"/>
      <w:szCs w:val="20"/>
    </w:rPr>
  </w:style>
  <w:style w:type="character" w:styleId="BookTitle">
    <w:name w:val="Book Title"/>
    <w:uiPriority w:val="33"/>
    <w:qFormat/>
    <w:rsid w:val="00481171"/>
    <w:rPr>
      <w:rFonts w:ascii="Arial" w:hAnsi="Arial"/>
      <w:b/>
      <w:bCs/>
      <w:strike w:val="false"/>
      <w:dstrike w:val="false"/>
      <w:spacing w:val="5"/>
      <w:position w:val="0"/>
      <w:sz w:val="22"/>
      <w:vertAlign w:val="baseline"/>
    </w:rPr>
  </w:style>
  <w:style w:type="character" w:styleId="Style6" w:customStyle="1">
    <w:name w:val="Основной Знак"/>
    <w:link w:val="Style77"/>
    <w:qFormat/>
    <w:rsid w:val="00481171"/>
    <w:rPr>
      <w:rFonts w:ascii="Times New Roman" w:hAnsi="Times New Roman" w:eastAsia="Times New Roman" w:cs="Times New Roman"/>
      <w:sz w:val="24"/>
      <w:szCs w:val="20"/>
      <w:lang w:eastAsia="ru-RU"/>
    </w:rPr>
  </w:style>
  <w:style w:type="character" w:styleId="phnormal" w:customStyle="1">
    <w:name w:val="ph_normal Знак"/>
    <w:basedOn w:val="DefaultParagraphFont"/>
    <w:link w:val="phnormal2"/>
    <w:qFormat/>
    <w:locked/>
    <w:rsid w:val="00481171"/>
    <w:rPr>
      <w:rFonts w:ascii="Arial" w:hAnsi="Arial" w:eastAsia="Times New Roman" w:cs="Times New Roman"/>
      <w:sz w:val="24"/>
      <w:szCs w:val="20"/>
      <w:lang w:eastAsia="ru-RU"/>
    </w:rPr>
  </w:style>
  <w:style w:type="character" w:styleId="5" w:customStyle="1">
    <w:name w:val="Заголовок 5 Знак"/>
    <w:basedOn w:val="DefaultParagraphFont"/>
    <w:link w:val="Heading5"/>
    <w:uiPriority w:val="9"/>
    <w:qFormat/>
    <w:rsid w:val="002b4045"/>
    <w:rPr>
      <w:rFonts w:ascii="Times New Roman" w:hAnsi="Times New Roman" w:eastAsia="Times New Roman" w:cs="Times New Roman"/>
      <w:i/>
      <w:kern w:val="2"/>
      <w:sz w:val="24"/>
      <w:szCs w:val="24"/>
    </w:rPr>
  </w:style>
  <w:style w:type="character" w:styleId="6" w:customStyle="1">
    <w:name w:val="Заголовок 6 Знак"/>
    <w:basedOn w:val="DefaultParagraphFont"/>
    <w:link w:val="Heading6"/>
    <w:uiPriority w:val="9"/>
    <w:qFormat/>
    <w:rsid w:val="002b4045"/>
    <w:rPr>
      <w:rFonts w:ascii="Times New Roman" w:hAnsi="Times New Roman" w:eastAsia="Times New Roman" w:cs="Times New Roman"/>
      <w:b/>
      <w:bCs/>
      <w:sz w:val="24"/>
      <w:lang w:eastAsia="ru-RU"/>
    </w:rPr>
  </w:style>
  <w:style w:type="character" w:styleId="7" w:customStyle="1">
    <w:name w:val="Заголовок 7 Знак"/>
    <w:basedOn w:val="DefaultParagraphFont"/>
    <w:link w:val="Heading7"/>
    <w:qFormat/>
    <w:rsid w:val="002b4045"/>
    <w:rPr>
      <w:rFonts w:ascii="Times New Roman" w:hAnsi="Times New Roman" w:eastAsia="Times New Roman" w:cs="Times New Roman"/>
      <w:b/>
      <w:i/>
      <w:sz w:val="24"/>
      <w:szCs w:val="24"/>
      <w:lang w:eastAsia="ru-RU"/>
    </w:rPr>
  </w:style>
  <w:style w:type="character" w:styleId="8" w:customStyle="1">
    <w:name w:val="Заголовок 8 Знак"/>
    <w:basedOn w:val="DefaultParagraphFont"/>
    <w:link w:val="Heading8"/>
    <w:qFormat/>
    <w:rsid w:val="002b4045"/>
    <w:rPr>
      <w:rFonts w:ascii="Times New Roman" w:hAnsi="Times New Roman" w:eastAsia="Times New Roman" w:cs="Times New Roman"/>
      <w:b/>
      <w:i/>
      <w:iCs/>
      <w:sz w:val="24"/>
      <w:szCs w:val="24"/>
      <w:lang w:eastAsia="ru-RU"/>
    </w:rPr>
  </w:style>
  <w:style w:type="character" w:styleId="9" w:customStyle="1">
    <w:name w:val="Заголовок 9 Знак"/>
    <w:basedOn w:val="DefaultParagraphFont"/>
    <w:link w:val="Heading9"/>
    <w:qFormat/>
    <w:rsid w:val="002b4045"/>
    <w:rPr>
      <w:rFonts w:ascii="Times New Roman" w:hAnsi="Times New Roman" w:eastAsia="Times New Roman" w:cs="Arial"/>
      <w:sz w:val="24"/>
    </w:rPr>
  </w:style>
  <w:style w:type="character" w:styleId="Style7" w:customStyle="1">
    <w:name w:val="Верхний колонтитул Знак"/>
    <w:basedOn w:val="DefaultParagraphFont"/>
    <w:link w:val="Header"/>
    <w:uiPriority w:val="99"/>
    <w:qFormat/>
    <w:rsid w:val="002b4045"/>
    <w:rPr>
      <w:rFonts w:ascii="Times New Roman" w:hAnsi="Times New Roman" w:eastAsia="Times New Roman" w:cs="Times New Roman"/>
      <w:sz w:val="24"/>
      <w:szCs w:val="20"/>
    </w:rPr>
  </w:style>
  <w:style w:type="character" w:styleId="Style8" w:customStyle="1">
    <w:name w:val="Нижний колонтитул Знак"/>
    <w:basedOn w:val="DefaultParagraphFont"/>
    <w:link w:val="Footer"/>
    <w:uiPriority w:val="99"/>
    <w:qFormat/>
    <w:rsid w:val="002b4045"/>
    <w:rPr>
      <w:rFonts w:ascii="Times New Roman" w:hAnsi="Times New Roman" w:eastAsia="Times New Roman" w:cs="Times New Roman"/>
      <w:sz w:val="24"/>
      <w:szCs w:val="20"/>
    </w:rPr>
  </w:style>
  <w:style w:type="character" w:styleId="EndnoteCharacters">
    <w:name w:val="Endnote Characters"/>
    <w:uiPriority w:val="99"/>
    <w:qFormat/>
    <w:rsid w:val="002b4045"/>
    <w:rPr>
      <w:vertAlign w:val="superscript"/>
      <w:lang w:val="ru-RU"/>
    </w:rPr>
  </w:style>
  <w:style w:type="character" w:styleId="EndnoteReference">
    <w:name w:val="endnote reference"/>
    <w:rPr>
      <w:vertAlign w:val="superscript"/>
      <w:lang w:val="ru-RU"/>
    </w:rPr>
  </w:style>
  <w:style w:type="character" w:styleId="CommentReference">
    <w:name w:val="annotation reference"/>
    <w:uiPriority w:val="99"/>
    <w:qFormat/>
    <w:rsid w:val="002b4045"/>
    <w:rPr>
      <w:sz w:val="16"/>
      <w:szCs w:val="16"/>
      <w:lang w:val="ru-RU"/>
    </w:rPr>
  </w:style>
  <w:style w:type="character" w:styleId="FootnoteCharacters">
    <w:name w:val="Footnote Characters"/>
    <w:link w:val="174"/>
    <w:qFormat/>
    <w:rsid w:val="002b4045"/>
    <w:rPr>
      <w:vertAlign w:val="superscript"/>
      <w:lang w:val="ru-RU"/>
    </w:rPr>
  </w:style>
  <w:style w:type="character" w:styleId="FootnoteReference">
    <w:name w:val="footnote reference"/>
    <w:rPr>
      <w:vertAlign w:val="superscript"/>
      <w:lang w:val="ru-RU"/>
    </w:rPr>
  </w:style>
  <w:style w:type="character" w:styleId="Style9" w:customStyle="1">
    <w:name w:val="Схема документа Знак"/>
    <w:basedOn w:val="DefaultParagraphFont"/>
    <w:link w:val="DocumentMap"/>
    <w:uiPriority w:val="99"/>
    <w:semiHidden/>
    <w:qFormat/>
    <w:rsid w:val="002b4045"/>
    <w:rPr>
      <w:rFonts w:ascii="Tahoma" w:hAnsi="Tahoma" w:eastAsia="Times New Roman" w:cs="Tahoma"/>
      <w:sz w:val="24"/>
      <w:szCs w:val="20"/>
      <w:shd w:fill="000080" w:val="clear"/>
    </w:rPr>
  </w:style>
  <w:style w:type="character" w:styleId="Style10" w:customStyle="1">
    <w:name w:val="Текст концевой сноски Знак"/>
    <w:basedOn w:val="DefaultParagraphFont"/>
    <w:link w:val="EndnoteText"/>
    <w:uiPriority w:val="99"/>
    <w:qFormat/>
    <w:rsid w:val="002b4045"/>
    <w:rPr>
      <w:rFonts w:ascii="Times New Roman" w:hAnsi="Times New Roman" w:eastAsia="Times New Roman" w:cs="Times New Roman"/>
      <w:sz w:val="20"/>
      <w:szCs w:val="20"/>
    </w:rPr>
  </w:style>
  <w:style w:type="character" w:styleId="Style11" w:customStyle="1">
    <w:name w:val="Текст макроса Знак"/>
    <w:basedOn w:val="DefaultParagraphFont"/>
    <w:link w:val="MacroText"/>
    <w:semiHidden/>
    <w:qFormat/>
    <w:rsid w:val="002b4045"/>
    <w:rPr>
      <w:rFonts w:ascii="Courier New" w:hAnsi="Courier New" w:eastAsia="Times New Roman" w:cs="Courier New"/>
      <w:sz w:val="20"/>
      <w:szCs w:val="20"/>
    </w:rPr>
  </w:style>
  <w:style w:type="character" w:styleId="Style12" w:customStyle="1">
    <w:name w:val="Текст примечания Знак"/>
    <w:basedOn w:val="DefaultParagraphFont"/>
    <w:link w:val="CommentText"/>
    <w:uiPriority w:val="99"/>
    <w:qFormat/>
    <w:rsid w:val="002b4045"/>
    <w:rPr>
      <w:rFonts w:ascii="Times New Roman" w:hAnsi="Times New Roman" w:eastAsia="Times New Roman" w:cs="Times New Roman"/>
      <w:color w:val="3366FF"/>
      <w:sz w:val="24"/>
      <w:szCs w:val="24"/>
    </w:rPr>
  </w:style>
  <w:style w:type="character" w:styleId="Style13" w:customStyle="1">
    <w:name w:val="Текст сноски Знак"/>
    <w:basedOn w:val="DefaultParagraphFont"/>
    <w:link w:val="FootnoteText"/>
    <w:qFormat/>
    <w:rsid w:val="002b4045"/>
    <w:rPr>
      <w:rFonts w:ascii="Times New Roman" w:hAnsi="Times New Roman" w:eastAsia="Times New Roman" w:cs="Times New Roman"/>
      <w:sz w:val="20"/>
      <w:szCs w:val="20"/>
    </w:rPr>
  </w:style>
  <w:style w:type="character" w:styleId="Style14" w:customStyle="1">
    <w:name w:val="ОГЛАВЛ. Знак"/>
    <w:link w:val="Style81"/>
    <w:semiHidden/>
    <w:qFormat/>
    <w:rsid w:val="002b4045"/>
    <w:rPr>
      <w:rFonts w:ascii="Times New Roman" w:hAnsi="Times New Roman" w:eastAsia="Times New Roman" w:cs="Times New Roman"/>
      <w:b/>
      <w:sz w:val="24"/>
      <w:szCs w:val="24"/>
      <w:lang w:eastAsia="ru-RU"/>
    </w:rPr>
  </w:style>
  <w:style w:type="character" w:styleId="HTML" w:customStyle="1">
    <w:name w:val="Адрес HTML Знак"/>
    <w:basedOn w:val="DefaultParagraphFont"/>
    <w:link w:val="HTMLAddress"/>
    <w:semiHidden/>
    <w:qFormat/>
    <w:rsid w:val="002b4045"/>
    <w:rPr>
      <w:rFonts w:ascii="Times New Roman" w:hAnsi="Times New Roman" w:eastAsia="Times New Roman" w:cs="Times New Roman"/>
      <w:i/>
      <w:iCs/>
      <w:sz w:val="24"/>
      <w:szCs w:val="20"/>
    </w:rPr>
  </w:style>
  <w:style w:type="character" w:styleId="Emphasis">
    <w:name w:val="Emphasis"/>
    <w:uiPriority w:val="20"/>
    <w:qFormat/>
    <w:rsid w:val="002b4045"/>
    <w:rPr>
      <w:i/>
      <w:iCs/>
      <w:lang w:val="ru-RU"/>
    </w:rPr>
  </w:style>
  <w:style w:type="character" w:styleId="HTMLAcronym">
    <w:name w:val="HTML Acronym"/>
    <w:basedOn w:val="DefaultParagraphFont"/>
    <w:semiHidden/>
    <w:qFormat/>
    <w:rsid w:val="002b4045"/>
    <w:rPr>
      <w:lang w:val="ru-RU"/>
    </w:rPr>
  </w:style>
  <w:style w:type="character" w:styleId="Style15" w:customStyle="1">
    <w:name w:val="Дата Знак"/>
    <w:basedOn w:val="DefaultParagraphFont"/>
    <w:link w:val="Date"/>
    <w:semiHidden/>
    <w:qFormat/>
    <w:rsid w:val="002b4045"/>
    <w:rPr>
      <w:rFonts w:ascii="Times New Roman" w:hAnsi="Times New Roman" w:eastAsia="Times New Roman" w:cs="Times New Roman"/>
      <w:sz w:val="24"/>
      <w:szCs w:val="20"/>
    </w:rPr>
  </w:style>
  <w:style w:type="character" w:styleId="HTMLKeyboard">
    <w:name w:val="HTML Keyboard"/>
    <w:semiHidden/>
    <w:qFormat/>
    <w:rsid w:val="002b4045"/>
    <w:rPr>
      <w:rFonts w:ascii="Courier New" w:hAnsi="Courier New" w:cs="Courier New"/>
      <w:sz w:val="20"/>
      <w:szCs w:val="20"/>
      <w:lang w:val="ru-RU"/>
    </w:rPr>
  </w:style>
  <w:style w:type="character" w:styleId="HTMLCode">
    <w:name w:val="HTML Code"/>
    <w:qFormat/>
    <w:rsid w:val="002b4045"/>
    <w:rPr>
      <w:rFonts w:ascii="Courier New" w:hAnsi="Courier New" w:cs="Courier New"/>
      <w:sz w:val="20"/>
      <w:szCs w:val="20"/>
      <w:lang w:val="ru-RU"/>
    </w:rPr>
  </w:style>
  <w:style w:type="character" w:styleId="LineNumber">
    <w:name w:val="line number"/>
    <w:basedOn w:val="DefaultParagraphFont"/>
    <w:uiPriority w:val="99"/>
    <w:semiHidden/>
    <w:rsid w:val="002b4045"/>
    <w:rPr>
      <w:lang w:val="ru-RU"/>
    </w:rPr>
  </w:style>
  <w:style w:type="character" w:styleId="HTMLSample">
    <w:name w:val="HTML Sample"/>
    <w:semiHidden/>
    <w:qFormat/>
    <w:rsid w:val="002b4045"/>
    <w:rPr>
      <w:rFonts w:ascii="Courier New" w:hAnsi="Courier New" w:cs="Courier New"/>
      <w:lang w:val="ru-RU"/>
    </w:rPr>
  </w:style>
  <w:style w:type="character" w:styleId="HTMLDefinition">
    <w:name w:val="HTML Definition"/>
    <w:semiHidden/>
    <w:qFormat/>
    <w:rsid w:val="002b4045"/>
    <w:rPr>
      <w:i/>
      <w:iCs/>
      <w:lang w:val="ru-RU"/>
    </w:rPr>
  </w:style>
  <w:style w:type="character" w:styleId="21" w:customStyle="1">
    <w:name w:val="Основной текст с отступом 2 Знак"/>
    <w:basedOn w:val="DefaultParagraphFont"/>
    <w:link w:val="BodyTextIndent2"/>
    <w:qFormat/>
    <w:rsid w:val="002b4045"/>
    <w:rPr>
      <w:rFonts w:ascii="Times New Roman" w:hAnsi="Times New Roman" w:eastAsia="Times New Roman" w:cs="Times New Roman"/>
      <w:sz w:val="24"/>
      <w:szCs w:val="20"/>
    </w:rPr>
  </w:style>
  <w:style w:type="character" w:styleId="31" w:customStyle="1">
    <w:name w:val="Основной текст с отступом 3 Знак"/>
    <w:basedOn w:val="DefaultParagraphFont"/>
    <w:link w:val="BodyTextIndent3"/>
    <w:semiHidden/>
    <w:qFormat/>
    <w:rsid w:val="002b4045"/>
    <w:rPr>
      <w:rFonts w:ascii="Times New Roman" w:hAnsi="Times New Roman" w:eastAsia="Times New Roman" w:cs="Times New Roman"/>
      <w:sz w:val="16"/>
      <w:szCs w:val="16"/>
    </w:rPr>
  </w:style>
  <w:style w:type="character" w:styleId="HTMLVariable">
    <w:name w:val="HTML Variable"/>
    <w:semiHidden/>
    <w:qFormat/>
    <w:rsid w:val="002b4045"/>
    <w:rPr>
      <w:i/>
      <w:iCs/>
      <w:lang w:val="ru-RU"/>
    </w:rPr>
  </w:style>
  <w:style w:type="character" w:styleId="HTMLTypewriter">
    <w:name w:val="HTML Typewriter"/>
    <w:semiHidden/>
    <w:qFormat/>
    <w:rsid w:val="002b4045"/>
    <w:rPr>
      <w:rFonts w:ascii="Courier New" w:hAnsi="Courier New" w:cs="Courier New"/>
      <w:sz w:val="20"/>
      <w:szCs w:val="20"/>
      <w:lang w:val="ru-RU"/>
    </w:rPr>
  </w:style>
  <w:style w:type="character" w:styleId="Style16" w:customStyle="1">
    <w:name w:val="Подпись Знак"/>
    <w:basedOn w:val="DefaultParagraphFont"/>
    <w:link w:val="Signature"/>
    <w:semiHidden/>
    <w:qFormat/>
    <w:rsid w:val="002b4045"/>
    <w:rPr>
      <w:rFonts w:ascii="Times New Roman" w:hAnsi="Times New Roman" w:eastAsia="Times New Roman" w:cs="Times New Roman"/>
      <w:sz w:val="24"/>
      <w:szCs w:val="20"/>
    </w:rPr>
  </w:style>
  <w:style w:type="character" w:styleId="Style17" w:customStyle="1">
    <w:name w:val="Приветствие Знак"/>
    <w:basedOn w:val="DefaultParagraphFont"/>
    <w:link w:val="Salutation"/>
    <w:semiHidden/>
    <w:qFormat/>
    <w:rsid w:val="002b4045"/>
    <w:rPr>
      <w:rFonts w:ascii="Times New Roman" w:hAnsi="Times New Roman" w:eastAsia="Times New Roman" w:cs="Times New Roman"/>
      <w:sz w:val="24"/>
      <w:szCs w:val="20"/>
    </w:rPr>
  </w:style>
  <w:style w:type="character" w:styleId="Style18" w:customStyle="1">
    <w:name w:val="Прощание Знак"/>
    <w:basedOn w:val="DefaultParagraphFont"/>
    <w:link w:val="Closing"/>
    <w:semiHidden/>
    <w:qFormat/>
    <w:rsid w:val="002b4045"/>
    <w:rPr>
      <w:rFonts w:ascii="Times New Roman" w:hAnsi="Times New Roman" w:eastAsia="Times New Roman" w:cs="Times New Roman"/>
      <w:sz w:val="24"/>
      <w:szCs w:val="20"/>
    </w:rPr>
  </w:style>
  <w:style w:type="character" w:styleId="HTML1" w:customStyle="1">
    <w:name w:val="Стандартный HTML Знак"/>
    <w:basedOn w:val="DefaultParagraphFont"/>
    <w:link w:val="HTMLPreformatted"/>
    <w:uiPriority w:val="99"/>
    <w:qFormat/>
    <w:rsid w:val="002b4045"/>
    <w:rPr>
      <w:rFonts w:ascii="Courier New" w:hAnsi="Courier New" w:eastAsia="Times New Roman" w:cs="Courier New"/>
      <w:sz w:val="20"/>
      <w:szCs w:val="20"/>
    </w:rPr>
  </w:style>
  <w:style w:type="character" w:styleId="Strong">
    <w:name w:val="Strong"/>
    <w:uiPriority w:val="22"/>
    <w:qFormat/>
    <w:rsid w:val="002b4045"/>
    <w:rPr>
      <w:b/>
      <w:bCs/>
      <w:lang w:val="ru-RU"/>
    </w:rPr>
  </w:style>
  <w:style w:type="character" w:styleId="Style19" w:customStyle="1">
    <w:name w:val="Текст выноски Знак"/>
    <w:basedOn w:val="DefaultParagraphFont"/>
    <w:link w:val="BalloonText"/>
    <w:uiPriority w:val="99"/>
    <w:qFormat/>
    <w:rsid w:val="002b4045"/>
    <w:rPr>
      <w:rFonts w:ascii="Tahoma" w:hAnsi="Tahoma" w:eastAsia="Times New Roman" w:cs="Tahoma"/>
      <w:sz w:val="16"/>
      <w:szCs w:val="16"/>
    </w:rPr>
  </w:style>
  <w:style w:type="character" w:styleId="HTMLCite">
    <w:name w:val="HTML Cite"/>
    <w:semiHidden/>
    <w:qFormat/>
    <w:rsid w:val="002b4045"/>
    <w:rPr>
      <w:i/>
      <w:iCs/>
      <w:lang w:val="ru-RU"/>
    </w:rPr>
  </w:style>
  <w:style w:type="character" w:styleId="Style20" w:customStyle="1">
    <w:name w:val="Шапка Знак"/>
    <w:basedOn w:val="DefaultParagraphFont"/>
    <w:link w:val="MessageHeader"/>
    <w:semiHidden/>
    <w:qFormat/>
    <w:rsid w:val="002b4045"/>
    <w:rPr>
      <w:rFonts w:ascii="Arial" w:hAnsi="Arial" w:eastAsia="Times New Roman" w:cs="Arial"/>
      <w:sz w:val="24"/>
      <w:szCs w:val="24"/>
      <w:shd w:fill="CCCCCC" w:val="clear"/>
    </w:rPr>
  </w:style>
  <w:style w:type="character" w:styleId="Style21" w:customStyle="1">
    <w:name w:val="Электронная подпись Знак"/>
    <w:basedOn w:val="DefaultParagraphFont"/>
    <w:link w:val="E-mailSignature"/>
    <w:semiHidden/>
    <w:qFormat/>
    <w:rsid w:val="002b4045"/>
    <w:rPr>
      <w:rFonts w:ascii="Times New Roman" w:hAnsi="Times New Roman" w:eastAsia="Times New Roman" w:cs="Times New Roman"/>
      <w:sz w:val="24"/>
      <w:szCs w:val="20"/>
    </w:rPr>
  </w:style>
  <w:style w:type="character" w:styleId="Style22" w:customStyle="1">
    <w:name w:val="Заголовок записки Знак"/>
    <w:basedOn w:val="DefaultParagraphFont"/>
    <w:link w:val="NoteHeading"/>
    <w:semiHidden/>
    <w:qFormat/>
    <w:rsid w:val="002b4045"/>
    <w:rPr>
      <w:rFonts w:ascii="Times New Roman" w:hAnsi="Times New Roman" w:eastAsia="Times New Roman" w:cs="Times New Roman"/>
      <w:sz w:val="24"/>
      <w:szCs w:val="20"/>
    </w:rPr>
  </w:style>
  <w:style w:type="character" w:styleId="Style23" w:customStyle="1">
    <w:name w:val="Основной текст Знак"/>
    <w:basedOn w:val="DefaultParagraphFont"/>
    <w:qFormat/>
    <w:rsid w:val="002b4045"/>
    <w:rPr>
      <w:rFonts w:ascii="Times New Roman" w:hAnsi="Times New Roman" w:eastAsia="Times New Roman" w:cs="Times New Roman"/>
      <w:sz w:val="24"/>
      <w:szCs w:val="20"/>
    </w:rPr>
  </w:style>
  <w:style w:type="character" w:styleId="Style24" w:customStyle="1">
    <w:name w:val="Красная строка Знак"/>
    <w:basedOn w:val="Style23"/>
    <w:link w:val="BodyTextFirstIndent"/>
    <w:semiHidden/>
    <w:qFormat/>
    <w:rsid w:val="002b4045"/>
    <w:rPr>
      <w:rFonts w:ascii="Times New Roman" w:hAnsi="Times New Roman" w:eastAsia="Times New Roman" w:cs="Times New Roman"/>
      <w:sz w:val="24"/>
      <w:szCs w:val="20"/>
    </w:rPr>
  </w:style>
  <w:style w:type="character" w:styleId="22" w:customStyle="1">
    <w:name w:val="Красная строка 2 Знак"/>
    <w:basedOn w:val="Style5"/>
    <w:link w:val="BodyTextFirstIndent2"/>
    <w:uiPriority w:val="99"/>
    <w:qFormat/>
    <w:rsid w:val="002b4045"/>
    <w:rPr>
      <w:rFonts w:ascii="Times New Roman" w:hAnsi="Times New Roman" w:eastAsia="Times New Roman" w:cs="Times New Roman"/>
      <w:sz w:val="24"/>
      <w:szCs w:val="20"/>
    </w:rPr>
  </w:style>
  <w:style w:type="character" w:styleId="Style25" w:customStyle="1">
    <w:name w:val="Заголовок Знак"/>
    <w:basedOn w:val="DefaultParagraphFont"/>
    <w:link w:val="Title"/>
    <w:uiPriority w:val="10"/>
    <w:qFormat/>
    <w:rsid w:val="002b4045"/>
    <w:rPr>
      <w:rFonts w:ascii="Times New Roman" w:hAnsi="Times New Roman" w:eastAsia="Times New Roman" w:cs="Arial"/>
      <w:b/>
      <w:bCs/>
      <w:kern w:val="2"/>
      <w:sz w:val="24"/>
      <w:szCs w:val="24"/>
    </w:rPr>
  </w:style>
  <w:style w:type="character" w:styleId="Style26" w:customStyle="1">
    <w:name w:val="Текст Знак"/>
    <w:basedOn w:val="DefaultParagraphFont"/>
    <w:link w:val="PlainText"/>
    <w:qFormat/>
    <w:rsid w:val="002b4045"/>
    <w:rPr>
      <w:rFonts w:ascii="Courier New" w:hAnsi="Courier New" w:eastAsia="Times New Roman" w:cs="Courier New"/>
      <w:sz w:val="20"/>
      <w:szCs w:val="20"/>
    </w:rPr>
  </w:style>
  <w:style w:type="character" w:styleId="PageNumber">
    <w:name w:val="page number"/>
    <w:basedOn w:val="DefaultParagraphFont"/>
    <w:rsid w:val="002b4045"/>
    <w:rPr>
      <w:lang w:val="ru-RU"/>
    </w:rPr>
  </w:style>
  <w:style w:type="character" w:styleId="23" w:customStyle="1">
    <w:name w:val="Основной текст 2 Знак"/>
    <w:basedOn w:val="DefaultParagraphFont"/>
    <w:link w:val="BodyText22"/>
    <w:uiPriority w:val="99"/>
    <w:qFormat/>
    <w:rsid w:val="002b4045"/>
    <w:rPr>
      <w:rFonts w:ascii="Times New Roman" w:hAnsi="Times New Roman" w:eastAsia="Times New Roman" w:cs="Times New Roman"/>
      <w:sz w:val="24"/>
      <w:szCs w:val="20"/>
    </w:rPr>
  </w:style>
  <w:style w:type="character" w:styleId="32" w:customStyle="1">
    <w:name w:val="Основной текст 3 Знак"/>
    <w:basedOn w:val="DefaultParagraphFont"/>
    <w:link w:val="BodyText31"/>
    <w:uiPriority w:val="99"/>
    <w:qFormat/>
    <w:rsid w:val="002b4045"/>
    <w:rPr>
      <w:rFonts w:ascii="Times New Roman" w:hAnsi="Times New Roman" w:eastAsia="Times New Roman" w:cs="Times New Roman"/>
      <w:sz w:val="16"/>
      <w:szCs w:val="16"/>
    </w:rPr>
  </w:style>
  <w:style w:type="character" w:styleId="Style27" w:customStyle="1">
    <w:name w:val="Подзаголовок Знак"/>
    <w:basedOn w:val="DefaultParagraphFont"/>
    <w:link w:val="Subtitle"/>
    <w:uiPriority w:val="11"/>
    <w:qFormat/>
    <w:rsid w:val="002b4045"/>
    <w:rPr>
      <w:rFonts w:ascii="Arial" w:hAnsi="Arial" w:eastAsia="Times New Roman" w:cs="Arial"/>
      <w:sz w:val="24"/>
      <w:szCs w:val="24"/>
    </w:rPr>
  </w:style>
  <w:style w:type="character" w:styleId="Hyperlink">
    <w:name w:val="Hyperlink"/>
    <w:uiPriority w:val="99"/>
    <w:rsid w:val="002b4045"/>
    <w:rPr>
      <w:color w:val="0000FF"/>
      <w:u w:val="single"/>
      <w:lang w:val="ru-RU"/>
    </w:rPr>
  </w:style>
  <w:style w:type="character" w:styleId="Courier101" w:customStyle="1">
    <w:name w:val="Стиль Courier 10 пт курсив1"/>
    <w:qFormat/>
    <w:rsid w:val="002b4045"/>
    <w:rPr>
      <w:rFonts w:ascii="Courier" w:hAnsi="Courier"/>
      <w:i/>
      <w:iCs/>
      <w:sz w:val="20"/>
      <w:lang w:val="ru-RU"/>
    </w:rPr>
  </w:style>
  <w:style w:type="character" w:styleId="Style28" w:customStyle="1">
    <w:name w:val="Тема примечания Знак"/>
    <w:basedOn w:val="Style12"/>
    <w:link w:val="annotationsubject"/>
    <w:uiPriority w:val="99"/>
    <w:qFormat/>
    <w:rsid w:val="002b4045"/>
    <w:rPr>
      <w:rFonts w:ascii="Times New Roman" w:hAnsi="Times New Roman" w:eastAsia="Times New Roman" w:cs="Times New Roman"/>
      <w:b/>
      <w:bCs/>
      <w:color w:val="3366FF"/>
      <w:sz w:val="20"/>
      <w:szCs w:val="20"/>
    </w:rPr>
  </w:style>
  <w:style w:type="character" w:styleId="c" w:customStyle="1">
    <w:name w:val="Текcт_документа Знак"/>
    <w:link w:val="c2"/>
    <w:qFormat/>
    <w:locked/>
    <w:rsid w:val="002b4045"/>
    <w:rPr>
      <w:sz w:val="24"/>
    </w:rPr>
  </w:style>
  <w:style w:type="character" w:styleId="11" w:customStyle="1">
    <w:name w:val="Уровень 1 Знак"/>
    <w:link w:val="124"/>
    <w:qFormat/>
    <w:locked/>
    <w:rsid w:val="002b4045"/>
    <w:rPr>
      <w:rFonts w:ascii="Times New Roman" w:hAnsi="Times New Roman" w:cs="Times New Roman"/>
      <w:sz w:val="24"/>
      <w:szCs w:val="20"/>
      <w:lang w:eastAsia="en-US"/>
    </w:rPr>
  </w:style>
  <w:style w:type="character" w:styleId="Style29" w:customStyle="1">
    <w:name w:val="Подпись рисунка Знак"/>
    <w:link w:val="Style92"/>
    <w:qFormat/>
    <w:rsid w:val="002b4045"/>
    <w:rPr>
      <w:rFonts w:ascii="Arial" w:hAnsi="Arial" w:eastAsia="Times New Roman" w:cs="Times New Roman"/>
      <w:sz w:val="24"/>
      <w:szCs w:val="20"/>
    </w:rPr>
  </w:style>
  <w:style w:type="character" w:styleId="co31" w:customStyle="1">
    <w:name w:val="co31"/>
    <w:qFormat/>
    <w:rsid w:val="002b4045"/>
    <w:rPr>
      <w:color w:val="FF7800"/>
    </w:rPr>
  </w:style>
  <w:style w:type="character" w:styleId="FollowedHyperlink">
    <w:name w:val="FollowedHyperlink"/>
    <w:uiPriority w:val="99"/>
    <w:unhideWhenUsed/>
    <w:rsid w:val="002b4045"/>
    <w:rPr>
      <w:color w:val="800080"/>
      <w:u w:val="single"/>
    </w:rPr>
  </w:style>
  <w:style w:type="character" w:styleId="text" w:customStyle="1">
    <w:name w:val="text"/>
    <w:basedOn w:val="DefaultParagraphFont"/>
    <w:qFormat/>
    <w:rsid w:val="002b4045"/>
    <w:rPr/>
  </w:style>
  <w:style w:type="character" w:styleId="Style30" w:customStyle="1">
    <w:name w:val="Отступ с точкой Знак"/>
    <w:link w:val="Style108"/>
    <w:qFormat/>
    <w:rsid w:val="002b4045"/>
    <w:rPr>
      <w:rFonts w:ascii="Arial" w:hAnsi="Arial" w:eastAsia="Calibri" w:eastAsiaTheme="minorHAnsi"/>
      <w:sz w:val="24"/>
      <w:lang w:eastAsia="en-US"/>
    </w:rPr>
  </w:style>
  <w:style w:type="character" w:styleId="12" w:customStyle="1">
    <w:name w:val="Основной с отступом_1 Знак"/>
    <w:link w:val="127"/>
    <w:qFormat/>
    <w:rsid w:val="002b4045"/>
    <w:rPr>
      <w:rFonts w:ascii="Arial" w:hAnsi="Arial" w:eastAsia="Times New Roman" w:cs="Arial"/>
      <w:color w:val="000000"/>
      <w:sz w:val="24"/>
      <w:szCs w:val="20"/>
      <w:lang w:eastAsia="ru-RU"/>
    </w:rPr>
  </w:style>
  <w:style w:type="character" w:styleId="m1" w:customStyle="1">
    <w:name w:val="m1"/>
    <w:qFormat/>
    <w:rsid w:val="002b4045"/>
    <w:rPr>
      <w:color w:val="0000FF"/>
    </w:rPr>
  </w:style>
  <w:style w:type="character" w:styleId="pi1" w:customStyle="1">
    <w:name w:val="pi1"/>
    <w:qFormat/>
    <w:rsid w:val="002b4045"/>
    <w:rPr>
      <w:color w:val="0000FF"/>
    </w:rPr>
  </w:style>
  <w:style w:type="character" w:styleId="t1" w:customStyle="1">
    <w:name w:val="t1"/>
    <w:qFormat/>
    <w:rsid w:val="002b4045"/>
    <w:rPr>
      <w:color w:val="990000"/>
    </w:rPr>
  </w:style>
  <w:style w:type="character" w:styleId="ns1" w:customStyle="1">
    <w:name w:val="ns1"/>
    <w:qFormat/>
    <w:rsid w:val="002b4045"/>
    <w:rPr>
      <w:color w:val="FF0000"/>
    </w:rPr>
  </w:style>
  <w:style w:type="character" w:styleId="b1" w:customStyle="1">
    <w:name w:val="b1"/>
    <w:qFormat/>
    <w:rsid w:val="002b4045"/>
    <w:rPr>
      <w:rFonts w:ascii="Courier New" w:hAnsi="Courier New" w:cs="Courier New"/>
      <w:b/>
      <w:bCs/>
      <w:strike w:val="false"/>
      <w:dstrike w:val="false"/>
      <w:color w:val="FF0000"/>
      <w:u w:val="none"/>
      <w:effect w:val="none"/>
    </w:rPr>
  </w:style>
  <w:style w:type="character" w:styleId="tx1" w:customStyle="1">
    <w:name w:val="tx1"/>
    <w:qFormat/>
    <w:rsid w:val="002b4045"/>
    <w:rPr>
      <w:b/>
      <w:bCs/>
    </w:rPr>
  </w:style>
  <w:style w:type="character" w:styleId="Char" w:customStyle="1">
    <w:name w:val="ГС_Текст_основной Char"/>
    <w:link w:val="Style115"/>
    <w:qFormat/>
    <w:rsid w:val="002b4045"/>
    <w:rPr>
      <w:rFonts w:ascii="Calibri" w:hAnsi="Calibri" w:eastAsia="Calibri" w:cs="Times New Roman"/>
      <w:sz w:val="16"/>
      <w:szCs w:val="24"/>
      <w:lang w:val="en-US" w:eastAsia="ru-RU"/>
    </w:rPr>
  </w:style>
  <w:style w:type="character" w:styleId="13" w:customStyle="1">
    <w:name w:val="Обычный 1 Знак"/>
    <w:link w:val="138"/>
    <w:qFormat/>
    <w:rsid w:val="002b4045"/>
    <w:rPr>
      <w:rFonts w:ascii="Times New Roman" w:hAnsi="Times New Roman" w:eastAsia="Times New Roman" w:cs="Times New Roman"/>
      <w:sz w:val="24"/>
      <w:szCs w:val="24"/>
    </w:rPr>
  </w:style>
  <w:style w:type="character" w:styleId="Style31" w:customStyle="1">
    <w:name w:val="СписокЧТЗ Знак"/>
    <w:link w:val="Style116"/>
    <w:qFormat/>
    <w:rsid w:val="002b4045"/>
    <w:rPr>
      <w:rFonts w:ascii="Arial" w:hAnsi="Arial" w:eastAsia="Times New Roman" w:cs="Times New Roman"/>
      <w:sz w:val="24"/>
      <w:szCs w:val="24"/>
      <w:lang w:eastAsia="en-US"/>
    </w:rPr>
  </w:style>
  <w:style w:type="character" w:styleId="Style32" w:customStyle="1">
    <w:name w:val="Таблица текст Знак"/>
    <w:link w:val="Style111"/>
    <w:qFormat/>
    <w:rsid w:val="002b4045"/>
    <w:rPr>
      <w:rFonts w:ascii="Times New Roman" w:hAnsi="Times New Roman" w:eastAsia="Times New Roman" w:cs="Times New Roman"/>
      <w:sz w:val="24"/>
      <w:szCs w:val="24"/>
      <w:lang w:eastAsia="ru-RU"/>
    </w:rPr>
  </w:style>
  <w:style w:type="character" w:styleId="apple-style-span" w:customStyle="1">
    <w:name w:val="apple-style-span"/>
    <w:basedOn w:val="DefaultParagraphFont"/>
    <w:qFormat/>
    <w:rsid w:val="002b4045"/>
    <w:rPr/>
  </w:style>
  <w:style w:type="character" w:styleId="InternetLink" w:customStyle="1">
    <w:name w:val="Internet Link"/>
    <w:qFormat/>
    <w:rsid w:val="002b4045"/>
    <w:rPr>
      <w:color w:val="000080"/>
      <w:u w:val="single"/>
      <w:lang w:val="en-US" w:eastAsia="en-US" w:bidi="en-US"/>
    </w:rPr>
  </w:style>
  <w:style w:type="character" w:styleId="14" w:customStyle="1">
    <w:name w:val="Подпись 1 Знак"/>
    <w:link w:val="130"/>
    <w:qFormat/>
    <w:rsid w:val="002b4045"/>
    <w:rPr>
      <w:rFonts w:ascii="Times New Roman" w:hAnsi="Times New Roman" w:eastAsia="Times New Roman" w:cs="Times New Roman"/>
      <w:b/>
      <w:sz w:val="27"/>
      <w:szCs w:val="27"/>
    </w:rPr>
  </w:style>
  <w:style w:type="character" w:styleId="Style33" w:customStyle="1">
    <w:name w:val="Список оосновной Знак"/>
    <w:basedOn w:val="11"/>
    <w:link w:val="Style121"/>
    <w:qFormat/>
    <w:locked/>
    <w:rsid w:val="002b4045"/>
    <w:rPr>
      <w:rFonts w:ascii="Times New Roman" w:hAnsi="Times New Roman" w:cs="Times New Roman"/>
      <w:sz w:val="24"/>
      <w:szCs w:val="20"/>
      <w:lang w:eastAsia="en-US"/>
    </w:rPr>
  </w:style>
  <w:style w:type="character" w:styleId="Style34" w:customStyle="1">
    <w:name w:val="Название объекта Знак"/>
    <w:link w:val="Caption"/>
    <w:uiPriority w:val="35"/>
    <w:qFormat/>
    <w:rsid w:val="002b4045"/>
    <w:rPr>
      <w:rFonts w:ascii="Times New Roman" w:hAnsi="Times New Roman" w:eastAsia="Times New Roman" w:cs="Times New Roman"/>
      <w:b/>
      <w:bCs/>
      <w:sz w:val="24"/>
      <w:szCs w:val="20"/>
    </w:rPr>
  </w:style>
  <w:style w:type="character" w:styleId="Style35" w:customStyle="1">
    <w:name w:val="Абзац списка Знак"/>
    <w:link w:val="ListParagraph"/>
    <w:uiPriority w:val="34"/>
    <w:qFormat/>
    <w:locked/>
    <w:rsid w:val="002b4045"/>
    <w:rPr>
      <w:rFonts w:ascii="Times New Roman" w:hAnsi="Times New Roman" w:eastAsia="Times New Roman" w:cs="Times New Roman"/>
      <w:sz w:val="24"/>
      <w:szCs w:val="20"/>
    </w:rPr>
  </w:style>
  <w:style w:type="character" w:styleId="ListParagraphChar" w:customStyle="1">
    <w:name w:val="List Paragraph Char"/>
    <w:link w:val="28"/>
    <w:qFormat/>
    <w:locked/>
    <w:rsid w:val="002b4045"/>
    <w:rPr>
      <w:rFonts w:ascii="Times New Roman" w:hAnsi="Times New Roman" w:eastAsia="Calibri" w:cs="Times New Roman"/>
      <w:sz w:val="24"/>
      <w:lang w:eastAsia="ru-RU"/>
    </w:rPr>
  </w:style>
  <w:style w:type="character" w:styleId="Style36" w:customStyle="1">
    <w:name w:val="Таблица нумерованная Знак"/>
    <w:basedOn w:val="DefaultParagraphFont"/>
    <w:link w:val="Style124"/>
    <w:qFormat/>
    <w:rsid w:val="002b4045"/>
    <w:rPr>
      <w:rFonts w:ascii="Times New Roman" w:hAnsi="Times New Roman" w:cs="Times New Roman"/>
      <w:b/>
      <w:i/>
      <w:sz w:val="24"/>
      <w:szCs w:val="24"/>
      <w:lang w:eastAsia="en-US"/>
    </w:rPr>
  </w:style>
  <w:style w:type="character" w:styleId="Style37" w:customStyle="1">
    <w:name w:val="_Основной с красной строки Знак"/>
    <w:link w:val="Style125"/>
    <w:qFormat/>
    <w:locked/>
    <w:rsid w:val="002b4045"/>
    <w:rPr>
      <w:rFonts w:ascii="Times New Roman" w:hAnsi="Times New Roman" w:eastAsia="Times New Roman" w:cs="Times New Roman"/>
      <w:sz w:val="24"/>
      <w:szCs w:val="24"/>
    </w:rPr>
  </w:style>
  <w:style w:type="character" w:styleId="15" w:customStyle="1">
    <w:name w:val="_Маркированный список уровня 1 Знак"/>
    <w:link w:val="146"/>
    <w:qFormat/>
    <w:locked/>
    <w:rsid w:val="002b4045"/>
    <w:rPr>
      <w:rFonts w:ascii="Times New Roman" w:hAnsi="Times New Roman" w:eastAsia="Times New Roman" w:cs="Times New Roman"/>
      <w:sz w:val="24"/>
      <w:szCs w:val="24"/>
      <w:lang w:bidi="hi-IN"/>
    </w:rPr>
  </w:style>
  <w:style w:type="character" w:styleId="Style38" w:customStyle="1">
    <w:name w:val="_ОснТекст Знак"/>
    <w:link w:val="Style126"/>
    <w:qFormat/>
    <w:rsid w:val="009d7c19"/>
    <w:rPr>
      <w:rFonts w:ascii="Times New Roman" w:hAnsi="Times New Roman" w:eastAsia="Times New Roman" w:cs="Times New Roman"/>
      <w:sz w:val="24"/>
      <w:szCs w:val="24"/>
      <w:lang w:eastAsia="ru-RU"/>
    </w:rPr>
  </w:style>
  <w:style w:type="character" w:styleId="bold" w:customStyle="1">
    <w:name w:val="bold"/>
    <w:qFormat/>
    <w:rsid w:val="00e16d5c"/>
    <w:rPr>
      <w:b/>
    </w:rPr>
  </w:style>
  <w:style w:type="character" w:styleId="blk" w:customStyle="1">
    <w:name w:val="blk"/>
    <w:basedOn w:val="DefaultParagraphFont"/>
    <w:qFormat/>
    <w:rsid w:val="00e16d5c"/>
    <w:rPr/>
  </w:style>
  <w:style w:type="character" w:styleId="-" w:customStyle="1">
    <w:name w:val="Обычный-ГИС Знак"/>
    <w:link w:val="-5"/>
    <w:qFormat/>
    <w:rsid w:val="00e16d5c"/>
    <w:rPr>
      <w:rFonts w:ascii="Times New Roman" w:hAnsi="Times New Roman" w:eastAsia="Times New Roman" w:cs="Times New Roman"/>
      <w:sz w:val="24"/>
      <w:szCs w:val="26"/>
      <w:lang w:eastAsia="ru-RU"/>
    </w:rPr>
  </w:style>
  <w:style w:type="character" w:styleId="Style39" w:customStyle="1">
    <w:name w:val="Ячейка (слева) Знак"/>
    <w:link w:val="Style131"/>
    <w:qFormat/>
    <w:rsid w:val="00e16d5c"/>
    <w:rPr>
      <w:rFonts w:ascii="Times New Roman" w:hAnsi="Times New Roman" w:eastAsia="Times New Roman" w:cs="Times New Roman"/>
      <w:sz w:val="24"/>
      <w:szCs w:val="24"/>
      <w:lang w:val="x-none" w:eastAsia="x-none"/>
    </w:rPr>
  </w:style>
  <w:style w:type="character" w:styleId="Style40" w:customStyle="1">
    <w:name w:val="Маркированный список ш♫ Знак"/>
    <w:basedOn w:val="DefaultParagraphFont"/>
    <w:link w:val="Style133"/>
    <w:uiPriority w:val="7"/>
    <w:qFormat/>
    <w:rsid w:val="00fc28dc"/>
    <w:rPr>
      <w:rFonts w:ascii="Times New Roman" w:hAnsi="Times New Roman" w:cs="Times New Roman"/>
      <w:sz w:val="28"/>
      <w:szCs w:val="24"/>
    </w:rPr>
  </w:style>
  <w:style w:type="character" w:styleId="Char1" w:customStyle="1">
    <w:name w:val="Абзац основной Char"/>
    <w:basedOn w:val="DefaultParagraphFont"/>
    <w:link w:val="Style134"/>
    <w:qFormat/>
    <w:locked/>
    <w:rsid w:val="00d14b75"/>
    <w:rPr>
      <w:rFonts w:ascii="Times New Roman" w:hAnsi="Times New Roman" w:eastAsia="Times New Roman" w:cs="Times New Roman"/>
      <w:sz w:val="28"/>
      <w:szCs w:val="20"/>
      <w:lang w:eastAsia="ru-RU"/>
    </w:rPr>
  </w:style>
  <w:style w:type="character" w:styleId="16" w:customStyle="1">
    <w:name w:val="Список1ч Знак"/>
    <w:link w:val="149"/>
    <w:qFormat/>
    <w:rsid w:val="000b6382"/>
    <w:rPr>
      <w:rFonts w:ascii="Times New Roman" w:hAnsi="Times New Roman" w:eastAsia="Times New Roman" w:cs="Times New Roman"/>
      <w:sz w:val="24"/>
      <w:szCs w:val="28"/>
      <w:lang w:val="en-US" w:eastAsia="ar-SA"/>
    </w:rPr>
  </w:style>
  <w:style w:type="character" w:styleId="0" w:customStyle="1">
    <w:name w:val="ТЗ0 основной Знак"/>
    <w:basedOn w:val="DefaultParagraphFont"/>
    <w:link w:val="02"/>
    <w:qFormat/>
    <w:rsid w:val="000b6382"/>
    <w:rPr>
      <w:rFonts w:ascii="Arial" w:hAnsi="Arial" w:eastAsia="Times New Roman" w:cs="Times New Roman"/>
      <w:bCs/>
      <w:spacing w:val="-1"/>
      <w:sz w:val="24"/>
      <w:szCs w:val="24"/>
      <w:lang w:eastAsia="ru-RU"/>
    </w:rPr>
  </w:style>
  <w:style w:type="character" w:styleId="Style41" w:customStyle="1">
    <w:name w:val="_Текст+абзац Знак"/>
    <w:link w:val="Style142"/>
    <w:qFormat/>
    <w:rsid w:val="000b6382"/>
    <w:rPr>
      <w:rFonts w:ascii="Times New Roman" w:hAnsi="Times New Roman"/>
      <w:spacing w:val="-2"/>
      <w:sz w:val="28"/>
    </w:rPr>
  </w:style>
  <w:style w:type="character" w:styleId="Style42" w:customStyle="1">
    <w:name w:val="Текст документа Знак"/>
    <w:link w:val="Style144"/>
    <w:qFormat/>
    <w:rsid w:val="000b6382"/>
    <w:rPr>
      <w:rFonts w:ascii="Times New Roman" w:hAnsi="Times New Roman" w:eastAsia="Times New Roman" w:cs="Times New Roman"/>
      <w:sz w:val="28"/>
      <w:szCs w:val="20"/>
    </w:rPr>
  </w:style>
  <w:style w:type="character" w:styleId="z-" w:customStyle="1">
    <w:name w:val="z-Начало формы Знак"/>
    <w:basedOn w:val="DefaultParagraphFont"/>
    <w:link w:val="HTMLTopofForm"/>
    <w:qFormat/>
    <w:rsid w:val="000b6382"/>
    <w:rPr>
      <w:rFonts w:ascii="Verdana" w:hAnsi="Verdana" w:eastAsia="Arial Unicode MS" w:cs="Arial"/>
      <w:vanish/>
      <w:sz w:val="16"/>
      <w:szCs w:val="16"/>
      <w:lang w:eastAsia="ru-RU"/>
    </w:rPr>
  </w:style>
  <w:style w:type="character" w:styleId="z-1" w:customStyle="1">
    <w:name w:val="z-Конец формы Знак"/>
    <w:basedOn w:val="DefaultParagraphFont"/>
    <w:link w:val="HTMLBottomofForm"/>
    <w:qFormat/>
    <w:rsid w:val="000b6382"/>
    <w:rPr>
      <w:rFonts w:ascii="Verdana" w:hAnsi="Verdana" w:eastAsia="Arial Unicode MS" w:cs="Arial"/>
      <w:vanish/>
      <w:sz w:val="16"/>
      <w:szCs w:val="16"/>
      <w:lang w:eastAsia="ru-RU"/>
    </w:rPr>
  </w:style>
  <w:style w:type="character" w:styleId="33H3Minor" w:customStyle="1">
    <w:name w:val="Заголовок 3;Подраздел;3;H3;Minor Знак Знак"/>
    <w:qFormat/>
    <w:rsid w:val="000b6382"/>
    <w:rPr>
      <w:rFonts w:cs="Arial"/>
      <w:sz w:val="28"/>
      <w:szCs w:val="24"/>
      <w:lang w:val="ru-RU" w:eastAsia="en-US" w:bidi="ar-SA"/>
    </w:rPr>
  </w:style>
  <w:style w:type="character" w:styleId="44Sub-Minor4" w:customStyle="1">
    <w:name w:val="Заголовок 4;Параграф;Заголовок 4 (Приложение);Sub-Minor;????????? 4 (??????????) Знак Знак"/>
    <w:qFormat/>
    <w:rsid w:val="000b6382"/>
    <w:rPr>
      <w:bCs/>
      <w:sz w:val="28"/>
      <w:szCs w:val="28"/>
      <w:lang w:val="ru-RU" w:eastAsia="en-US" w:bidi="ar-SA"/>
    </w:rPr>
  </w:style>
  <w:style w:type="character" w:styleId="44Sub-Minor41" w:customStyle="1">
    <w:name w:val="Заголовок 4;Параграф;Заголовок 4 (Приложение);Sub-Minor;????????? 4 (??????????) Знак Знак1"/>
    <w:qFormat/>
    <w:rsid w:val="000b6382"/>
    <w:rPr>
      <w:bCs/>
      <w:sz w:val="28"/>
      <w:szCs w:val="28"/>
      <w:lang w:val="ru-RU" w:eastAsia="en-US" w:bidi="ar-SA"/>
    </w:rPr>
  </w:style>
  <w:style w:type="character" w:styleId="-1" w:customStyle="1">
    <w:name w:val="Титульный лист - текст Знак"/>
    <w:link w:val="-9"/>
    <w:qFormat/>
    <w:rsid w:val="000b6382"/>
    <w:rPr>
      <w:rFonts w:ascii="Times New Roman" w:hAnsi="Times New Roman" w:eastAsia="Times New Roman" w:cs="Times New Roman"/>
      <w:sz w:val="28"/>
      <w:szCs w:val="20"/>
      <w:lang w:eastAsia="ru-RU"/>
    </w:rPr>
  </w:style>
  <w:style w:type="character" w:styleId="17" w:customStyle="1">
    <w:name w:val="я_Технический стиль 1 Знак"/>
    <w:link w:val="152"/>
    <w:qFormat/>
    <w:rsid w:val="000b6382"/>
    <w:rPr>
      <w:rFonts w:ascii="Arial" w:hAnsi="Arial" w:cs="Arial"/>
      <w:b/>
      <w:bCs/>
      <w:color w:val="000000"/>
      <w:sz w:val="24"/>
      <w:szCs w:val="24"/>
    </w:rPr>
  </w:style>
  <w:style w:type="character" w:styleId="33" w:customStyle="1">
    <w:name w:val="я_Технический стиль 3 Знак"/>
    <w:link w:val="313"/>
    <w:qFormat/>
    <w:rsid w:val="000b6382"/>
    <w:rPr>
      <w:rFonts w:ascii="Arial" w:hAnsi="Arial" w:eastAsia="Times New Roman" w:cs="Arial"/>
      <w:b/>
      <w:sz w:val="28"/>
      <w:szCs w:val="20"/>
      <w:lang w:eastAsia="ru-RU"/>
    </w:rPr>
  </w:style>
  <w:style w:type="character" w:styleId="Style43" w:customStyle="1">
    <w:name w:val="Основной текст (центр/одинарный) Знак"/>
    <w:link w:val="Style146"/>
    <w:qFormat/>
    <w:rsid w:val="000b6382"/>
    <w:rPr>
      <w:rFonts w:ascii="+Times New Roman" w:hAnsi="+Times New Roman" w:eastAsia="Times New Roman" w:cs="Times New Roman"/>
      <w:color w:val="000000"/>
      <w:sz w:val="28"/>
      <w:szCs w:val="20"/>
      <w:lang w:eastAsia="ru-RU"/>
    </w:rPr>
  </w:style>
  <w:style w:type="character" w:styleId="Style44" w:customStyle="1">
    <w:name w:val="Выделение подчеркиванием"/>
    <w:qFormat/>
    <w:rsid w:val="000b6382"/>
    <w:rPr>
      <w:u w:val="single"/>
    </w:rPr>
  </w:style>
  <w:style w:type="character" w:styleId="Style45" w:customStyle="1">
    <w:name w:val="Выделение курсивом♫"/>
    <w:uiPriority w:val="1"/>
    <w:qFormat/>
    <w:rsid w:val="000b6382"/>
    <w:rPr>
      <w:i/>
    </w:rPr>
  </w:style>
  <w:style w:type="character" w:styleId="Style46" w:customStyle="1">
    <w:name w:val="Выделение жирным шрифтом♫"/>
    <w:uiPriority w:val="1"/>
    <w:qFormat/>
    <w:rsid w:val="000b6382"/>
    <w:rPr>
      <w:b/>
    </w:rPr>
  </w:style>
  <w:style w:type="character" w:styleId="Style47" w:customStyle="1">
    <w:name w:val="Стиль текста документа Знак"/>
    <w:link w:val="Style148"/>
    <w:qFormat/>
    <w:locked/>
    <w:rsid w:val="000b6382"/>
    <w:rPr>
      <w:rFonts w:ascii="Times New Roman" w:hAnsi="Times New Roman" w:eastAsia="Times New Roman" w:cs="Times New Roman"/>
      <w:sz w:val="28"/>
      <w:szCs w:val="20"/>
      <w:lang w:eastAsia="ru-RU"/>
    </w:rPr>
  </w:style>
  <w:style w:type="character" w:styleId="Style48" w:customStyle="1">
    <w:name w:val="_Табл_Текст Знак"/>
    <w:link w:val="Style156"/>
    <w:qFormat/>
    <w:locked/>
    <w:rsid w:val="000b6382"/>
    <w:rPr>
      <w:rFonts w:ascii="Times New Roman" w:hAnsi="Times New Roman" w:eastAsia="Times New Roman" w:cs="Times New Roman"/>
      <w:spacing w:val="-2"/>
      <w:sz w:val="24"/>
      <w:szCs w:val="18"/>
    </w:rPr>
  </w:style>
  <w:style w:type="character" w:styleId="131" w:customStyle="1">
    <w:name w:val="Текст выноски Знак13"/>
    <w:semiHidden/>
    <w:qFormat/>
    <w:rsid w:val="000b6382"/>
    <w:rPr>
      <w:rFonts w:ascii="Tahoma" w:hAnsi="Tahoma" w:cs="Tahoma"/>
      <w:sz w:val="16"/>
      <w:szCs w:val="16"/>
      <w:lang w:val="en-US" w:eastAsia="en-US"/>
    </w:rPr>
  </w:style>
  <w:style w:type="character" w:styleId="18" w:customStyle="1">
    <w:name w:val="Неразрешенное упоминание1"/>
    <w:basedOn w:val="DefaultParagraphFont"/>
    <w:uiPriority w:val="99"/>
    <w:semiHidden/>
    <w:unhideWhenUsed/>
    <w:qFormat/>
    <w:rsid w:val="000b6382"/>
    <w:rPr>
      <w:color w:val="605E5C"/>
      <w:shd w:fill="E1DFDD" w:val="clear"/>
    </w:rPr>
  </w:style>
  <w:style w:type="character" w:styleId="111" w:customStyle="1">
    <w:name w:val="Заголовок 1 Знак1"/>
    <w:qFormat/>
    <w:rsid w:val="000b6382"/>
    <w:rPr>
      <w:rFonts w:ascii="Times New Roman" w:hAnsi="Times New Roman" w:eastAsia="Times New Roman"/>
      <w:b/>
      <w:bCs/>
      <w:sz w:val="24"/>
      <w:szCs w:val="24"/>
    </w:rPr>
  </w:style>
  <w:style w:type="character" w:styleId="Char2" w:customStyle="1">
    <w:name w:val="Основной_Текст Char"/>
    <w:link w:val="Style162"/>
    <w:qFormat/>
    <w:rsid w:val="000b6382"/>
    <w:rPr>
      <w:rFonts w:ascii="Times New Roman" w:hAnsi="Times New Roman" w:eastAsia="Times New Roman" w:cs="Times New Roman"/>
      <w:sz w:val="28"/>
      <w:szCs w:val="24"/>
      <w:lang w:val="x-none" w:eastAsia="x-none"/>
    </w:rPr>
  </w:style>
  <w:style w:type="character" w:styleId="Style49" w:customStyle="1">
    <w:name w:val="Гипертекстовая ссылка"/>
    <w:uiPriority w:val="99"/>
    <w:qFormat/>
    <w:rsid w:val="000b6382"/>
    <w:rPr>
      <w:b/>
      <w:bCs/>
      <w:color w:val="008000"/>
    </w:rPr>
  </w:style>
  <w:style w:type="character" w:styleId="19" w:customStyle="1">
    <w:name w:val="Подзаголовок 1 Уровня Знак"/>
    <w:link w:val="156"/>
    <w:qFormat/>
    <w:rsid w:val="000b6382"/>
    <w:rPr>
      <w:rFonts w:ascii="Times New Roman" w:hAnsi="Times New Roman" w:eastAsia="Arial" w:cs="Arial"/>
      <w:b/>
      <w:bCs/>
      <w:kern w:val="2"/>
      <w:sz w:val="28"/>
      <w:szCs w:val="32"/>
      <w:lang w:eastAsia="ar-SA"/>
    </w:rPr>
  </w:style>
  <w:style w:type="character" w:styleId="apple-converted-space" w:customStyle="1">
    <w:name w:val="apple-converted-space"/>
    <w:basedOn w:val="DefaultParagraphFont"/>
    <w:qFormat/>
    <w:rsid w:val="000b6382"/>
    <w:rPr/>
  </w:style>
  <w:style w:type="character" w:styleId="MSGENFONTSTYLENAMETEMPLATEROLENUMBERMSGENFONTSTYLENAMEBYROLETEXT5" w:customStyle="1">
    <w:name w:val="MSG_EN_FONT_STYLE_NAME_TEMPLATE_ROLE_NUMBER MSG_EN_FONT_STYLE_NAME_BY_ROLE_TEXT 5_"/>
    <w:link w:val="MSGENFONTSTYLENAMETEMPLATEROLENUMBERMSGENFONTSTYLENAMEBYROLETEXT51"/>
    <w:uiPriority w:val="99"/>
    <w:qFormat/>
    <w:locked/>
    <w:rsid w:val="000b6382"/>
    <w:rPr>
      <w:b/>
      <w:bCs/>
      <w:sz w:val="34"/>
      <w:szCs w:val="34"/>
      <w:shd w:fill="FFFFFF" w:val="clear"/>
    </w:rPr>
  </w:style>
  <w:style w:type="character" w:styleId="u" w:customStyle="1">
    <w:name w:val="u"/>
    <w:basedOn w:val="DefaultParagraphFont"/>
    <w:qFormat/>
    <w:rsid w:val="000b6382"/>
    <w:rPr/>
  </w:style>
  <w:style w:type="character" w:styleId="WW8Num13z0" w:customStyle="1">
    <w:name w:val="WW8Num13z0"/>
    <w:qFormat/>
    <w:rsid w:val="000b6382"/>
    <w:rPr>
      <w:rFonts w:ascii="Times New Roman" w:hAnsi="Times New Roman"/>
      <w:sz w:val="32"/>
      <w:szCs w:val="32"/>
    </w:rPr>
  </w:style>
  <w:style w:type="character" w:styleId="st" w:customStyle="1">
    <w:name w:val="st"/>
    <w:basedOn w:val="DefaultParagraphFont"/>
    <w:qFormat/>
    <w:rsid w:val="000b6382"/>
    <w:rPr/>
  </w:style>
  <w:style w:type="character" w:styleId="BodytextChar" w:customStyle="1">
    <w:name w:val="Body text Char"/>
    <w:link w:val="44"/>
    <w:qFormat/>
    <w:locked/>
    <w:rsid w:val="000b6382"/>
    <w:rPr>
      <w:sz w:val="28"/>
      <w:szCs w:val="24"/>
    </w:rPr>
  </w:style>
  <w:style w:type="character" w:styleId="2-" w:customStyle="1">
    <w:name w:val="Заголовок2-ГИС Знак"/>
    <w:link w:val="2-1"/>
    <w:qFormat/>
    <w:rsid w:val="000b6382"/>
    <w:rPr>
      <w:rFonts w:ascii="Times New Roman" w:hAnsi="Times New Roman" w:eastAsia="Times New Roman" w:cs="Times New Roman"/>
      <w:b/>
      <w:bCs/>
      <w:iCs/>
      <w:sz w:val="32"/>
      <w:szCs w:val="28"/>
      <w:lang w:eastAsia="ru-RU"/>
    </w:rPr>
  </w:style>
  <w:style w:type="character" w:styleId="121" w:customStyle="1">
    <w:name w:val="(12)ОснТекст Знак"/>
    <w:link w:val="1211"/>
    <w:qFormat/>
    <w:rsid w:val="000b6382"/>
    <w:rPr>
      <w:rFonts w:ascii="Times New Roman" w:hAnsi="Times New Roman" w:eastAsia="Times New Roman" w:cs="Times New Roman"/>
      <w:b/>
      <w:bCs/>
      <w:sz w:val="24"/>
      <w:szCs w:val="24"/>
      <w:lang w:eastAsia="ru-RU"/>
    </w:rPr>
  </w:style>
  <w:style w:type="character" w:styleId="Style50" w:customStyle="1">
    <w:name w:val="Базовый текст Знак"/>
    <w:link w:val="Style167"/>
    <w:qFormat/>
    <w:rsid w:val="000b6382"/>
    <w:rPr>
      <w:rFonts w:ascii="Times New Roman" w:hAnsi="Times New Roman" w:eastAsia="Times New Roman" w:cs="Times New Roman"/>
      <w:color w:val="000000"/>
      <w:sz w:val="24"/>
      <w:szCs w:val="26"/>
      <w:lang w:eastAsia="ru-RU"/>
    </w:rPr>
  </w:style>
  <w:style w:type="character" w:styleId="Style51" w:customStyle="1">
    <w:name w:val="Рисунок Знак"/>
    <w:link w:val="Style91"/>
    <w:uiPriority w:val="99"/>
    <w:qFormat/>
    <w:rsid w:val="000b6382"/>
    <w:rPr>
      <w:rFonts w:ascii="Arial" w:hAnsi="Arial" w:eastAsia="Times New Roman" w:cs="Times New Roman"/>
      <w:sz w:val="24"/>
      <w:szCs w:val="20"/>
      <w:lang w:eastAsia="ru-RU"/>
    </w:rPr>
  </w:style>
  <w:style w:type="character" w:styleId="N3" w:customStyle="1">
    <w:name w:val="N3_Основной_текст Знак"/>
    <w:link w:val="N32"/>
    <w:qFormat/>
    <w:rsid w:val="000b6382"/>
    <w:rPr>
      <w:rFonts w:ascii="Times New Roman" w:hAnsi="Times New Roman" w:eastAsia="Calibri" w:cs="Times New Roman"/>
      <w:sz w:val="28"/>
      <w:szCs w:val="24"/>
      <w:lang w:val="x-none" w:eastAsia="x-none"/>
    </w:rPr>
  </w:style>
  <w:style w:type="character" w:styleId="CharChar" w:customStyle="1">
    <w:name w:val="Комментарии Char Char"/>
    <w:link w:val="Style174"/>
    <w:qFormat/>
    <w:rsid w:val="000b6382"/>
    <w:rPr>
      <w:rFonts w:ascii="Times New Roman" w:hAnsi="Times New Roman" w:eastAsia="Times New Roman" w:cs="Times New Roman"/>
      <w:color w:val="FF9900"/>
      <w:sz w:val="24"/>
      <w:szCs w:val="24"/>
      <w:lang w:val="x-none" w:eastAsia="x-none"/>
    </w:rPr>
  </w:style>
  <w:style w:type="character" w:styleId="110" w:customStyle="1">
    <w:name w:val="заг_1 Знак"/>
    <w:uiPriority w:val="3"/>
    <w:qFormat/>
    <w:rsid w:val="000b6382"/>
    <w:rPr>
      <w:b/>
      <w:bCs/>
      <w:kern w:val="2"/>
      <w:sz w:val="24"/>
      <w:szCs w:val="32"/>
      <w:lang w:bidi="ar-SA"/>
    </w:rPr>
  </w:style>
  <w:style w:type="character" w:styleId="51" w:customStyle="1">
    <w:name w:val="Стиль5 Знак"/>
    <w:link w:val="54"/>
    <w:uiPriority w:val="99"/>
    <w:qFormat/>
    <w:rsid w:val="000b6382"/>
    <w:rPr>
      <w:rFonts w:ascii="Times New Roman" w:hAnsi="Times New Roman" w:eastAsia="Times New Roman" w:cs="Times New Roman"/>
      <w:b/>
      <w:bCs/>
      <w:kern w:val="2"/>
      <w:sz w:val="26"/>
      <w:szCs w:val="26"/>
      <w:lang w:eastAsia="ru-RU"/>
    </w:rPr>
  </w:style>
  <w:style w:type="character" w:styleId="Style52" w:customStyle="1">
    <w:name w:val="Обычный (центр) Знак"/>
    <w:link w:val="Style181"/>
    <w:qFormat/>
    <w:rsid w:val="000b6382"/>
    <w:rPr>
      <w:rFonts w:ascii="Times New Roman" w:hAnsi="Times New Roman" w:eastAsia="Times New Roman" w:cs="Times New Roman"/>
      <w:sz w:val="24"/>
      <w:szCs w:val="20"/>
      <w:lang w:eastAsia="ru-RU"/>
    </w:rPr>
  </w:style>
  <w:style w:type="character" w:styleId="-11" w:customStyle="1">
    <w:name w:val="Нумерованный-ГИС Знак Знак1"/>
    <w:link w:val="-10"/>
    <w:qFormat/>
    <w:rsid w:val="000b6382"/>
    <w:rPr>
      <w:rFonts w:ascii="Times New Roman" w:hAnsi="Times New Roman" w:eastAsia="Times New Roman" w:cs="Times New Roman"/>
      <w:sz w:val="26"/>
      <w:szCs w:val="26"/>
    </w:rPr>
  </w:style>
  <w:style w:type="character" w:styleId="urtxth21" w:customStyle="1">
    <w:name w:val="urtxth21"/>
    <w:qFormat/>
    <w:rsid w:val="000b6382"/>
    <w:rPr>
      <w:rFonts w:ascii="Arial" w:hAnsi="Arial" w:cs="Arial"/>
      <w:b/>
      <w:bCs/>
      <w:i w:val="false"/>
      <w:iCs w:val="false"/>
      <w:color w:val="000000"/>
      <w:sz w:val="19"/>
      <w:szCs w:val="19"/>
    </w:rPr>
  </w:style>
  <w:style w:type="character" w:styleId="urlnktxtstd2" w:customStyle="1">
    <w:name w:val="urlnktxtstd2"/>
    <w:qFormat/>
    <w:rsid w:val="000b6382"/>
    <w:rPr>
      <w:rFonts w:ascii="Arial" w:hAnsi="Arial" w:cs="Arial"/>
      <w:b w:val="false"/>
      <w:bCs w:val="false"/>
      <w:i w:val="false"/>
      <w:iCs w:val="false"/>
      <w:color w:val="000000"/>
      <w:sz w:val="17"/>
      <w:szCs w:val="17"/>
    </w:rPr>
  </w:style>
  <w:style w:type="character" w:styleId="112" w:customStyle="1">
    <w:name w:val="Стиль1 Знак Знак"/>
    <w:link w:val="161"/>
    <w:qFormat/>
    <w:rsid w:val="000b6382"/>
    <w:rPr>
      <w:rFonts w:eastAsia="MS Mincho"/>
      <w:bCs/>
      <w:sz w:val="24"/>
      <w:szCs w:val="24"/>
      <w:lang w:eastAsia="ja-JP"/>
    </w:rPr>
  </w:style>
  <w:style w:type="character" w:styleId="35" w:customStyle="1">
    <w:name w:val="Рамка (ГОСТ 3'5мм) Знак Знак"/>
    <w:link w:val="351"/>
    <w:qFormat/>
    <w:locked/>
    <w:rsid w:val="000b6382"/>
    <w:rPr>
      <w:rFonts w:ascii="GOST type A" w:hAnsi="GOST type A" w:eastAsia="Times New Roman" w:cs="Times New Roman"/>
      <w:sz w:val="28"/>
      <w:szCs w:val="28"/>
      <w:lang w:val="x-none" w:eastAsia="x-none"/>
    </w:rPr>
  </w:style>
  <w:style w:type="character" w:styleId="231" w:customStyle="1">
    <w:name w:val="Заголовок 2 Знак3"/>
    <w:uiPriority w:val="3"/>
    <w:qFormat/>
    <w:rsid w:val="000b6382"/>
    <w:rPr>
      <w:b/>
      <w:bCs/>
      <w:iCs/>
      <w:sz w:val="24"/>
      <w:szCs w:val="28"/>
      <w:lang w:bidi="ar-SA"/>
    </w:rPr>
  </w:style>
  <w:style w:type="character" w:styleId="34" w:customStyle="1">
    <w:name w:val="Заголовок 3 Знак4"/>
    <w:uiPriority w:val="3"/>
    <w:qFormat/>
    <w:rsid w:val="000b6382"/>
    <w:rPr>
      <w:b/>
      <w:bCs/>
      <w:sz w:val="24"/>
      <w:szCs w:val="26"/>
    </w:rPr>
  </w:style>
  <w:style w:type="character" w:styleId="43" w:customStyle="1">
    <w:name w:val="Заголовок 4 Знак3"/>
    <w:uiPriority w:val="3"/>
    <w:qFormat/>
    <w:rsid w:val="000b6382"/>
    <w:rPr>
      <w:b/>
      <w:bCs/>
      <w:sz w:val="24"/>
      <w:szCs w:val="28"/>
    </w:rPr>
  </w:style>
  <w:style w:type="character" w:styleId="53" w:customStyle="1">
    <w:name w:val="Заголовок 5 Знак3"/>
    <w:uiPriority w:val="3"/>
    <w:qFormat/>
    <w:rsid w:val="000b6382"/>
    <w:rPr>
      <w:b/>
      <w:bCs/>
      <w:iCs/>
      <w:sz w:val="24"/>
      <w:szCs w:val="26"/>
    </w:rPr>
  </w:style>
  <w:style w:type="character" w:styleId="52" w:customStyle="1">
    <w:name w:val="Маркированный список 5 Знак"/>
    <w:link w:val="ListBullet5"/>
    <w:uiPriority w:val="99"/>
    <w:qFormat/>
    <w:locked/>
    <w:rsid w:val="000b6382"/>
    <w:rPr>
      <w:rFonts w:ascii="Times New Roman" w:hAnsi="Times New Roman" w:eastAsia="Times New Roman" w:cs="Times New Roman"/>
      <w:sz w:val="24"/>
      <w:szCs w:val="20"/>
      <w:lang w:eastAsia="en-US"/>
    </w:rPr>
  </w:style>
  <w:style w:type="character" w:styleId="36" w:customStyle="1">
    <w:name w:val="Стиль3 Знак"/>
    <w:link w:val="317"/>
    <w:qFormat/>
    <w:locked/>
    <w:rsid w:val="000b6382"/>
    <w:rPr>
      <w:rFonts w:ascii="MS Mincho" w:hAnsi="MS Mincho" w:eastAsia="MS Mincho"/>
      <w:bCs/>
      <w:sz w:val="28"/>
      <w:szCs w:val="28"/>
      <w:shd w:fill="FFFFFF" w:val="clear"/>
      <w:lang w:eastAsia="ja-JP"/>
    </w:rPr>
  </w:style>
  <w:style w:type="character" w:styleId="113" w:customStyle="1">
    <w:name w:val="Текст 1 Знак"/>
    <w:link w:val="165"/>
    <w:uiPriority w:val="99"/>
    <w:qFormat/>
    <w:locked/>
    <w:rsid w:val="000b6382"/>
    <w:rPr>
      <w:i/>
      <w:szCs w:val="28"/>
    </w:rPr>
  </w:style>
  <w:style w:type="character" w:styleId="zakonspanusual" w:customStyle="1">
    <w:name w:val="zakon_spanusual"/>
    <w:qFormat/>
    <w:rsid w:val="000b6382"/>
    <w:rPr/>
  </w:style>
  <w:style w:type="character" w:styleId="zakonlink" w:customStyle="1">
    <w:name w:val="zakon_link"/>
    <w:qFormat/>
    <w:rsid w:val="000b6382"/>
    <w:rPr/>
  </w:style>
  <w:style w:type="character" w:styleId="postbody1" w:customStyle="1">
    <w:name w:val="postbody1"/>
    <w:qFormat/>
    <w:rsid w:val="000b6382"/>
    <w:rPr>
      <w:sz w:val="12"/>
      <w:szCs w:val="12"/>
    </w:rPr>
  </w:style>
  <w:style w:type="character" w:styleId="2Char" w:customStyle="1">
    <w:name w:val="Название документа 2 Char"/>
    <w:qFormat/>
    <w:rsid w:val="000b6382"/>
    <w:rPr>
      <w:rFonts w:ascii="Arial" w:hAnsi="Arial" w:cs="Arial"/>
      <w:b/>
      <w:bCs w:val="false"/>
      <w:caps/>
      <w:sz w:val="28"/>
      <w:lang w:val="ru-RU" w:eastAsia="ru-RU" w:bidi="ar-SA"/>
    </w:rPr>
  </w:style>
  <w:style w:type="character" w:styleId="submenuactiveless" w:customStyle="1">
    <w:name w:val="submenu_activeless"/>
    <w:qFormat/>
    <w:rsid w:val="000b6382"/>
    <w:rPr/>
  </w:style>
  <w:style w:type="character" w:styleId="132" w:customStyle="1">
    <w:name w:val="Стиль 13 пт"/>
    <w:qFormat/>
    <w:rsid w:val="000b6382"/>
    <w:rPr>
      <w:sz w:val="24"/>
    </w:rPr>
  </w:style>
  <w:style w:type="character" w:styleId="Style53" w:customStyle="1">
    <w:name w:val="Ненумерованный заголовок для рабочих документов Знак"/>
    <w:link w:val="Style201"/>
    <w:qFormat/>
    <w:rsid w:val="000b6382"/>
    <w:rPr>
      <w:rFonts w:ascii="Arial" w:hAnsi="Arial" w:eastAsia="Times New Roman" w:cs="Times New Roman"/>
      <w:b/>
      <w:caps/>
      <w:kern w:val="2"/>
      <w:sz w:val="36"/>
      <w:szCs w:val="32"/>
      <w:lang w:val="x-none" w:eastAsia="x-none"/>
    </w:rPr>
  </w:style>
  <w:style w:type="character" w:styleId="114" w:customStyle="1">
    <w:name w:val="(1)НумЗаг Знак"/>
    <w:link w:val="166"/>
    <w:qFormat/>
    <w:rsid w:val="000b6382"/>
    <w:rPr>
      <w:rFonts w:ascii="Arial" w:hAnsi="Arial" w:eastAsia="Times New Roman" w:cs="Times New Roman"/>
      <w:b/>
      <w:caps/>
      <w:kern w:val="2"/>
      <w:sz w:val="36"/>
      <w:szCs w:val="32"/>
      <w:lang w:val="x-none" w:eastAsia="x-none"/>
    </w:rPr>
  </w:style>
  <w:style w:type="character" w:styleId="115" w:customStyle="1">
    <w:name w:val="(1.1) НумЗаг Знак"/>
    <w:link w:val="1113"/>
    <w:qFormat/>
    <w:rsid w:val="000b6382"/>
    <w:rPr>
      <w:rFonts w:ascii="Times New Roman" w:hAnsi="Times New Roman" w:eastAsia="Times New Roman" w:cs="Times New Roman"/>
      <w:b/>
      <w:bCs/>
      <w:i/>
      <w:iCs/>
      <w:sz w:val="26"/>
      <w:szCs w:val="28"/>
      <w:lang w:val="x-none" w:eastAsia="x-none"/>
    </w:rPr>
  </w:style>
  <w:style w:type="character" w:styleId="Style54" w:customStyle="1">
    <w:name w:val="НумСписВТекст Знак"/>
    <w:link w:val="Style202"/>
    <w:qFormat/>
    <w:rsid w:val="000b6382"/>
    <w:rPr>
      <w:rFonts w:ascii="Times New Roman" w:hAnsi="Times New Roman" w:eastAsia="Calibri" w:cs="Times New Roman"/>
      <w:sz w:val="24"/>
      <w:szCs w:val="24"/>
      <w:lang w:val="x-none" w:eastAsia="x-none"/>
    </w:rPr>
  </w:style>
  <w:style w:type="character" w:styleId="Style55" w:customStyle="1">
    <w:name w:val="МаркСпис Знак"/>
    <w:link w:val="Style203"/>
    <w:qFormat/>
    <w:rsid w:val="000b6382"/>
    <w:rPr>
      <w:rFonts w:ascii="Times New Roman" w:hAnsi="Times New Roman" w:cs="Times New Roman"/>
      <w:sz w:val="24"/>
      <w:szCs w:val="24"/>
      <w:lang w:val="x-none" w:eastAsia="x-none"/>
    </w:rPr>
  </w:style>
  <w:style w:type="character" w:styleId="1111" w:customStyle="1">
    <w:name w:val="(1.1.1)НумЗаг Знак"/>
    <w:link w:val="1114"/>
    <w:qFormat/>
    <w:rsid w:val="000b6382"/>
    <w:rPr>
      <w:rFonts w:ascii="Times New Roman" w:hAnsi="Times New Roman" w:eastAsia="Times New Roman" w:cs="Times New Roman"/>
      <w:b/>
      <w:bCs/>
      <w:kern w:val="2"/>
      <w:sz w:val="24"/>
      <w:szCs w:val="24"/>
      <w:lang w:val="x-none" w:eastAsia="x-none"/>
    </w:rPr>
  </w:style>
  <w:style w:type="character" w:styleId="11111" w:customStyle="1">
    <w:name w:val="(1.1.1.1)НумЗаг Знак"/>
    <w:link w:val="11112"/>
    <w:qFormat/>
    <w:rsid w:val="000b6382"/>
    <w:rPr>
      <w:rFonts w:ascii="Times New Roman" w:hAnsi="Times New Roman" w:eastAsia="Times New Roman" w:cs="Times New Roman"/>
      <w:b/>
      <w:bCs/>
      <w:sz w:val="26"/>
      <w:szCs w:val="28"/>
      <w:lang w:val="x-none" w:eastAsia="x-none"/>
    </w:rPr>
  </w:style>
  <w:style w:type="character" w:styleId="10" w:customStyle="1">
    <w:name w:val="(10)Текст таблицы Знак"/>
    <w:link w:val="102"/>
    <w:qFormat/>
    <w:rsid w:val="000b6382"/>
    <w:rPr>
      <w:rFonts w:ascii="Times New Roman" w:hAnsi="Times New Roman" w:eastAsia="Times New Roman" w:cs="Times New Roman"/>
      <w:sz w:val="28"/>
      <w:szCs w:val="24"/>
      <w:lang w:val="x-none" w:eastAsia="x-none"/>
    </w:rPr>
  </w:style>
  <w:style w:type="character" w:styleId="Style56" w:customStyle="1">
    <w:name w:val="ТаблМаркСпис Знак"/>
    <w:link w:val="Style204"/>
    <w:qFormat/>
    <w:rsid w:val="000b6382"/>
    <w:rPr>
      <w:rFonts w:ascii="Times New Roman" w:hAnsi="Times New Roman" w:eastAsia="Calibri" w:cs="Times New Roman"/>
      <w:sz w:val="20"/>
      <w:szCs w:val="20"/>
      <w:lang w:eastAsia="ru-RU"/>
    </w:rPr>
  </w:style>
  <w:style w:type="character" w:styleId="Style57" w:customStyle="1">
    <w:name w:val="ТаблСпис Знак"/>
    <w:link w:val="Style205"/>
    <w:qFormat/>
    <w:rsid w:val="000b6382"/>
    <w:rPr>
      <w:rFonts w:ascii="Times New Roman" w:hAnsi="Times New Roman" w:eastAsia="Times New Roman" w:cs="Times New Roman"/>
      <w:sz w:val="24"/>
      <w:szCs w:val="24"/>
      <w:lang w:val="x-none" w:eastAsia="x-none"/>
    </w:rPr>
  </w:style>
  <w:style w:type="character" w:styleId="3-" w:customStyle="1">
    <w:name w:val="Заголовок3-ГИС Знак"/>
    <w:link w:val="3-1"/>
    <w:qFormat/>
    <w:rsid w:val="000b6382"/>
    <w:rPr>
      <w:rFonts w:ascii="Times New Roman" w:hAnsi="Times New Roman" w:eastAsia="Times New Roman" w:cs="Times New Roman"/>
      <w:b/>
      <w:bCs/>
      <w:sz w:val="28"/>
      <w:szCs w:val="26"/>
      <w:lang w:val="x-none" w:eastAsia="x-none"/>
    </w:rPr>
  </w:style>
  <w:style w:type="character" w:styleId="-2" w:customStyle="1">
    <w:name w:val="маркированный-ГИС Знак Знак"/>
    <w:link w:val="-13"/>
    <w:qFormat/>
    <w:locked/>
    <w:rsid w:val="000b6382"/>
    <w:rPr>
      <w:rFonts w:ascii="Times New Roman" w:hAnsi="Times New Roman" w:eastAsia="Times New Roman" w:cs="Times New Roman"/>
      <w:sz w:val="26"/>
      <w:szCs w:val="20"/>
    </w:rPr>
  </w:style>
  <w:style w:type="character" w:styleId="116" w:customStyle="1">
    <w:name w:val="Заголовок №1_"/>
    <w:link w:val="168"/>
    <w:qFormat/>
    <w:rsid w:val="000b6382"/>
    <w:rPr>
      <w:rFonts w:ascii="Arial" w:hAnsi="Arial" w:eastAsia="Arial" w:cs="Arial"/>
      <w:b/>
      <w:bCs/>
      <w:sz w:val="21"/>
      <w:szCs w:val="21"/>
      <w:shd w:fill="FFFFFF" w:val="clear"/>
    </w:rPr>
  </w:style>
  <w:style w:type="character" w:styleId="Style58" w:customStyle="1">
    <w:name w:val="Абзацы титульного листа Знак"/>
    <w:link w:val="Style208"/>
    <w:qFormat/>
    <w:rsid w:val="000b6382"/>
    <w:rPr>
      <w:rFonts w:ascii="Times New Roman" w:hAnsi="Times New Roman" w:eastAsia="Calibri" w:cs="Times New Roman"/>
      <w:sz w:val="24"/>
      <w:szCs w:val="24"/>
      <w:lang w:val="x-none" w:eastAsia="x-none"/>
    </w:rPr>
  </w:style>
  <w:style w:type="character" w:styleId="N31" w:customStyle="1">
    <w:name w:val="N3_Таблица_текст Знак"/>
    <w:link w:val="N33"/>
    <w:qFormat/>
    <w:rsid w:val="000b6382"/>
    <w:rPr>
      <w:rFonts w:ascii="Times New Roman" w:hAnsi="Times New Roman" w:eastAsia="Calibri" w:cs="Times New Roman"/>
      <w:sz w:val="24"/>
      <w:szCs w:val="24"/>
      <w:lang w:eastAsia="ru-RU"/>
    </w:rPr>
  </w:style>
  <w:style w:type="character" w:styleId="Style59" w:customStyle="1">
    <w:name w:val="ТЛ_Таблица_текст Знак"/>
    <w:link w:val="Style222"/>
    <w:qFormat/>
    <w:rsid w:val="000b6382"/>
    <w:rPr>
      <w:rFonts w:ascii="Times New Roman" w:hAnsi="Times New Roman" w:eastAsia="Calibri" w:cs="Times New Roman"/>
      <w:sz w:val="24"/>
      <w:szCs w:val="24"/>
      <w:lang w:eastAsia="ru-RU"/>
    </w:rPr>
  </w:style>
  <w:style w:type="character" w:styleId="Style60" w:customStyle="1">
    <w:name w:val="ИАЦ. Основной текст Знак"/>
    <w:link w:val="Style232"/>
    <w:qFormat/>
    <w:rsid w:val="000b6382"/>
    <w:rPr>
      <w:rFonts w:ascii="Times New Roman" w:hAnsi="Times New Roman" w:eastAsia="Times New Roman" w:cs="Times New Roman"/>
      <w:sz w:val="24"/>
      <w:szCs w:val="24"/>
      <w:lang w:val="x-none" w:eastAsia="x-none"/>
    </w:rPr>
  </w:style>
  <w:style w:type="character" w:styleId="nobr" w:customStyle="1">
    <w:name w:val="nobr"/>
    <w:qFormat/>
    <w:rsid w:val="000b6382"/>
    <w:rPr/>
  </w:style>
  <w:style w:type="character" w:styleId="117" w:customStyle="1">
    <w:name w:val="Т1. Знак"/>
    <w:link w:val="169"/>
    <w:qFormat/>
    <w:rsid w:val="000b6382"/>
    <w:rPr>
      <w:rFonts w:ascii="Times New Roman" w:hAnsi="Times New Roman" w:eastAsia="Calibri" w:cs="Times New Roman"/>
      <w:sz w:val="24"/>
      <w:szCs w:val="24"/>
      <w:lang w:eastAsia="ru-RU"/>
    </w:rPr>
  </w:style>
  <w:style w:type="character" w:styleId="C1" w:customStyle="1">
    <w:name w:val="C1. Знак"/>
    <w:link w:val="C11"/>
    <w:qFormat/>
    <w:rsid w:val="000b6382"/>
    <w:rPr>
      <w:rFonts w:ascii="Times New Roman" w:hAnsi="Times New Roman" w:eastAsia="Calibri" w:cs="Times New Roman"/>
      <w:sz w:val="24"/>
      <w:szCs w:val="24"/>
      <w:lang w:eastAsia="ru-RU"/>
    </w:rPr>
  </w:style>
  <w:style w:type="character" w:styleId="118" w:customStyle="1">
    <w:name w:val="П.1. Знак"/>
    <w:basedOn w:val="DefaultParagraphFont"/>
    <w:link w:val="170"/>
    <w:qFormat/>
    <w:rsid w:val="000b6382"/>
    <w:rPr>
      <w:rFonts w:ascii="Times New Roman" w:hAnsi="Times New Roman" w:eastAsia="Times New Roman" w:cs="Times New Roman"/>
      <w:bCs/>
      <w:caps/>
      <w:kern w:val="2"/>
      <w:sz w:val="24"/>
      <w:szCs w:val="24"/>
      <w:lang w:val="x-none" w:eastAsia="x-none"/>
    </w:rPr>
  </w:style>
  <w:style w:type="character" w:styleId="Style61" w:customStyle="1">
    <w:name w:val="Т_текст Знак"/>
    <w:link w:val="Style234"/>
    <w:qFormat/>
    <w:locked/>
    <w:rsid w:val="000b6382"/>
    <w:rPr>
      <w:sz w:val="24"/>
      <w:szCs w:val="24"/>
    </w:rPr>
  </w:style>
  <w:style w:type="character" w:styleId="WW8Num17z0" w:customStyle="1">
    <w:name w:val="WW8Num17z0"/>
    <w:qFormat/>
    <w:rsid w:val="000b6382"/>
    <w:rPr>
      <w:rFonts w:ascii="Symbol" w:hAnsi="Symbol"/>
    </w:rPr>
  </w:style>
  <w:style w:type="character" w:styleId="Style62" w:customStyle="1">
    <w:name w:val="Вы жирным шрифтом♫"/>
    <w:uiPriority w:val="1"/>
    <w:qFormat/>
    <w:rsid w:val="003b55ab"/>
    <w:rPr>
      <w:b/>
    </w:rPr>
  </w:style>
  <w:style w:type="character" w:styleId="-3" w:customStyle="1">
    <w:name w:val="Титульный лист - название документа Знак"/>
    <w:link w:val="-16"/>
    <w:qFormat/>
    <w:rsid w:val="003b55ab"/>
    <w:rPr>
      <w:rFonts w:ascii="Arial" w:hAnsi="Arial" w:eastAsia="Times New Roman" w:cs="Times New Roman"/>
      <w:color w:val="000000"/>
      <w:sz w:val="36"/>
      <w:szCs w:val="20"/>
      <w:lang w:eastAsia="ru-RU"/>
    </w:rPr>
  </w:style>
  <w:style w:type="character" w:styleId="phnormal1" w:customStyle="1">
    <w:name w:val="ph_normal Знак Знак"/>
    <w:qFormat/>
    <w:rsid w:val="008953d4"/>
    <w:rPr>
      <w:rFonts w:ascii="Times New Roman" w:hAnsi="Times New Roman" w:eastAsia="Times New Roman" w:cs="Times New Roman"/>
      <w:color w:val="auto"/>
      <w:sz w:val="24"/>
      <w:szCs w:val="20"/>
    </w:rPr>
  </w:style>
  <w:style w:type="character" w:styleId="119" w:customStyle="1">
    <w:name w:val="список1 Знак"/>
    <w:link w:val="172"/>
    <w:qFormat/>
    <w:rsid w:val="00fa38c2"/>
    <w:rPr>
      <w:rFonts w:ascii="Times New Roman" w:hAnsi="Times New Roman" w:eastAsia="MS Mincho" w:cs="Times New Roman"/>
      <w:sz w:val="24"/>
      <w:szCs w:val="24"/>
    </w:rPr>
  </w:style>
  <w:style w:type="character" w:styleId="Style63" w:customStyle="1">
    <w:name w:val="~Основной Знак"/>
    <w:basedOn w:val="DefaultParagraphFont"/>
    <w:link w:val="Style239"/>
    <w:qFormat/>
    <w:rsid w:val="00c071fe"/>
    <w:rPr>
      <w:rFonts w:ascii="Times New Roman" w:hAnsi="Times New Roman" w:eastAsia="Calibri" w:cs="Calibri"/>
      <w:sz w:val="28"/>
    </w:rPr>
  </w:style>
  <w:style w:type="character" w:styleId="Style64" w:customStyle="1">
    <w:name w:val=".Основной Знак"/>
    <w:basedOn w:val="DefaultParagraphFont"/>
    <w:link w:val="Style241"/>
    <w:qFormat/>
    <w:rsid w:val="00c071fe"/>
    <w:rPr>
      <w:rFonts w:ascii="Times New Roman" w:hAnsi="Times New Roman" w:eastAsia="Calibri" w:cs="Calibri"/>
      <w:sz w:val="28"/>
    </w:rPr>
  </w:style>
  <w:style w:type="character" w:styleId="markedcontent" w:customStyle="1">
    <w:name w:val="markedcontent"/>
    <w:basedOn w:val="DefaultParagraphFont"/>
    <w:qFormat/>
    <w:rsid w:val="00b324c9"/>
    <w:rPr/>
  </w:style>
  <w:style w:type="character" w:styleId="GG" w:customStyle="1">
    <w:name w:val="GG Основной текст Знак"/>
    <w:basedOn w:val="Style23"/>
    <w:link w:val="GG1"/>
    <w:qFormat/>
    <w:rsid w:val="006d7b9a"/>
    <w:rPr>
      <w:rFonts w:ascii="Times New Roman" w:hAnsi="Times New Roman" w:eastAsia="Times New Roman" w:cs="Times New Roman"/>
      <w:color w:val="000000"/>
      <w:sz w:val="24"/>
      <w:szCs w:val="20"/>
    </w:rPr>
  </w:style>
  <w:style w:type="character" w:styleId="GG2" w:customStyle="1">
    <w:name w:val="GG Заголовок 2 Знак"/>
    <w:basedOn w:val="DefaultParagraphFont"/>
    <w:link w:val="GG21"/>
    <w:qFormat/>
    <w:rsid w:val="00107dc8"/>
    <w:rPr>
      <w:rFonts w:ascii="Times New Roman" w:hAnsi="Times New Roman" w:eastAsia="宋体" w:cs="" w:cstheme="majorBidi" w:eastAsiaTheme="majorEastAsia"/>
      <w:b/>
      <w:color w:val="000000"/>
      <w:sz w:val="24"/>
      <w:szCs w:val="26"/>
    </w:rPr>
  </w:style>
  <w:style w:type="character" w:styleId="Bodytext2" w:customStyle="1">
    <w:name w:val="Body text (2)_"/>
    <w:basedOn w:val="DefaultParagraphFont"/>
    <w:qFormat/>
    <w:rsid w:val="00c522ad"/>
    <w:rPr>
      <w:rFonts w:ascii="Lucida Sans Unicode" w:hAnsi="Lucida Sans Unicode" w:eastAsia="Lucida Sans Unicode" w:cs="Lucida Sans Unicode"/>
      <w:b w:val="false"/>
      <w:bCs w:val="false"/>
      <w:i w:val="false"/>
      <w:iCs w:val="false"/>
      <w:caps w:val="false"/>
      <w:smallCaps w:val="false"/>
      <w:strike w:val="false"/>
      <w:dstrike w:val="false"/>
      <w:spacing w:val="-10"/>
      <w:sz w:val="16"/>
      <w:szCs w:val="16"/>
      <w:u w:val="none"/>
    </w:rPr>
  </w:style>
  <w:style w:type="character" w:styleId="Bodytext29ptBoldSpacing0pt" w:customStyle="1">
    <w:name w:val="Body text (2) + 9 pt;Bold;Spacing 0 pt"/>
    <w:basedOn w:val="Bodytext2"/>
    <w:qFormat/>
    <w:rsid w:val="00c522ad"/>
    <w:rPr>
      <w:rFonts w:ascii="Lucida Sans Unicode" w:hAnsi="Lucida Sans Unicode" w:eastAsia="Lucida Sans Unicode" w:cs="Lucida Sans Unicode"/>
      <w:b/>
      <w:bCs/>
      <w:i w:val="false"/>
      <w:iCs w:val="false"/>
      <w:caps w:val="false"/>
      <w:smallCaps w:val="false"/>
      <w:strike w:val="false"/>
      <w:dstrike w:val="false"/>
      <w:color w:val="000000"/>
      <w:spacing w:val="0"/>
      <w:w w:val="100"/>
      <w:sz w:val="18"/>
      <w:szCs w:val="18"/>
      <w:u w:val="none"/>
      <w:lang w:val="ru-RU"/>
    </w:rPr>
  </w:style>
  <w:style w:type="character" w:styleId="Bodytext2BoldSpacing0pt" w:customStyle="1">
    <w:name w:val="Body text (2) + Bold;Spacing 0 pt"/>
    <w:basedOn w:val="Bodytext2"/>
    <w:qFormat/>
    <w:rsid w:val="00c522ad"/>
    <w:rPr>
      <w:rFonts w:ascii="Lucida Sans Unicode" w:hAnsi="Lucida Sans Unicode" w:eastAsia="Lucida Sans Unicode" w:cs="Lucida Sans Unicode"/>
      <w:b/>
      <w:bCs/>
      <w:i w:val="false"/>
      <w:iCs w:val="false"/>
      <w:caps w:val="false"/>
      <w:smallCaps w:val="false"/>
      <w:strike w:val="false"/>
      <w:dstrike w:val="false"/>
      <w:color w:val="000000"/>
      <w:spacing w:val="0"/>
      <w:w w:val="100"/>
      <w:sz w:val="16"/>
      <w:szCs w:val="16"/>
      <w:u w:val="none"/>
      <w:lang w:val="ru-RU"/>
    </w:rPr>
  </w:style>
  <w:style w:type="character" w:styleId="Bodytext21" w:customStyle="1">
    <w:name w:val="Body text (2)"/>
    <w:basedOn w:val="Bodytext2"/>
    <w:qFormat/>
    <w:rsid w:val="00c522ad"/>
    <w:rPr>
      <w:rFonts w:ascii="Lucida Sans Unicode" w:hAnsi="Lucida Sans Unicode" w:eastAsia="Lucida Sans Unicode" w:cs="Lucida Sans Unicode"/>
      <w:b w:val="false"/>
      <w:bCs w:val="false"/>
      <w:i w:val="false"/>
      <w:iCs w:val="false"/>
      <w:caps w:val="false"/>
      <w:smallCaps w:val="false"/>
      <w:strike w:val="false"/>
      <w:dstrike w:val="false"/>
      <w:color w:val="000000"/>
      <w:spacing w:val="-10"/>
      <w:w w:val="100"/>
      <w:sz w:val="16"/>
      <w:szCs w:val="16"/>
      <w:u w:val="single"/>
      <w:lang w:val="ru-RU"/>
    </w:rPr>
  </w:style>
  <w:style w:type="character" w:styleId="Bodytext3" w:customStyle="1">
    <w:name w:val="Body text (3)_"/>
    <w:basedOn w:val="DefaultParagraphFont"/>
    <w:link w:val="Bodytext32"/>
    <w:qFormat/>
    <w:rsid w:val="00c522ad"/>
    <w:rPr>
      <w:rFonts w:ascii="Lucida Sans Unicode" w:hAnsi="Lucida Sans Unicode" w:eastAsia="Lucida Sans Unicode" w:cs="Lucida Sans Unicode"/>
      <w:spacing w:val="-10"/>
      <w:sz w:val="13"/>
      <w:szCs w:val="13"/>
      <w:shd w:fill="FFFFFF" w:val="clear"/>
    </w:rPr>
  </w:style>
  <w:style w:type="character" w:styleId="Bodytext3Corbel9ptBoldItalicSpacing0pt" w:customStyle="1">
    <w:name w:val="Body text (3) + Corbel;9 pt;Bold;Italic;Spacing 0 pt"/>
    <w:basedOn w:val="Bodytext3"/>
    <w:qFormat/>
    <w:rsid w:val="00c522ad"/>
    <w:rPr>
      <w:rFonts w:ascii="Corbel" w:hAnsi="Corbel" w:eastAsia="Corbel" w:cs="Corbel"/>
      <w:b/>
      <w:bCs/>
      <w:i/>
      <w:iCs/>
      <w:color w:val="000000"/>
      <w:spacing w:val="0"/>
      <w:w w:val="100"/>
      <w:sz w:val="18"/>
      <w:szCs w:val="18"/>
      <w:shd w:fill="FFFFFF" w:val="clear"/>
    </w:rPr>
  </w:style>
  <w:style w:type="character" w:styleId="Bodytext" w:customStyle="1">
    <w:name w:val="Body text_"/>
    <w:basedOn w:val="DefaultParagraphFont"/>
    <w:link w:val="155"/>
    <w:qFormat/>
    <w:rsid w:val="00c522ad"/>
    <w:rPr>
      <w:rFonts w:ascii="Times New Roman" w:hAnsi="Times New Roman" w:eastAsia="Arial" w:cs="Times New Roman"/>
      <w:kern w:val="2"/>
      <w:sz w:val="28"/>
      <w:szCs w:val="24"/>
      <w:lang w:eastAsia="ar-SA"/>
    </w:rPr>
  </w:style>
  <w:style w:type="character" w:styleId="Bodytext29pt" w:customStyle="1">
    <w:name w:val="Body text (2) + 9 pt"/>
    <w:basedOn w:val="Bodytext3"/>
    <w:qFormat/>
    <w:rsid w:val="00c522ad"/>
    <w:rPr>
      <w:rFonts w:ascii="Corbel" w:hAnsi="Corbel" w:eastAsia="Corbel" w:cs="Corbel"/>
      <w:b/>
      <w:bCs/>
      <w:i/>
      <w:iCs/>
      <w:color w:val="000000"/>
      <w:spacing w:val="0"/>
      <w:w w:val="100"/>
      <w:sz w:val="18"/>
      <w:szCs w:val="18"/>
      <w:shd w:fill="FFFFFF" w:val="clear"/>
    </w:rPr>
  </w:style>
  <w:style w:type="character" w:styleId="H1" w:customStyle="1">
    <w:name w:val="H1 Таблица Знак"/>
    <w:basedOn w:val="DefaultParagraphFont"/>
    <w:link w:val="H11"/>
    <w:qFormat/>
    <w:rsid w:val="00f52b86"/>
    <w:rPr>
      <w:rFonts w:ascii="Arial" w:hAnsi="Arial"/>
      <w:color w:val="0070C0"/>
    </w:rPr>
  </w:style>
  <w:style w:type="character" w:styleId="Style65" w:customStyle="1">
    <w:name w:val="_Основной_текст Знак"/>
    <w:basedOn w:val="DefaultParagraphFont"/>
    <w:link w:val="Style171"/>
    <w:qFormat/>
    <w:rsid w:val="00c21719"/>
    <w:rPr>
      <w:rFonts w:ascii="Times New Roman" w:hAnsi="Times New Roman" w:eastAsia="ヒラギノ角ゴ Pro W3" w:cs="Times New Roman"/>
      <w:color w:val="000000"/>
      <w:sz w:val="24"/>
      <w:szCs w:val="20"/>
    </w:rPr>
  </w:style>
  <w:style w:type="character" w:styleId="searchresult" w:customStyle="1">
    <w:name w:val="search_result"/>
    <w:basedOn w:val="DefaultParagraphFont"/>
    <w:qFormat/>
    <w:rsid w:val="00aa469c"/>
    <w:rPr/>
  </w:style>
  <w:style w:type="character" w:styleId="List1" w:customStyle="1">
    <w:name w:val="List1 Знак Знак"/>
    <w:link w:val="List11"/>
    <w:qFormat/>
    <w:locked/>
    <w:rsid w:val="00986d3b"/>
    <w:rPr>
      <w:rFonts w:ascii="Times New Roman" w:hAnsi="Times New Roman" w:eastAsia="Times New Roman" w:cs="Times New Roman"/>
      <w:sz w:val="28"/>
      <w:szCs w:val="24"/>
    </w:rPr>
  </w:style>
  <w:style w:type="character" w:styleId="MainTXT1" w:customStyle="1">
    <w:name w:val="MainTXT Знак1"/>
    <w:link w:val="MainTXT"/>
    <w:uiPriority w:val="99"/>
    <w:qFormat/>
    <w:locked/>
    <w:rsid w:val="001e1885"/>
    <w:rPr>
      <w:rFonts w:ascii="Arial" w:hAnsi="Arial" w:eastAsia="Times New Roman" w:cs="Times New Roman"/>
      <w:sz w:val="24"/>
      <w:szCs w:val="20"/>
      <w:lang w:eastAsia="en-US"/>
    </w:rPr>
  </w:style>
  <w:style w:type="character" w:styleId="141" w:customStyle="1">
    <w:name w:val="Обычный 14"/>
    <w:qFormat/>
    <w:rsid w:val="007261c4"/>
    <w:rPr>
      <w:rFonts w:ascii="Times New Roman" w:hAnsi="Times New Roman" w:eastAsia="Times New Roman" w:cs="Times New Roman"/>
      <w:sz w:val="28"/>
    </w:rPr>
  </w:style>
  <w:style w:type="character" w:styleId="Style66" w:customStyle="1">
    <w:name w:val="Списки Знак"/>
    <w:basedOn w:val="DefaultParagraphFont"/>
    <w:link w:val="Style211"/>
    <w:uiPriority w:val="2"/>
    <w:qFormat/>
    <w:locked/>
    <w:rsid w:val="00431944"/>
    <w:rPr>
      <w:rFonts w:ascii="Times New Roman" w:hAnsi="Times New Roman" w:cs="Times New Roman"/>
      <w:sz w:val="24"/>
      <w:szCs w:val="24"/>
    </w:rPr>
  </w:style>
  <w:style w:type="character" w:styleId="UnresolvedMention">
    <w:name w:val="Unresolved Mention"/>
    <w:basedOn w:val="DefaultParagraphFont"/>
    <w:uiPriority w:val="99"/>
    <w:semiHidden/>
    <w:unhideWhenUsed/>
    <w:qFormat/>
    <w:rsid w:val="00e81dfb"/>
    <w:rPr>
      <w:color w:val="605E5C"/>
      <w:shd w:fill="E1DFDD" w:val="clear"/>
    </w:rPr>
  </w:style>
  <w:style w:type="character" w:styleId="--" w:customStyle="1">
    <w:name w:val="___--Пер Знак"/>
    <w:link w:val="--1"/>
    <w:qFormat/>
    <w:locked/>
    <w:rsid w:val="002b0bfa"/>
    <w:rPr>
      <w:rFonts w:ascii="Times New Roman" w:hAnsi="Times New Roman" w:eastAsia="Times New Roman"/>
      <w:sz w:val="24"/>
      <w:szCs w:val="24"/>
    </w:rPr>
  </w:style>
  <w:style w:type="character" w:styleId="IndexLink">
    <w:name w:val="Index Link"/>
    <w:qFormat/>
    <w:rPr/>
  </w:style>
  <w:style w:type="character" w:styleId="Style67">
    <w:name w:val="П. Название листинга Знак"/>
    <w:qFormat/>
    <w:rPr>
      <w:color w:val="000000"/>
    </w:rPr>
  </w:style>
  <w:style w:type="character" w:styleId="Style68">
    <w:name w:val="П. Название Таблицы Знак"/>
    <w:qFormat/>
    <w:rPr>
      <w:color w:val="000000"/>
    </w:rPr>
  </w:style>
  <w:style w:type="character" w:styleId="Style69">
    <w:name w:val="П. Название рисунка Знак"/>
    <w:qFormat/>
    <w:rPr>
      <w:rFonts w:eastAsia="Times New Roman" w:cs="Times New Roman"/>
      <w:color w:val="000000"/>
      <w:szCs w:val="24"/>
    </w:rPr>
  </w:style>
  <w:style w:type="character" w:styleId="Style70">
    <w:name w:val="Приложение Знак"/>
    <w:qFormat/>
    <w:rPr>
      <w:rFonts w:eastAsia="0" w:cs="0"/>
      <w:b/>
      <w:bCs/>
      <w:color w:val="000000"/>
      <w:szCs w:val="28"/>
    </w:rPr>
  </w:style>
  <w:style w:type="character" w:styleId="Style71">
    <w:name w:val="Название листинга Знак"/>
    <w:qFormat/>
    <w:rPr>
      <w:color w:val="000000"/>
    </w:rPr>
  </w:style>
  <w:style w:type="character" w:styleId="Style72">
    <w:name w:val="Таблица Знак"/>
    <w:qFormat/>
    <w:rPr>
      <w:color w:val="000000"/>
    </w:rPr>
  </w:style>
  <w:style w:type="character" w:styleId="Style73">
    <w:name w:val="Нум. список Знак"/>
    <w:qFormat/>
    <w:rPr>
      <w:color w:val="000000"/>
      <w:lang w:val="en-US"/>
    </w:rPr>
  </w:style>
  <w:style w:type="character" w:styleId="Ma">
    <w:name w:val="Maрк. список Знак"/>
    <w:qFormat/>
    <w:rPr>
      <w:color w:val="000000"/>
    </w:rPr>
  </w:style>
  <w:style w:type="character" w:styleId="Style74">
    <w:name w:val="Название таблицы Знак"/>
    <w:qFormat/>
    <w:rPr>
      <w:color w:val="000000"/>
    </w:rPr>
  </w:style>
  <w:style w:type="character" w:styleId="Style75">
    <w:name w:val="Содержание Знак"/>
    <w:qFormat/>
    <w:rPr>
      <w:rFonts w:eastAsia="0" w:cs="0"/>
      <w:b/>
      <w:bCs/>
      <w:caps/>
      <w:color w:val="000000"/>
      <w:szCs w:val="28"/>
    </w:rPr>
  </w:style>
  <w:style w:type="character" w:styleId="Style76">
    <w:name w:val="ВЗИ Знак"/>
    <w:qFormat/>
    <w:rPr>
      <w:rFonts w:eastAsia="0" w:cs="0"/>
      <w:b/>
      <w:bCs/>
      <w:caps/>
      <w:color w:val="000000"/>
      <w:szCs w:val="28"/>
    </w:rPr>
  </w:style>
  <w:style w:type="character" w:styleId="120">
    <w:name w:val="#Заголовок 1 Знак"/>
    <w:qFormat/>
    <w:rPr>
      <w:smallCaps/>
      <w:color w:val="000000"/>
    </w:rPr>
  </w:style>
  <w:style w:type="character" w:styleId="PlaceholderText">
    <w:name w:val="Placeholder Text"/>
    <w:qFormat/>
    <w:rPr>
      <w:rFonts w:ascii="Times New Roman" w:hAnsi="Times New Roman" w:eastAsia="Times New Roman" w:cs="Times New Roman"/>
      <w:color w:val="808080"/>
      <w:sz w:val="24"/>
      <w:szCs w:val="24"/>
    </w:rPr>
  </w:style>
  <w:style w:type="paragraph" w:styleId="Heading">
    <w:name w:val="Heading"/>
    <w:basedOn w:val="Normal"/>
    <w:next w:val="BodyText1"/>
    <w:qFormat/>
    <w:pPr>
      <w:keepNext w:val="true"/>
      <w:spacing w:before="240" w:after="120"/>
    </w:pPr>
    <w:rPr>
      <w:rFonts w:ascii="Liberation Sans" w:hAnsi="Liberation Sans" w:eastAsia="PingFang SC" w:cs="Arial Unicode MS"/>
      <w:sz w:val="28"/>
      <w:szCs w:val="28"/>
    </w:rPr>
  </w:style>
  <w:style w:type="paragraph" w:styleId="BodyText1">
    <w:name w:val="Body Text"/>
    <w:basedOn w:val="Normal"/>
    <w:link w:val="Style23"/>
    <w:qFormat/>
    <w:rsid w:val="002b4045"/>
    <w:pPr>
      <w:spacing w:lineRule="auto" w:line="240" w:before="0" w:after="120"/>
    </w:pPr>
    <w:rPr>
      <w:rFonts w:ascii="Times New Roman" w:hAnsi="Times New Roman" w:eastAsia="Times New Roman" w:cs="Times New Roman"/>
      <w:sz w:val="24"/>
      <w:szCs w:val="20"/>
      <w:lang w:eastAsia="en-US"/>
    </w:rPr>
  </w:style>
  <w:style w:type="paragraph" w:styleId="List">
    <w:name w:val="List"/>
    <w:basedOn w:val="Normal"/>
    <w:rsid w:val="002b4045"/>
    <w:pPr>
      <w:spacing w:lineRule="auto" w:line="240" w:before="0" w:after="0"/>
      <w:ind w:hanging="283" w:left="283"/>
    </w:pPr>
    <w:rPr>
      <w:rFonts w:ascii="Times New Roman" w:hAnsi="Times New Roman" w:eastAsia="Times New Roman" w:cs="Times New Roman"/>
      <w:sz w:val="24"/>
      <w:szCs w:val="20"/>
      <w:lang w:eastAsia="en-US"/>
    </w:rPr>
  </w:style>
  <w:style w:type="paragraph" w:styleId="Caption">
    <w:name w:val="caption"/>
    <w:basedOn w:val="Normal"/>
    <w:next w:val="Normal"/>
    <w:link w:val="Style34"/>
    <w:uiPriority w:val="35"/>
    <w:qFormat/>
    <w:rsid w:val="002b4045"/>
    <w:pPr>
      <w:spacing w:lineRule="auto" w:line="360" w:before="0" w:after="0"/>
      <w:jc w:val="center"/>
    </w:pPr>
    <w:rPr>
      <w:rFonts w:ascii="Times New Roman" w:hAnsi="Times New Roman" w:eastAsia="Times New Roman" w:cs="Times New Roman"/>
      <w:b/>
      <w:bCs/>
      <w:sz w:val="24"/>
      <w:szCs w:val="20"/>
      <w:lang w:eastAsia="en-US"/>
    </w:rPr>
  </w:style>
  <w:style w:type="paragraph" w:styleId="Index">
    <w:name w:val="Index"/>
    <w:basedOn w:val="Normal"/>
    <w:qFormat/>
    <w:pPr>
      <w:suppressLineNumbers/>
    </w:pPr>
    <w:rPr>
      <w:rFonts w:cs="Arial Unicode MS"/>
    </w:rPr>
  </w:style>
  <w:style w:type="paragraph" w:styleId="Title">
    <w:name w:val="Title"/>
    <w:basedOn w:val="Normal"/>
    <w:link w:val="Style25"/>
    <w:uiPriority w:val="10"/>
    <w:qFormat/>
    <w:rsid w:val="002b4045"/>
    <w:pPr>
      <w:spacing w:lineRule="auto" w:line="360" w:before="0" w:after="0"/>
      <w:jc w:val="center"/>
      <w:outlineLvl w:val="0"/>
    </w:pPr>
    <w:rPr>
      <w:rFonts w:ascii="Times New Roman" w:hAnsi="Times New Roman" w:eastAsia="Times New Roman" w:cs="Arial"/>
      <w:b/>
      <w:bCs/>
      <w:kern w:val="2"/>
      <w:sz w:val="24"/>
      <w:szCs w:val="24"/>
      <w:lang w:eastAsia="en-US"/>
    </w:rPr>
  </w:style>
  <w:style w:type="paragraph" w:styleId="BodyTextIndent">
    <w:name w:val="Body Text Indent"/>
    <w:basedOn w:val="Normal"/>
    <w:link w:val="Style5"/>
    <w:uiPriority w:val="99"/>
    <w:qFormat/>
    <w:rsid w:val="00481171"/>
    <w:pPr>
      <w:spacing w:lineRule="auto" w:line="360" w:before="60" w:after="0"/>
      <w:ind w:firstLine="720"/>
      <w:jc w:val="both"/>
    </w:pPr>
    <w:rPr>
      <w:rFonts w:ascii="Arial" w:hAnsi="Arial" w:eastAsia="Times New Roman" w:cs="Arial"/>
      <w:sz w:val="24"/>
      <w:szCs w:val="20"/>
      <w:lang w:eastAsia="en-US"/>
    </w:rPr>
  </w:style>
  <w:style w:type="paragraph" w:styleId="ListBulleted" w:customStyle="1">
    <w:name w:val="List Bulleted"/>
    <w:basedOn w:val="BodyTextIndent"/>
    <w:qFormat/>
    <w:rsid w:val="00481171"/>
    <w:pPr>
      <w:numPr>
        <w:ilvl w:val="0"/>
        <w:numId w:val="2"/>
      </w:numPr>
      <w:spacing w:before="0" w:after="0"/>
    </w:pPr>
    <w:rPr>
      <w:szCs w:val="24"/>
    </w:rPr>
  </w:style>
  <w:style w:type="paragraph" w:styleId="TableHead1" w:customStyle="1">
    <w:name w:val="Table Head 1"/>
    <w:basedOn w:val="BodyTextIndent"/>
    <w:next w:val="Normal"/>
    <w:qFormat/>
    <w:rsid w:val="00481171"/>
    <w:pPr>
      <w:spacing w:lineRule="auto" w:line="240" w:before="60" w:after="60"/>
      <w:ind w:hanging="0"/>
      <w:jc w:val="center"/>
    </w:pPr>
    <w:rPr>
      <w:rFonts w:cs="Times New Roman"/>
      <w:b/>
      <w:bCs/>
      <w:sz w:val="22"/>
      <w:szCs w:val="22"/>
    </w:rPr>
  </w:style>
  <w:style w:type="paragraph" w:styleId="TableRow" w:customStyle="1">
    <w:name w:val="Table Row"/>
    <w:basedOn w:val="BodyTextIndent"/>
    <w:qFormat/>
    <w:rsid w:val="00481171"/>
    <w:pPr>
      <w:spacing w:lineRule="auto" w:line="240" w:before="60" w:after="60"/>
      <w:ind w:hanging="0"/>
      <w:jc w:val="left"/>
    </w:pPr>
    <w:rPr>
      <w:rFonts w:cs="Times New Roman"/>
      <w:sz w:val="22"/>
    </w:rPr>
  </w:style>
  <w:style w:type="paragraph" w:styleId="Style77" w:customStyle="1">
    <w:name w:val="Основной"/>
    <w:basedOn w:val="Normal"/>
    <w:link w:val="Style6"/>
    <w:qFormat/>
    <w:rsid w:val="00481171"/>
    <w:pPr>
      <w:widowControl w:val="false"/>
      <w:spacing w:lineRule="auto" w:line="360" w:before="0" w:after="0"/>
      <w:ind w:firstLine="567" w:left="284" w:right="170"/>
      <w:jc w:val="both"/>
    </w:pPr>
    <w:rPr>
      <w:rFonts w:ascii="Times New Roman" w:hAnsi="Times New Roman" w:eastAsia="Times New Roman" w:cs="Times New Roman"/>
      <w:sz w:val="24"/>
      <w:szCs w:val="20"/>
    </w:rPr>
  </w:style>
  <w:style w:type="paragraph" w:styleId="phnormal2" w:customStyle="1">
    <w:name w:val="ph_normal"/>
    <w:basedOn w:val="Normal"/>
    <w:link w:val="phnormal"/>
    <w:autoRedefine/>
    <w:qFormat/>
    <w:rsid w:val="00481171"/>
    <w:pPr>
      <w:spacing w:lineRule="auto" w:line="360" w:before="0" w:after="0"/>
      <w:ind w:firstLine="720" w:right="-1"/>
      <w:jc w:val="both"/>
    </w:pPr>
    <w:rPr>
      <w:rFonts w:ascii="Arial" w:hAnsi="Arial" w:eastAsia="Times New Roman" w:cs="Times New Roman"/>
      <w:sz w:val="24"/>
      <w:szCs w:val="20"/>
    </w:rPr>
  </w:style>
  <w:style w:type="paragraph" w:styleId="HeaderandFooter">
    <w:name w:val="Header and Footer"/>
    <w:basedOn w:val="Normal"/>
    <w:qFormat/>
    <w:pPr/>
    <w:rPr/>
  </w:style>
  <w:style w:type="paragraph" w:styleId="Header">
    <w:name w:val="header"/>
    <w:basedOn w:val="Normal"/>
    <w:link w:val="Style7"/>
    <w:uiPriority w:val="99"/>
    <w:rsid w:val="002b4045"/>
    <w:pPr>
      <w:tabs>
        <w:tab w:val="clear" w:pos="720"/>
        <w:tab w:val="center" w:pos="4677" w:leader="none"/>
        <w:tab w:val="right" w:pos="9355" w:leader="none"/>
      </w:tabs>
      <w:spacing w:lineRule="auto" w:line="240" w:before="0" w:after="0"/>
    </w:pPr>
    <w:rPr>
      <w:rFonts w:ascii="Times New Roman" w:hAnsi="Times New Roman" w:eastAsia="Times New Roman" w:cs="Times New Roman"/>
      <w:sz w:val="24"/>
      <w:szCs w:val="20"/>
      <w:lang w:eastAsia="en-US"/>
    </w:rPr>
  </w:style>
  <w:style w:type="paragraph" w:styleId="Footer">
    <w:name w:val="footer"/>
    <w:basedOn w:val="Normal"/>
    <w:link w:val="Style8"/>
    <w:uiPriority w:val="99"/>
    <w:rsid w:val="002b4045"/>
    <w:pPr>
      <w:tabs>
        <w:tab w:val="clear" w:pos="720"/>
        <w:tab w:val="center" w:pos="4677" w:leader="none"/>
        <w:tab w:val="right" w:pos="9355" w:leader="none"/>
      </w:tabs>
      <w:spacing w:lineRule="auto" w:line="240" w:before="0" w:after="0"/>
    </w:pPr>
    <w:rPr>
      <w:rFonts w:ascii="Times New Roman" w:hAnsi="Times New Roman" w:eastAsia="Times New Roman" w:cs="Times New Roman"/>
      <w:sz w:val="24"/>
      <w:szCs w:val="20"/>
      <w:lang w:eastAsia="en-US"/>
    </w:rPr>
  </w:style>
  <w:style w:type="paragraph" w:styleId="Style78" w:customStyle="1">
    <w:name w:val="Текст табл."/>
    <w:basedOn w:val="Normal"/>
    <w:qFormat/>
    <w:rsid w:val="002b4045"/>
    <w:pPr>
      <w:spacing w:lineRule="auto" w:line="360" w:before="0" w:after="0"/>
      <w:ind w:firstLine="567" w:left="142" w:right="142"/>
      <w:jc w:val="both"/>
    </w:pPr>
    <w:rPr>
      <w:rFonts w:ascii="Times New Roman" w:hAnsi="Times New Roman" w:eastAsia="Times New Roman" w:cs="Times New Roman"/>
      <w:sz w:val="24"/>
      <w:szCs w:val="24"/>
    </w:rPr>
  </w:style>
  <w:style w:type="paragraph" w:styleId="toaheading">
    <w:name w:val="toa heading"/>
    <w:basedOn w:val="Normal"/>
    <w:next w:val="Normal"/>
    <w:semiHidden/>
    <w:qFormat/>
    <w:rsid w:val="002b4045"/>
    <w:pPr>
      <w:spacing w:lineRule="auto" w:line="240" w:before="120" w:after="0"/>
    </w:pPr>
    <w:rPr>
      <w:rFonts w:ascii="Arial" w:hAnsi="Arial" w:eastAsia="Times New Roman" w:cs="Arial"/>
      <w:b/>
      <w:bCs/>
      <w:sz w:val="24"/>
      <w:szCs w:val="24"/>
      <w:lang w:eastAsia="en-US"/>
    </w:rPr>
  </w:style>
  <w:style w:type="paragraph" w:styleId="TOC1">
    <w:name w:val="toc 1"/>
    <w:basedOn w:val="Normal"/>
    <w:next w:val="Normal"/>
    <w:uiPriority w:val="39"/>
    <w:qFormat/>
    <w:rsid w:val="002b4045"/>
    <w:pPr>
      <w:tabs>
        <w:tab w:val="clear" w:pos="720"/>
        <w:tab w:val="left" w:pos="709" w:leader="none"/>
        <w:tab w:val="right" w:pos="9628" w:leader="dot"/>
      </w:tabs>
      <w:spacing w:lineRule="auto" w:line="360" w:before="0" w:after="0"/>
      <w:ind w:left="284"/>
    </w:pPr>
    <w:rPr>
      <w:rFonts w:ascii="Times New Roman" w:hAnsi="Times New Roman" w:eastAsia="Times New Roman" w:cs="Times New Roman"/>
      <w:bCs/>
      <w:sz w:val="24"/>
      <w:szCs w:val="20"/>
      <w:lang w:eastAsia="en-US"/>
    </w:rPr>
  </w:style>
  <w:style w:type="paragraph" w:styleId="TOC2">
    <w:name w:val="toc 2"/>
    <w:basedOn w:val="Normal"/>
    <w:next w:val="Normal"/>
    <w:uiPriority w:val="39"/>
    <w:qFormat/>
    <w:rsid w:val="002b4045"/>
    <w:pPr>
      <w:tabs>
        <w:tab w:val="clear" w:pos="720"/>
        <w:tab w:val="left" w:pos="1134" w:leader="none"/>
        <w:tab w:val="right" w:pos="9628" w:leader="dot"/>
      </w:tabs>
      <w:spacing w:lineRule="auto" w:line="360" w:before="0" w:after="0"/>
      <w:ind w:left="567"/>
    </w:pPr>
    <w:rPr>
      <w:rFonts w:ascii="Times New Roman" w:hAnsi="Times New Roman" w:eastAsia="Times New Roman" w:cs="Times New Roman"/>
      <w:iCs/>
      <w:sz w:val="24"/>
      <w:szCs w:val="20"/>
      <w:lang w:eastAsia="en-US"/>
    </w:rPr>
  </w:style>
  <w:style w:type="paragraph" w:styleId="TOC3">
    <w:name w:val="toc 3"/>
    <w:basedOn w:val="Normal"/>
    <w:next w:val="Normal"/>
    <w:uiPriority w:val="39"/>
    <w:qFormat/>
    <w:rsid w:val="002b4045"/>
    <w:pPr>
      <w:tabs>
        <w:tab w:val="clear" w:pos="720"/>
        <w:tab w:val="left" w:pos="1559" w:leader="none"/>
        <w:tab w:val="right" w:pos="9628" w:leader="dot"/>
      </w:tabs>
      <w:spacing w:lineRule="auto" w:line="360" w:before="0" w:after="0"/>
      <w:ind w:left="851"/>
    </w:pPr>
    <w:rPr>
      <w:rFonts w:ascii="Times New Roman" w:hAnsi="Times New Roman" w:eastAsia="Times New Roman" w:cs="Times New Roman"/>
      <w:sz w:val="24"/>
      <w:szCs w:val="20"/>
      <w:lang w:eastAsia="en-US"/>
    </w:rPr>
  </w:style>
  <w:style w:type="paragraph" w:styleId="TOC4">
    <w:name w:val="toc 4"/>
    <w:basedOn w:val="Normal"/>
    <w:next w:val="Normal"/>
    <w:uiPriority w:val="39"/>
    <w:rsid w:val="002b4045"/>
    <w:pPr>
      <w:tabs>
        <w:tab w:val="clear" w:pos="720"/>
        <w:tab w:val="left" w:pos="1985" w:leader="none"/>
        <w:tab w:val="right" w:pos="9628" w:leader="dot"/>
      </w:tabs>
      <w:spacing w:lineRule="auto" w:line="360" w:before="0" w:after="0"/>
      <w:ind w:left="1134"/>
    </w:pPr>
    <w:rPr>
      <w:rFonts w:ascii="Times New Roman" w:hAnsi="Times New Roman" w:eastAsia="Times New Roman" w:cs="Times New Roman"/>
      <w:sz w:val="24"/>
      <w:szCs w:val="20"/>
      <w:lang w:eastAsia="en-US"/>
    </w:rPr>
  </w:style>
  <w:style w:type="paragraph" w:styleId="TOC5">
    <w:name w:val="toc 5"/>
    <w:basedOn w:val="Normal"/>
    <w:next w:val="Normal"/>
    <w:uiPriority w:val="39"/>
    <w:rsid w:val="002b4045"/>
    <w:pPr>
      <w:tabs>
        <w:tab w:val="clear" w:pos="720"/>
        <w:tab w:val="left" w:pos="1920" w:leader="none"/>
        <w:tab w:val="left" w:pos="2410" w:leader="none"/>
        <w:tab w:val="right" w:pos="9628" w:leader="dot"/>
      </w:tabs>
      <w:spacing w:lineRule="auto" w:line="360" w:before="0" w:after="0"/>
      <w:ind w:left="1418"/>
    </w:pPr>
    <w:rPr>
      <w:rFonts w:ascii="Times New Roman" w:hAnsi="Times New Roman" w:eastAsia="Times New Roman" w:cs="Times New Roman"/>
      <w:sz w:val="24"/>
      <w:szCs w:val="20"/>
      <w:lang w:eastAsia="en-US"/>
    </w:rPr>
  </w:style>
  <w:style w:type="paragraph" w:styleId="TOC6">
    <w:name w:val="toc 6"/>
    <w:basedOn w:val="Normal"/>
    <w:next w:val="Normal"/>
    <w:uiPriority w:val="39"/>
    <w:rsid w:val="002b4045"/>
    <w:pPr>
      <w:tabs>
        <w:tab w:val="clear" w:pos="720"/>
        <w:tab w:val="left" w:pos="2835" w:leader="none"/>
        <w:tab w:val="right" w:pos="9628" w:leader="dot"/>
      </w:tabs>
      <w:spacing w:lineRule="auto" w:line="360" w:before="0" w:after="0"/>
      <w:ind w:left="1843"/>
    </w:pPr>
    <w:rPr>
      <w:rFonts w:ascii="Times New Roman" w:hAnsi="Times New Roman" w:eastAsia="Times New Roman" w:cs="Times New Roman"/>
      <w:sz w:val="24"/>
      <w:szCs w:val="20"/>
      <w:lang w:eastAsia="en-US"/>
    </w:rPr>
  </w:style>
  <w:style w:type="paragraph" w:styleId="TOC7">
    <w:name w:val="toc 7"/>
    <w:basedOn w:val="Normal"/>
    <w:next w:val="Normal"/>
    <w:autoRedefine/>
    <w:uiPriority w:val="39"/>
    <w:rsid w:val="002b4045"/>
    <w:pPr>
      <w:spacing w:lineRule="auto" w:line="240" w:before="0" w:after="0"/>
      <w:ind w:left="1440"/>
    </w:pPr>
    <w:rPr>
      <w:rFonts w:ascii="Times New Roman" w:hAnsi="Times New Roman" w:eastAsia="Times New Roman" w:cs="Times New Roman"/>
      <w:sz w:val="20"/>
      <w:szCs w:val="20"/>
      <w:lang w:eastAsia="en-US"/>
    </w:rPr>
  </w:style>
  <w:style w:type="paragraph" w:styleId="TOC8">
    <w:name w:val="toc 8"/>
    <w:basedOn w:val="Normal"/>
    <w:next w:val="Normal"/>
    <w:autoRedefine/>
    <w:uiPriority w:val="39"/>
    <w:rsid w:val="002b4045"/>
    <w:pPr>
      <w:spacing w:lineRule="auto" w:line="240" w:before="0" w:after="0"/>
      <w:ind w:left="1680"/>
    </w:pPr>
    <w:rPr>
      <w:rFonts w:ascii="Times New Roman" w:hAnsi="Times New Roman" w:eastAsia="Times New Roman" w:cs="Times New Roman"/>
      <w:sz w:val="20"/>
      <w:szCs w:val="20"/>
      <w:lang w:eastAsia="en-US"/>
    </w:rPr>
  </w:style>
  <w:style w:type="paragraph" w:styleId="TOC9">
    <w:name w:val="toc 9"/>
    <w:basedOn w:val="Normal"/>
    <w:next w:val="Normal"/>
    <w:autoRedefine/>
    <w:uiPriority w:val="39"/>
    <w:rsid w:val="002b4045"/>
    <w:pPr>
      <w:spacing w:lineRule="auto" w:line="240" w:before="0" w:after="0"/>
      <w:ind w:left="1920"/>
    </w:pPr>
    <w:rPr>
      <w:rFonts w:ascii="Times New Roman" w:hAnsi="Times New Roman" w:eastAsia="Times New Roman" w:cs="Times New Roman"/>
      <w:sz w:val="20"/>
      <w:szCs w:val="20"/>
      <w:lang w:eastAsia="en-US"/>
    </w:rPr>
  </w:style>
  <w:style w:type="paragraph" w:styleId="TableofFigures">
    <w:name w:val="table of figures"/>
    <w:basedOn w:val="Normal"/>
    <w:next w:val="Normal"/>
    <w:uiPriority w:val="99"/>
    <w:rsid w:val="002b4045"/>
    <w:pPr>
      <w:spacing w:lineRule="auto" w:line="240" w:before="0" w:after="0"/>
      <w:ind w:hanging="440" w:left="440"/>
    </w:pPr>
    <w:rPr>
      <w:rFonts w:ascii="Times New Roman" w:hAnsi="Times New Roman" w:eastAsia="Times New Roman" w:cs="Times New Roman"/>
      <w:sz w:val="24"/>
      <w:szCs w:val="20"/>
      <w:lang w:eastAsia="en-US"/>
    </w:rPr>
  </w:style>
  <w:style w:type="paragraph" w:styleId="DocumentMap">
    <w:name w:val="Document Map"/>
    <w:basedOn w:val="Normal"/>
    <w:link w:val="Style9"/>
    <w:uiPriority w:val="99"/>
    <w:semiHidden/>
    <w:qFormat/>
    <w:rsid w:val="002b4045"/>
    <w:pPr>
      <w:shd w:val="clear" w:color="auto" w:fill="000080"/>
      <w:spacing w:lineRule="auto" w:line="240" w:before="0" w:after="0"/>
    </w:pPr>
    <w:rPr>
      <w:rFonts w:ascii="Tahoma" w:hAnsi="Tahoma" w:eastAsia="Times New Roman" w:cs="Tahoma"/>
      <w:sz w:val="24"/>
      <w:szCs w:val="20"/>
      <w:lang w:eastAsia="en-US"/>
    </w:rPr>
  </w:style>
  <w:style w:type="paragraph" w:styleId="IndexHeading">
    <w:name w:val="index heading"/>
    <w:basedOn w:val="Heading"/>
    <w:pPr/>
    <w:rPr/>
  </w:style>
  <w:style w:type="paragraph" w:styleId="TableofAuthorities">
    <w:name w:val="table of authorities"/>
    <w:basedOn w:val="Normal"/>
    <w:next w:val="Normal"/>
    <w:semiHidden/>
    <w:rsid w:val="002b4045"/>
    <w:pPr>
      <w:spacing w:lineRule="auto" w:line="240" w:before="0" w:after="0"/>
      <w:ind w:hanging="220" w:left="220"/>
    </w:pPr>
    <w:rPr>
      <w:rFonts w:ascii="Times New Roman" w:hAnsi="Times New Roman" w:eastAsia="Times New Roman" w:cs="Times New Roman"/>
      <w:sz w:val="24"/>
      <w:szCs w:val="20"/>
      <w:lang w:eastAsia="en-US"/>
    </w:rPr>
  </w:style>
  <w:style w:type="paragraph" w:styleId="EndnoteText">
    <w:name w:val="endnote text"/>
    <w:basedOn w:val="Normal"/>
    <w:link w:val="Style10"/>
    <w:uiPriority w:val="99"/>
    <w:rsid w:val="002b4045"/>
    <w:pPr>
      <w:spacing w:lineRule="auto" w:line="240" w:before="0" w:after="0"/>
    </w:pPr>
    <w:rPr>
      <w:rFonts w:ascii="Times New Roman" w:hAnsi="Times New Roman" w:eastAsia="Times New Roman" w:cs="Times New Roman"/>
      <w:sz w:val="20"/>
      <w:szCs w:val="20"/>
      <w:lang w:eastAsia="en-US"/>
    </w:rPr>
  </w:style>
  <w:style w:type="paragraph" w:styleId="MacroText">
    <w:name w:val="macro"/>
    <w:link w:val="Style11"/>
    <w:semiHidden/>
    <w:qFormat/>
    <w:rsid w:val="002b4045"/>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lineRule="auto" w:line="240" w:before="0" w:after="0"/>
      <w:jc w:val="left"/>
    </w:pPr>
    <w:rPr>
      <w:rFonts w:ascii="Courier New" w:hAnsi="Courier New" w:eastAsia="Times New Roman" w:cs="Courier New"/>
      <w:color w:val="auto"/>
      <w:kern w:val="0"/>
      <w:sz w:val="20"/>
      <w:szCs w:val="20"/>
      <w:lang w:val="ru-RU" w:eastAsia="ru-RU" w:bidi="ar-SA"/>
    </w:rPr>
  </w:style>
  <w:style w:type="paragraph" w:styleId="CommentText">
    <w:name w:val="annotation text"/>
    <w:basedOn w:val="Normal"/>
    <w:link w:val="Style12"/>
    <w:uiPriority w:val="99"/>
    <w:qFormat/>
    <w:rsid w:val="002b4045"/>
    <w:pPr>
      <w:spacing w:lineRule="auto" w:line="240" w:before="0" w:after="0"/>
      <w:ind w:firstLine="567"/>
    </w:pPr>
    <w:rPr>
      <w:rFonts w:ascii="Times New Roman" w:hAnsi="Times New Roman" w:eastAsia="Times New Roman" w:cs="Times New Roman"/>
      <w:color w:val="3366FF"/>
      <w:sz w:val="24"/>
      <w:szCs w:val="24"/>
      <w:lang w:eastAsia="en-US"/>
    </w:rPr>
  </w:style>
  <w:style w:type="paragraph" w:styleId="FootnoteText">
    <w:name w:val="footnote text"/>
    <w:basedOn w:val="Normal"/>
    <w:link w:val="Style13"/>
    <w:qFormat/>
    <w:rsid w:val="002b4045"/>
    <w:pPr>
      <w:spacing w:lineRule="auto" w:line="240" w:before="0" w:after="0"/>
    </w:pPr>
    <w:rPr>
      <w:rFonts w:ascii="Times New Roman" w:hAnsi="Times New Roman" w:eastAsia="Times New Roman" w:cs="Times New Roman"/>
      <w:sz w:val="20"/>
      <w:szCs w:val="20"/>
      <w:lang w:eastAsia="en-US"/>
    </w:rPr>
  </w:style>
  <w:style w:type="paragraph" w:styleId="Index1">
    <w:name w:val="index 1"/>
    <w:basedOn w:val="Normal"/>
    <w:next w:val="Normal"/>
    <w:autoRedefine/>
    <w:semiHidden/>
    <w:rsid w:val="002b4045"/>
    <w:pPr>
      <w:spacing w:lineRule="auto" w:line="240" w:before="0" w:after="0"/>
      <w:ind w:hanging="220" w:left="220"/>
    </w:pPr>
    <w:rPr>
      <w:rFonts w:ascii="Times New Roman" w:hAnsi="Times New Roman" w:eastAsia="Times New Roman" w:cs="Times New Roman"/>
      <w:sz w:val="24"/>
      <w:szCs w:val="20"/>
      <w:lang w:eastAsia="en-US"/>
    </w:rPr>
  </w:style>
  <w:style w:type="paragraph" w:styleId="List2">
    <w:name w:val="List 2"/>
    <w:basedOn w:val="Normal"/>
    <w:semiHidden/>
    <w:qFormat/>
    <w:rsid w:val="002b4045"/>
    <w:pPr>
      <w:spacing w:lineRule="auto" w:line="240" w:before="0" w:after="0"/>
      <w:ind w:hanging="283" w:left="566"/>
    </w:pPr>
    <w:rPr>
      <w:rFonts w:ascii="Times New Roman" w:hAnsi="Times New Roman" w:eastAsia="Times New Roman" w:cs="Times New Roman"/>
      <w:sz w:val="24"/>
      <w:szCs w:val="20"/>
      <w:lang w:eastAsia="en-US"/>
    </w:rPr>
  </w:style>
  <w:style w:type="paragraph" w:styleId="Index2">
    <w:name w:val="index 2"/>
    <w:basedOn w:val="Normal"/>
    <w:next w:val="Normal"/>
    <w:autoRedefine/>
    <w:semiHidden/>
    <w:rsid w:val="002b4045"/>
    <w:pPr>
      <w:spacing w:lineRule="auto" w:line="240" w:before="0" w:after="0"/>
      <w:ind w:hanging="220" w:left="440"/>
    </w:pPr>
    <w:rPr>
      <w:rFonts w:ascii="Times New Roman" w:hAnsi="Times New Roman" w:eastAsia="Times New Roman" w:cs="Times New Roman"/>
      <w:sz w:val="24"/>
      <w:szCs w:val="20"/>
      <w:lang w:eastAsia="en-US"/>
    </w:rPr>
  </w:style>
  <w:style w:type="paragraph" w:styleId="Index3">
    <w:name w:val="index 3"/>
    <w:basedOn w:val="Normal"/>
    <w:next w:val="Normal"/>
    <w:autoRedefine/>
    <w:semiHidden/>
    <w:rsid w:val="002b4045"/>
    <w:pPr>
      <w:spacing w:lineRule="auto" w:line="240" w:before="0" w:after="0"/>
      <w:ind w:hanging="220" w:left="660"/>
    </w:pPr>
    <w:rPr>
      <w:rFonts w:ascii="Times New Roman" w:hAnsi="Times New Roman" w:eastAsia="Times New Roman" w:cs="Times New Roman"/>
      <w:sz w:val="24"/>
      <w:szCs w:val="20"/>
      <w:lang w:eastAsia="en-US"/>
    </w:rPr>
  </w:style>
  <w:style w:type="paragraph" w:styleId="Index4">
    <w:name w:val="index 4"/>
    <w:basedOn w:val="Normal"/>
    <w:next w:val="Normal"/>
    <w:autoRedefine/>
    <w:semiHidden/>
    <w:qFormat/>
    <w:rsid w:val="002b4045"/>
    <w:pPr>
      <w:spacing w:lineRule="auto" w:line="240" w:before="0" w:after="0"/>
      <w:ind w:hanging="220" w:left="880"/>
    </w:pPr>
    <w:rPr>
      <w:rFonts w:ascii="Times New Roman" w:hAnsi="Times New Roman" w:eastAsia="Times New Roman" w:cs="Times New Roman"/>
      <w:sz w:val="24"/>
      <w:szCs w:val="20"/>
      <w:lang w:eastAsia="en-US"/>
    </w:rPr>
  </w:style>
  <w:style w:type="paragraph" w:styleId="Index5">
    <w:name w:val="index 5"/>
    <w:basedOn w:val="Normal"/>
    <w:next w:val="Normal"/>
    <w:autoRedefine/>
    <w:semiHidden/>
    <w:qFormat/>
    <w:rsid w:val="002b4045"/>
    <w:pPr>
      <w:spacing w:lineRule="auto" w:line="240" w:before="0" w:after="0"/>
      <w:ind w:hanging="220" w:left="1100"/>
    </w:pPr>
    <w:rPr>
      <w:rFonts w:ascii="Times New Roman" w:hAnsi="Times New Roman" w:eastAsia="Times New Roman" w:cs="Times New Roman"/>
      <w:sz w:val="24"/>
      <w:szCs w:val="20"/>
      <w:lang w:eastAsia="en-US"/>
    </w:rPr>
  </w:style>
  <w:style w:type="paragraph" w:styleId="Index6">
    <w:name w:val="index 6"/>
    <w:basedOn w:val="Normal"/>
    <w:next w:val="Normal"/>
    <w:autoRedefine/>
    <w:semiHidden/>
    <w:qFormat/>
    <w:rsid w:val="002b4045"/>
    <w:pPr>
      <w:spacing w:lineRule="auto" w:line="240" w:before="0" w:after="0"/>
      <w:ind w:hanging="220" w:left="1320"/>
    </w:pPr>
    <w:rPr>
      <w:rFonts w:ascii="Times New Roman" w:hAnsi="Times New Roman" w:eastAsia="Times New Roman" w:cs="Times New Roman"/>
      <w:sz w:val="24"/>
      <w:szCs w:val="20"/>
      <w:lang w:eastAsia="en-US"/>
    </w:rPr>
  </w:style>
  <w:style w:type="paragraph" w:styleId="Index7">
    <w:name w:val="index 7"/>
    <w:basedOn w:val="Normal"/>
    <w:next w:val="Normal"/>
    <w:autoRedefine/>
    <w:semiHidden/>
    <w:qFormat/>
    <w:rsid w:val="002b4045"/>
    <w:pPr>
      <w:spacing w:lineRule="auto" w:line="240" w:before="0" w:after="0"/>
      <w:ind w:hanging="220" w:left="1540"/>
    </w:pPr>
    <w:rPr>
      <w:rFonts w:ascii="Times New Roman" w:hAnsi="Times New Roman" w:eastAsia="Times New Roman" w:cs="Times New Roman"/>
      <w:sz w:val="24"/>
      <w:szCs w:val="20"/>
      <w:lang w:eastAsia="en-US"/>
    </w:rPr>
  </w:style>
  <w:style w:type="paragraph" w:styleId="Index8">
    <w:name w:val="index 8"/>
    <w:basedOn w:val="Normal"/>
    <w:next w:val="Normal"/>
    <w:autoRedefine/>
    <w:semiHidden/>
    <w:qFormat/>
    <w:rsid w:val="002b4045"/>
    <w:pPr>
      <w:spacing w:lineRule="auto" w:line="240" w:before="0" w:after="0"/>
      <w:ind w:hanging="220" w:left="1760"/>
    </w:pPr>
    <w:rPr>
      <w:rFonts w:ascii="Times New Roman" w:hAnsi="Times New Roman" w:eastAsia="Times New Roman" w:cs="Times New Roman"/>
      <w:sz w:val="24"/>
      <w:szCs w:val="20"/>
      <w:lang w:eastAsia="en-US"/>
    </w:rPr>
  </w:style>
  <w:style w:type="paragraph" w:styleId="Index9">
    <w:name w:val="index 9"/>
    <w:basedOn w:val="Normal"/>
    <w:next w:val="Normal"/>
    <w:autoRedefine/>
    <w:semiHidden/>
    <w:qFormat/>
    <w:rsid w:val="002b4045"/>
    <w:pPr>
      <w:spacing w:lineRule="auto" w:line="240" w:before="0" w:after="0"/>
      <w:ind w:hanging="220" w:left="1980"/>
    </w:pPr>
    <w:rPr>
      <w:rFonts w:ascii="Times New Roman" w:hAnsi="Times New Roman" w:eastAsia="Times New Roman" w:cs="Times New Roman"/>
      <w:sz w:val="24"/>
      <w:szCs w:val="20"/>
      <w:lang w:eastAsia="en-US"/>
    </w:rPr>
  </w:style>
  <w:style w:type="paragraph" w:styleId="Style79" w:customStyle="1">
    <w:name w:val="Основной кр.стр."/>
    <w:basedOn w:val="Style77"/>
    <w:semiHidden/>
    <w:qFormat/>
    <w:rsid w:val="002b4045"/>
    <w:pPr>
      <w:ind w:left="851"/>
    </w:pPr>
    <w:rPr>
      <w:b/>
    </w:rPr>
  </w:style>
  <w:style w:type="paragraph" w:styleId="Style80" w:customStyle="1">
    <w:name w:val="Нумеров.а)"/>
    <w:basedOn w:val="Normal"/>
    <w:semiHidden/>
    <w:qFormat/>
    <w:rsid w:val="002b4045"/>
    <w:pPr>
      <w:numPr>
        <w:ilvl w:val="0"/>
        <w:numId w:val="8"/>
      </w:numPr>
      <w:spacing w:lineRule="auto" w:line="360" w:before="0" w:after="0"/>
    </w:pPr>
    <w:rPr>
      <w:rFonts w:ascii="Times New Roman" w:hAnsi="Times New Roman" w:eastAsia="Times New Roman" w:cs="Times New Roman"/>
      <w:sz w:val="24"/>
      <w:szCs w:val="24"/>
    </w:rPr>
  </w:style>
  <w:style w:type="paragraph" w:styleId="Style81" w:customStyle="1">
    <w:name w:val="ОГЛАВЛ."/>
    <w:basedOn w:val="Normal"/>
    <w:link w:val="Style14"/>
    <w:semiHidden/>
    <w:qFormat/>
    <w:rsid w:val="002b4045"/>
    <w:pPr>
      <w:spacing w:lineRule="auto" w:line="360" w:before="0" w:after="0"/>
      <w:jc w:val="center"/>
    </w:pPr>
    <w:rPr>
      <w:rFonts w:ascii="Times New Roman" w:hAnsi="Times New Roman" w:eastAsia="Times New Roman" w:cs="Times New Roman"/>
      <w:b/>
      <w:sz w:val="24"/>
      <w:szCs w:val="24"/>
    </w:rPr>
  </w:style>
  <w:style w:type="paragraph" w:styleId="Style82" w:customStyle="1">
    <w:name w:val="Основной+красный"/>
    <w:basedOn w:val="Style77"/>
    <w:semiHidden/>
    <w:qFormat/>
    <w:rsid w:val="002b4045"/>
    <w:pPr/>
    <w:rPr>
      <w:color w:val="FF0000"/>
    </w:rPr>
  </w:style>
  <w:style w:type="paragraph" w:styleId="122" w:customStyle="1">
    <w:name w:val="Нумерация1"/>
    <w:basedOn w:val="Style77"/>
    <w:semiHidden/>
    <w:qFormat/>
    <w:rsid w:val="002b4045"/>
    <w:pPr>
      <w:numPr>
        <w:ilvl w:val="0"/>
        <w:numId w:val="7"/>
      </w:numPr>
    </w:pPr>
    <w:rPr/>
  </w:style>
  <w:style w:type="paragraph" w:styleId="123" w:customStyle="1">
    <w:name w:val="Оглавление1"/>
    <w:basedOn w:val="TOC1"/>
    <w:semiHidden/>
    <w:qFormat/>
    <w:rsid w:val="002b4045"/>
    <w:pPr>
      <w:ind w:hanging="425" w:left="709"/>
    </w:pPr>
    <w:rPr>
      <w:szCs w:val="24"/>
      <w:lang w:eastAsia="ru-RU"/>
    </w:rPr>
  </w:style>
  <w:style w:type="paragraph" w:styleId="HTMLAddress">
    <w:name w:val="HTML Address"/>
    <w:basedOn w:val="Normal"/>
    <w:link w:val="HTML"/>
    <w:semiHidden/>
    <w:qFormat/>
    <w:rsid w:val="002b4045"/>
    <w:pPr>
      <w:spacing w:lineRule="auto" w:line="240" w:before="0" w:after="0"/>
    </w:pPr>
    <w:rPr>
      <w:rFonts w:ascii="Times New Roman" w:hAnsi="Times New Roman" w:eastAsia="Times New Roman" w:cs="Times New Roman"/>
      <w:i/>
      <w:iCs/>
      <w:sz w:val="24"/>
      <w:szCs w:val="20"/>
      <w:lang w:eastAsia="en-US"/>
    </w:rPr>
  </w:style>
  <w:style w:type="paragraph" w:styleId="EnvelopeAddress">
    <w:name w:val="envelope address"/>
    <w:basedOn w:val="Normal"/>
    <w:semiHidden/>
    <w:rsid w:val="002b4045"/>
    <w:pPr>
      <w:spacing w:lineRule="auto" w:line="240" w:before="0" w:after="0"/>
      <w:ind w:left="2880"/>
    </w:pPr>
    <w:rPr>
      <w:rFonts w:ascii="Arial" w:hAnsi="Arial" w:eastAsia="Times New Roman" w:cs="Arial"/>
      <w:sz w:val="24"/>
      <w:szCs w:val="24"/>
      <w:lang w:eastAsia="en-US"/>
    </w:rPr>
  </w:style>
  <w:style w:type="paragraph" w:styleId="Date">
    <w:name w:val="Date"/>
    <w:basedOn w:val="Normal"/>
    <w:next w:val="Normal"/>
    <w:link w:val="Style15"/>
    <w:semiHidden/>
    <w:qFormat/>
    <w:rsid w:val="002b4045"/>
    <w:pPr>
      <w:spacing w:lineRule="auto" w:line="240" w:before="0" w:after="0"/>
    </w:pPr>
    <w:rPr>
      <w:rFonts w:ascii="Times New Roman" w:hAnsi="Times New Roman" w:eastAsia="Times New Roman" w:cs="Times New Roman"/>
      <w:sz w:val="24"/>
      <w:szCs w:val="20"/>
      <w:lang w:eastAsia="en-US"/>
    </w:rPr>
  </w:style>
  <w:style w:type="paragraph" w:styleId="EnvelopeReturn">
    <w:name w:val="envelope return"/>
    <w:basedOn w:val="Normal"/>
    <w:semiHidden/>
    <w:rsid w:val="002b4045"/>
    <w:pPr>
      <w:spacing w:lineRule="auto" w:line="240" w:before="0" w:after="0"/>
    </w:pPr>
    <w:rPr>
      <w:rFonts w:ascii="Arial" w:hAnsi="Arial" w:eastAsia="Times New Roman" w:cs="Arial"/>
      <w:sz w:val="20"/>
      <w:szCs w:val="20"/>
      <w:lang w:eastAsia="en-US"/>
    </w:rPr>
  </w:style>
  <w:style w:type="paragraph" w:styleId="NormalWeb">
    <w:name w:val="Normal (Web)"/>
    <w:basedOn w:val="Normal"/>
    <w:uiPriority w:val="99"/>
    <w:qFormat/>
    <w:rsid w:val="002b4045"/>
    <w:pPr>
      <w:spacing w:lineRule="auto" w:line="240" w:before="0" w:after="0"/>
    </w:pPr>
    <w:rPr>
      <w:rFonts w:ascii="Times New Roman" w:hAnsi="Times New Roman" w:eastAsia="Times New Roman" w:cs="Times New Roman"/>
      <w:sz w:val="24"/>
      <w:szCs w:val="24"/>
      <w:lang w:eastAsia="en-US"/>
    </w:rPr>
  </w:style>
  <w:style w:type="paragraph" w:styleId="NormalIndent">
    <w:name w:val="Normal Indent"/>
    <w:basedOn w:val="Normal"/>
    <w:semiHidden/>
    <w:qFormat/>
    <w:rsid w:val="002b4045"/>
    <w:pPr>
      <w:spacing w:lineRule="auto" w:line="240" w:before="0" w:after="0"/>
      <w:ind w:left="708"/>
    </w:pPr>
    <w:rPr>
      <w:rFonts w:ascii="Times New Roman" w:hAnsi="Times New Roman" w:eastAsia="Times New Roman" w:cs="Times New Roman"/>
      <w:sz w:val="24"/>
      <w:szCs w:val="20"/>
      <w:lang w:eastAsia="en-US"/>
    </w:rPr>
  </w:style>
  <w:style w:type="paragraph" w:styleId="BodyTextIndent2">
    <w:name w:val="Body Text Indent 2"/>
    <w:basedOn w:val="Normal"/>
    <w:link w:val="21"/>
    <w:qFormat/>
    <w:rsid w:val="002b4045"/>
    <w:pPr>
      <w:spacing w:lineRule="auto" w:line="480" w:before="0" w:after="120"/>
      <w:ind w:left="283"/>
    </w:pPr>
    <w:rPr>
      <w:rFonts w:ascii="Times New Roman" w:hAnsi="Times New Roman" w:eastAsia="Times New Roman" w:cs="Times New Roman"/>
      <w:sz w:val="24"/>
      <w:szCs w:val="20"/>
      <w:lang w:eastAsia="en-US"/>
    </w:rPr>
  </w:style>
  <w:style w:type="paragraph" w:styleId="BodyTextIndent3">
    <w:name w:val="Body Text Indent 3"/>
    <w:basedOn w:val="Normal"/>
    <w:link w:val="31"/>
    <w:semiHidden/>
    <w:qFormat/>
    <w:rsid w:val="002b4045"/>
    <w:pPr>
      <w:spacing w:lineRule="auto" w:line="240" w:before="0" w:after="120"/>
      <w:ind w:left="283"/>
    </w:pPr>
    <w:rPr>
      <w:rFonts w:ascii="Times New Roman" w:hAnsi="Times New Roman" w:eastAsia="Times New Roman" w:cs="Times New Roman"/>
      <w:sz w:val="16"/>
      <w:szCs w:val="16"/>
      <w:lang w:eastAsia="en-US"/>
    </w:rPr>
  </w:style>
  <w:style w:type="paragraph" w:styleId="Signature">
    <w:name w:val="Signature"/>
    <w:basedOn w:val="Normal"/>
    <w:link w:val="Style16"/>
    <w:semiHidden/>
    <w:rsid w:val="002b4045"/>
    <w:pPr>
      <w:spacing w:lineRule="auto" w:line="240" w:before="0" w:after="0"/>
      <w:ind w:left="4252"/>
    </w:pPr>
    <w:rPr>
      <w:rFonts w:ascii="Times New Roman" w:hAnsi="Times New Roman" w:eastAsia="Times New Roman" w:cs="Times New Roman"/>
      <w:sz w:val="24"/>
      <w:szCs w:val="20"/>
      <w:lang w:eastAsia="en-US"/>
    </w:rPr>
  </w:style>
  <w:style w:type="paragraph" w:styleId="Salutation">
    <w:name w:val="Salutation"/>
    <w:basedOn w:val="Normal"/>
    <w:next w:val="Normal"/>
    <w:link w:val="Style17"/>
    <w:semiHidden/>
    <w:rsid w:val="002b4045"/>
    <w:pPr>
      <w:spacing w:lineRule="auto" w:line="240" w:before="0" w:after="0"/>
    </w:pPr>
    <w:rPr>
      <w:rFonts w:ascii="Times New Roman" w:hAnsi="Times New Roman" w:eastAsia="Times New Roman" w:cs="Times New Roman"/>
      <w:sz w:val="24"/>
      <w:szCs w:val="20"/>
      <w:lang w:eastAsia="en-US"/>
    </w:rPr>
  </w:style>
  <w:style w:type="paragraph" w:styleId="Closing">
    <w:name w:val="Closing"/>
    <w:basedOn w:val="Normal"/>
    <w:link w:val="Style18"/>
    <w:semiHidden/>
    <w:rsid w:val="002b4045"/>
    <w:pPr>
      <w:spacing w:lineRule="auto" w:line="240" w:before="0" w:after="0"/>
      <w:ind w:left="4252"/>
    </w:pPr>
    <w:rPr>
      <w:rFonts w:ascii="Times New Roman" w:hAnsi="Times New Roman" w:eastAsia="Times New Roman" w:cs="Times New Roman"/>
      <w:sz w:val="24"/>
      <w:szCs w:val="20"/>
      <w:lang w:eastAsia="en-US"/>
    </w:rPr>
  </w:style>
  <w:style w:type="paragraph" w:styleId="HTMLPreformatted">
    <w:name w:val="HTML Preformatted"/>
    <w:basedOn w:val="Normal"/>
    <w:link w:val="HTML1"/>
    <w:uiPriority w:val="99"/>
    <w:qFormat/>
    <w:rsid w:val="002b4045"/>
    <w:pPr>
      <w:spacing w:lineRule="auto" w:line="240" w:before="0" w:after="0"/>
    </w:pPr>
    <w:rPr>
      <w:rFonts w:ascii="Courier New" w:hAnsi="Courier New" w:eastAsia="Times New Roman" w:cs="Courier New"/>
      <w:sz w:val="20"/>
      <w:szCs w:val="20"/>
      <w:lang w:eastAsia="en-US"/>
    </w:rPr>
  </w:style>
  <w:style w:type="paragraph" w:styleId="BalloonText">
    <w:name w:val="Balloon Text"/>
    <w:basedOn w:val="Normal"/>
    <w:link w:val="Style19"/>
    <w:uiPriority w:val="99"/>
    <w:qFormat/>
    <w:rsid w:val="002b4045"/>
    <w:pPr>
      <w:spacing w:lineRule="auto" w:line="240" w:before="0" w:after="0"/>
    </w:pPr>
    <w:rPr>
      <w:rFonts w:ascii="Tahoma" w:hAnsi="Tahoma" w:eastAsia="Times New Roman" w:cs="Tahoma"/>
      <w:sz w:val="16"/>
      <w:szCs w:val="16"/>
      <w:lang w:eastAsia="en-US"/>
    </w:rPr>
  </w:style>
  <w:style w:type="paragraph" w:styleId="BlockText">
    <w:name w:val="Block Text"/>
    <w:basedOn w:val="Normal"/>
    <w:semiHidden/>
    <w:qFormat/>
    <w:rsid w:val="002b4045"/>
    <w:pPr>
      <w:spacing w:lineRule="auto" w:line="240" w:before="0" w:after="120"/>
      <w:ind w:left="1440" w:right="1440"/>
    </w:pPr>
    <w:rPr>
      <w:rFonts w:ascii="Times New Roman" w:hAnsi="Times New Roman" w:eastAsia="Times New Roman" w:cs="Times New Roman"/>
      <w:sz w:val="24"/>
      <w:szCs w:val="20"/>
      <w:lang w:eastAsia="en-US"/>
    </w:rPr>
  </w:style>
  <w:style w:type="paragraph" w:styleId="MessageHeader">
    <w:name w:val="Message Header"/>
    <w:basedOn w:val="Normal"/>
    <w:link w:val="Style20"/>
    <w:semiHidden/>
    <w:qFormat/>
    <w:rsid w:val="002b4045"/>
    <w:pPr>
      <w:pBdr>
        <w:top w:val="single" w:sz="6" w:space="1" w:color="000000"/>
        <w:left w:val="single" w:sz="6" w:space="1" w:color="000000"/>
        <w:bottom w:val="single" w:sz="6" w:space="1" w:color="000000"/>
        <w:right w:val="single" w:sz="6" w:space="1" w:color="000000"/>
      </w:pBdr>
      <w:shd w:val="pct20" w:color="auto" w:fill="auto"/>
      <w:spacing w:lineRule="auto" w:line="240" w:before="0" w:after="0"/>
      <w:ind w:hanging="1134" w:left="1134"/>
    </w:pPr>
    <w:rPr>
      <w:rFonts w:ascii="Arial" w:hAnsi="Arial" w:eastAsia="Times New Roman" w:cs="Arial"/>
      <w:sz w:val="24"/>
      <w:szCs w:val="24"/>
      <w:lang w:eastAsia="en-US"/>
    </w:rPr>
  </w:style>
  <w:style w:type="paragraph" w:styleId="E-mailSignature">
    <w:name w:val="E-mail Signature"/>
    <w:basedOn w:val="Normal"/>
    <w:link w:val="Style21"/>
    <w:semiHidden/>
    <w:qFormat/>
    <w:rsid w:val="002b4045"/>
    <w:pPr>
      <w:spacing w:lineRule="auto" w:line="240" w:before="0" w:after="0"/>
    </w:pPr>
    <w:rPr>
      <w:rFonts w:ascii="Times New Roman" w:hAnsi="Times New Roman" w:eastAsia="Times New Roman" w:cs="Times New Roman"/>
      <w:sz w:val="24"/>
      <w:szCs w:val="20"/>
      <w:lang w:eastAsia="en-US"/>
    </w:rPr>
  </w:style>
  <w:style w:type="paragraph" w:styleId="ListNumber5">
    <w:name w:val="List Number 5"/>
    <w:basedOn w:val="Normal"/>
    <w:rsid w:val="002b4045"/>
    <w:pPr>
      <w:numPr>
        <w:ilvl w:val="0"/>
        <w:numId w:val="12"/>
      </w:numPr>
      <w:spacing w:lineRule="auto" w:line="360" w:before="0" w:after="0"/>
    </w:pPr>
    <w:rPr>
      <w:rFonts w:ascii="Times New Roman" w:hAnsi="Times New Roman" w:eastAsia="Times New Roman" w:cs="Times New Roman"/>
      <w:sz w:val="24"/>
      <w:szCs w:val="24"/>
      <w:lang w:eastAsia="en-US"/>
    </w:rPr>
  </w:style>
  <w:style w:type="paragraph" w:styleId="NoteHeading">
    <w:name w:val="Note Heading"/>
    <w:basedOn w:val="Normal"/>
    <w:next w:val="Normal"/>
    <w:link w:val="Style22"/>
    <w:semiHidden/>
    <w:qFormat/>
    <w:rsid w:val="002b4045"/>
    <w:pPr>
      <w:spacing w:lineRule="auto" w:line="240" w:before="0" w:after="0"/>
    </w:pPr>
    <w:rPr>
      <w:rFonts w:ascii="Times New Roman" w:hAnsi="Times New Roman" w:eastAsia="Times New Roman" w:cs="Times New Roman"/>
      <w:sz w:val="24"/>
      <w:szCs w:val="20"/>
      <w:lang w:eastAsia="en-US"/>
    </w:rPr>
  </w:style>
  <w:style w:type="paragraph" w:styleId="BodyTextFirstIndent">
    <w:name w:val="Body Text First Indent"/>
    <w:basedOn w:val="BodyText1"/>
    <w:link w:val="Style24"/>
    <w:semiHidden/>
    <w:rsid w:val="002b4045"/>
    <w:pPr>
      <w:ind w:firstLine="210"/>
    </w:pPr>
    <w:rPr/>
  </w:style>
  <w:style w:type="paragraph" w:styleId="BodyTextFirstIndent2">
    <w:name w:val="Body Text First Indent 2"/>
    <w:basedOn w:val="BodyTextIndent"/>
    <w:link w:val="22"/>
    <w:uiPriority w:val="99"/>
    <w:qFormat/>
    <w:rsid w:val="002b4045"/>
    <w:pPr>
      <w:spacing w:lineRule="auto" w:line="240" w:before="0" w:after="120"/>
      <w:ind w:firstLine="210" w:left="283"/>
      <w:jc w:val="left"/>
    </w:pPr>
    <w:rPr>
      <w:rFonts w:ascii="Times New Roman" w:hAnsi="Times New Roman" w:cs="Times New Roman"/>
    </w:rPr>
  </w:style>
  <w:style w:type="paragraph" w:styleId="ListBullet">
    <w:name w:val="List Bullet"/>
    <w:basedOn w:val="Normal"/>
    <w:rsid w:val="002b4045"/>
    <w:pPr>
      <w:numPr>
        <w:ilvl w:val="0"/>
        <w:numId w:val="3"/>
      </w:numPr>
      <w:spacing w:lineRule="auto" w:line="360" w:before="0" w:after="0"/>
      <w:ind w:hanging="357" w:left="1208"/>
    </w:pPr>
    <w:rPr>
      <w:rFonts w:ascii="Times New Roman" w:hAnsi="Times New Roman" w:eastAsia="Times New Roman" w:cs="Times New Roman"/>
      <w:sz w:val="24"/>
      <w:szCs w:val="20"/>
      <w:lang w:eastAsia="en-US"/>
    </w:rPr>
  </w:style>
  <w:style w:type="paragraph" w:styleId="ListBullet2">
    <w:name w:val="List Bullet 2"/>
    <w:basedOn w:val="Normal"/>
    <w:rsid w:val="002b4045"/>
    <w:pPr>
      <w:widowControl w:val="false"/>
      <w:numPr>
        <w:ilvl w:val="0"/>
        <w:numId w:val="15"/>
      </w:numPr>
      <w:spacing w:lineRule="auto" w:line="360" w:before="0" w:after="0"/>
      <w:ind w:hanging="357" w:left="1208"/>
    </w:pPr>
    <w:rPr>
      <w:rFonts w:ascii="Times New Roman" w:hAnsi="Times New Roman" w:eastAsia="Times New Roman" w:cs="Times New Roman"/>
      <w:sz w:val="24"/>
      <w:szCs w:val="20"/>
      <w:lang w:eastAsia="en-US"/>
    </w:rPr>
  </w:style>
  <w:style w:type="paragraph" w:styleId="ListBullet3">
    <w:name w:val="List Bullet 3"/>
    <w:basedOn w:val="Normal"/>
    <w:rsid w:val="002b4045"/>
    <w:pPr>
      <w:spacing w:lineRule="auto" w:line="360" w:before="0" w:after="0"/>
      <w:ind w:hanging="357" w:left="1775"/>
    </w:pPr>
    <w:rPr>
      <w:rFonts w:ascii="Times New Roman" w:hAnsi="Times New Roman" w:eastAsia="Times New Roman" w:cs="Times New Roman"/>
      <w:sz w:val="24"/>
      <w:szCs w:val="20"/>
      <w:lang w:eastAsia="en-US"/>
    </w:rPr>
  </w:style>
  <w:style w:type="paragraph" w:styleId="ListBullet4">
    <w:name w:val="List Bullet 4"/>
    <w:basedOn w:val="Normal"/>
    <w:rsid w:val="002b4045"/>
    <w:pPr>
      <w:numPr>
        <w:ilvl w:val="0"/>
        <w:numId w:val="5"/>
      </w:numPr>
      <w:spacing w:lineRule="auto" w:line="360" w:before="0" w:after="0"/>
      <w:ind w:hanging="357" w:left="1775"/>
    </w:pPr>
    <w:rPr>
      <w:rFonts w:ascii="Times New Roman" w:hAnsi="Times New Roman" w:eastAsia="Times New Roman" w:cs="Times New Roman"/>
      <w:sz w:val="24"/>
      <w:szCs w:val="20"/>
      <w:lang w:eastAsia="en-US"/>
    </w:rPr>
  </w:style>
  <w:style w:type="paragraph" w:styleId="ListBullet5">
    <w:name w:val="List Bullet 5"/>
    <w:basedOn w:val="Normal"/>
    <w:link w:val="52"/>
    <w:uiPriority w:val="99"/>
    <w:rsid w:val="002b4045"/>
    <w:pPr>
      <w:numPr>
        <w:ilvl w:val="0"/>
        <w:numId w:val="6"/>
      </w:numPr>
      <w:spacing w:lineRule="auto" w:line="360" w:before="0" w:after="0"/>
      <w:ind w:hanging="357" w:left="2058"/>
    </w:pPr>
    <w:rPr>
      <w:rFonts w:ascii="Times New Roman" w:hAnsi="Times New Roman" w:eastAsia="Times New Roman" w:cs="Times New Roman"/>
      <w:sz w:val="24"/>
      <w:szCs w:val="20"/>
      <w:lang w:eastAsia="en-US"/>
    </w:rPr>
  </w:style>
  <w:style w:type="paragraph" w:styleId="ListNumber">
    <w:name w:val="List Number"/>
    <w:basedOn w:val="Normal"/>
    <w:rsid w:val="002b4045"/>
    <w:pPr>
      <w:numPr>
        <w:ilvl w:val="0"/>
        <w:numId w:val="9"/>
      </w:numPr>
      <w:tabs>
        <w:tab w:val="clear" w:pos="720"/>
        <w:tab w:val="left" w:pos="1276" w:leader="none"/>
        <w:tab w:val="left" w:pos="1701" w:leader="none"/>
      </w:tabs>
      <w:spacing w:lineRule="auto" w:line="360" w:before="0" w:after="0"/>
      <w:ind w:right="170"/>
    </w:pPr>
    <w:rPr>
      <w:rFonts w:ascii="Times New Roman" w:hAnsi="Times New Roman" w:eastAsia="Times New Roman" w:cs="Times New Roman"/>
      <w:sz w:val="24"/>
      <w:szCs w:val="20"/>
      <w:lang w:eastAsia="en-US"/>
    </w:rPr>
  </w:style>
  <w:style w:type="paragraph" w:styleId="ListNumber2">
    <w:name w:val="List Number 2"/>
    <w:basedOn w:val="Normal"/>
    <w:rsid w:val="002b4045"/>
    <w:pPr>
      <w:numPr>
        <w:ilvl w:val="0"/>
        <w:numId w:val="13"/>
      </w:numPr>
      <w:spacing w:lineRule="auto" w:line="360" w:before="0" w:after="0"/>
      <w:ind w:right="170"/>
    </w:pPr>
    <w:rPr>
      <w:rFonts w:ascii="Times New Roman" w:hAnsi="Times New Roman" w:eastAsia="Times New Roman" w:cs="Times New Roman"/>
      <w:sz w:val="24"/>
      <w:szCs w:val="20"/>
      <w:lang w:eastAsia="en-US"/>
    </w:rPr>
  </w:style>
  <w:style w:type="paragraph" w:styleId="ListNumber3">
    <w:name w:val="List Number 3"/>
    <w:basedOn w:val="Normal"/>
    <w:rsid w:val="002b4045"/>
    <w:pPr>
      <w:widowControl w:val="false"/>
      <w:numPr>
        <w:ilvl w:val="0"/>
        <w:numId w:val="14"/>
      </w:numPr>
      <w:spacing w:lineRule="auto" w:line="360" w:before="0" w:after="0"/>
    </w:pPr>
    <w:rPr>
      <w:rFonts w:ascii="Times New Roman" w:hAnsi="Times New Roman" w:eastAsia="Times New Roman" w:cs="Times New Roman"/>
      <w:sz w:val="24"/>
      <w:szCs w:val="20"/>
      <w:lang w:eastAsia="en-US"/>
    </w:rPr>
  </w:style>
  <w:style w:type="paragraph" w:styleId="ListNumber4">
    <w:name w:val="List Number 4"/>
    <w:basedOn w:val="Normal"/>
    <w:rsid w:val="002b4045"/>
    <w:pPr>
      <w:numPr>
        <w:ilvl w:val="0"/>
        <w:numId w:val="10"/>
      </w:numPr>
      <w:tabs>
        <w:tab w:val="clear" w:pos="720"/>
        <w:tab w:val="left" w:pos="357" w:leader="none"/>
      </w:tabs>
      <w:spacing w:lineRule="auto" w:line="360" w:before="0" w:after="0"/>
    </w:pPr>
    <w:rPr>
      <w:rFonts w:ascii="Times New Roman" w:hAnsi="Times New Roman" w:eastAsia="Times New Roman" w:cs="Times New Roman"/>
      <w:sz w:val="24"/>
      <w:szCs w:val="24"/>
      <w:lang w:eastAsia="en-US"/>
    </w:rPr>
  </w:style>
  <w:style w:type="paragraph" w:styleId="ListContinue">
    <w:name w:val="List Continue"/>
    <w:basedOn w:val="Normal"/>
    <w:semiHidden/>
    <w:rsid w:val="002b4045"/>
    <w:pPr>
      <w:spacing w:lineRule="auto" w:line="240" w:before="0" w:after="120"/>
      <w:ind w:left="283"/>
    </w:pPr>
    <w:rPr>
      <w:rFonts w:ascii="Times New Roman" w:hAnsi="Times New Roman" w:eastAsia="Times New Roman" w:cs="Times New Roman"/>
      <w:sz w:val="24"/>
      <w:szCs w:val="20"/>
      <w:lang w:eastAsia="en-US"/>
    </w:rPr>
  </w:style>
  <w:style w:type="paragraph" w:styleId="List5">
    <w:name w:val="List 5"/>
    <w:basedOn w:val="Normal"/>
    <w:semiHidden/>
    <w:qFormat/>
    <w:rsid w:val="002b4045"/>
    <w:pPr>
      <w:spacing w:lineRule="auto" w:line="240" w:before="0" w:after="0"/>
      <w:ind w:hanging="283" w:left="1415"/>
    </w:pPr>
    <w:rPr>
      <w:rFonts w:ascii="Times New Roman" w:hAnsi="Times New Roman" w:eastAsia="Times New Roman" w:cs="Times New Roman"/>
      <w:sz w:val="24"/>
      <w:szCs w:val="20"/>
      <w:lang w:eastAsia="en-US"/>
    </w:rPr>
  </w:style>
  <w:style w:type="paragraph" w:styleId="PlainText">
    <w:name w:val="Plain Text"/>
    <w:basedOn w:val="Normal"/>
    <w:link w:val="Style26"/>
    <w:qFormat/>
    <w:rsid w:val="002b4045"/>
    <w:pPr>
      <w:spacing w:lineRule="auto" w:line="240" w:before="0" w:after="0"/>
    </w:pPr>
    <w:rPr>
      <w:rFonts w:ascii="Courier New" w:hAnsi="Courier New" w:eastAsia="Times New Roman" w:cs="Courier New"/>
      <w:sz w:val="20"/>
      <w:szCs w:val="20"/>
      <w:lang w:eastAsia="en-US"/>
    </w:rPr>
  </w:style>
  <w:style w:type="paragraph" w:styleId="List3">
    <w:name w:val="List 3"/>
    <w:basedOn w:val="Normal"/>
    <w:semiHidden/>
    <w:qFormat/>
    <w:rsid w:val="002b4045"/>
    <w:pPr>
      <w:spacing w:lineRule="auto" w:line="240" w:before="0" w:after="0"/>
      <w:ind w:hanging="283" w:left="849"/>
    </w:pPr>
    <w:rPr>
      <w:rFonts w:ascii="Times New Roman" w:hAnsi="Times New Roman" w:eastAsia="Times New Roman" w:cs="Times New Roman"/>
      <w:sz w:val="24"/>
      <w:szCs w:val="20"/>
      <w:lang w:eastAsia="en-US"/>
    </w:rPr>
  </w:style>
  <w:style w:type="paragraph" w:styleId="List4">
    <w:name w:val="List 4"/>
    <w:basedOn w:val="Normal"/>
    <w:semiHidden/>
    <w:qFormat/>
    <w:rsid w:val="002b4045"/>
    <w:pPr>
      <w:spacing w:lineRule="auto" w:line="240" w:before="0" w:after="0"/>
      <w:ind w:hanging="283" w:left="1132"/>
    </w:pPr>
    <w:rPr>
      <w:rFonts w:ascii="Times New Roman" w:hAnsi="Times New Roman" w:eastAsia="Times New Roman" w:cs="Times New Roman"/>
      <w:sz w:val="24"/>
      <w:szCs w:val="20"/>
      <w:lang w:eastAsia="en-US"/>
    </w:rPr>
  </w:style>
  <w:style w:type="paragraph" w:styleId="ListContinue2">
    <w:name w:val="List Continue 2"/>
    <w:basedOn w:val="Normal"/>
    <w:semiHidden/>
    <w:rsid w:val="002b4045"/>
    <w:pPr>
      <w:spacing w:lineRule="auto" w:line="240" w:before="0" w:after="120"/>
      <w:ind w:left="566"/>
    </w:pPr>
    <w:rPr>
      <w:rFonts w:ascii="Times New Roman" w:hAnsi="Times New Roman" w:eastAsia="Times New Roman" w:cs="Times New Roman"/>
      <w:sz w:val="24"/>
      <w:szCs w:val="20"/>
      <w:lang w:eastAsia="en-US"/>
    </w:rPr>
  </w:style>
  <w:style w:type="paragraph" w:styleId="ListContinue3">
    <w:name w:val="List Continue 3"/>
    <w:basedOn w:val="Normal"/>
    <w:semiHidden/>
    <w:rsid w:val="002b4045"/>
    <w:pPr>
      <w:spacing w:lineRule="auto" w:line="240" w:before="0" w:after="120"/>
      <w:ind w:left="849"/>
    </w:pPr>
    <w:rPr>
      <w:rFonts w:ascii="Times New Roman" w:hAnsi="Times New Roman" w:eastAsia="Times New Roman" w:cs="Times New Roman"/>
      <w:sz w:val="24"/>
      <w:szCs w:val="20"/>
      <w:lang w:eastAsia="en-US"/>
    </w:rPr>
  </w:style>
  <w:style w:type="paragraph" w:styleId="ListContinue4">
    <w:name w:val="List Continue 4"/>
    <w:basedOn w:val="Normal"/>
    <w:semiHidden/>
    <w:rsid w:val="002b4045"/>
    <w:pPr>
      <w:spacing w:lineRule="auto" w:line="240" w:before="0" w:after="120"/>
      <w:ind w:left="1132"/>
    </w:pPr>
    <w:rPr>
      <w:rFonts w:ascii="Times New Roman" w:hAnsi="Times New Roman" w:eastAsia="Times New Roman" w:cs="Times New Roman"/>
      <w:sz w:val="24"/>
      <w:szCs w:val="20"/>
      <w:lang w:eastAsia="en-US"/>
    </w:rPr>
  </w:style>
  <w:style w:type="paragraph" w:styleId="ListContinue5">
    <w:name w:val="List Continue 5"/>
    <w:basedOn w:val="Normal"/>
    <w:semiHidden/>
    <w:rsid w:val="002b4045"/>
    <w:pPr>
      <w:spacing w:lineRule="auto" w:line="240" w:before="0" w:after="120"/>
      <w:ind w:left="1415"/>
    </w:pPr>
    <w:rPr>
      <w:rFonts w:ascii="Times New Roman" w:hAnsi="Times New Roman" w:eastAsia="Times New Roman" w:cs="Times New Roman"/>
      <w:sz w:val="24"/>
      <w:szCs w:val="20"/>
      <w:lang w:eastAsia="en-US"/>
    </w:rPr>
  </w:style>
  <w:style w:type="paragraph" w:styleId="BodyText22">
    <w:name w:val="Body Text 2"/>
    <w:basedOn w:val="Normal"/>
    <w:link w:val="23"/>
    <w:uiPriority w:val="99"/>
    <w:qFormat/>
    <w:rsid w:val="002b4045"/>
    <w:pPr>
      <w:spacing w:lineRule="auto" w:line="480" w:before="0" w:after="120"/>
    </w:pPr>
    <w:rPr>
      <w:rFonts w:ascii="Times New Roman" w:hAnsi="Times New Roman" w:eastAsia="Times New Roman" w:cs="Times New Roman"/>
      <w:sz w:val="24"/>
      <w:szCs w:val="20"/>
      <w:lang w:eastAsia="en-US"/>
    </w:rPr>
  </w:style>
  <w:style w:type="paragraph" w:styleId="BodyText31">
    <w:name w:val="Body Text 3"/>
    <w:basedOn w:val="Normal"/>
    <w:link w:val="32"/>
    <w:uiPriority w:val="99"/>
    <w:qFormat/>
    <w:rsid w:val="002b4045"/>
    <w:pPr>
      <w:spacing w:lineRule="auto" w:line="240" w:before="0" w:after="120"/>
    </w:pPr>
    <w:rPr>
      <w:rFonts w:ascii="Times New Roman" w:hAnsi="Times New Roman" w:eastAsia="Times New Roman" w:cs="Times New Roman"/>
      <w:sz w:val="16"/>
      <w:szCs w:val="16"/>
      <w:lang w:eastAsia="en-US"/>
    </w:rPr>
  </w:style>
  <w:style w:type="paragraph" w:styleId="Subtitle">
    <w:name w:val="Subtitle"/>
    <w:basedOn w:val="Normal"/>
    <w:next w:val="Normal"/>
    <w:link w:val="Style27"/>
    <w:uiPriority w:val="11"/>
    <w:qFormat/>
    <w:pPr>
      <w:spacing w:lineRule="auto" w:line="240" w:before="0" w:after="60"/>
      <w:jc w:val="center"/>
    </w:pPr>
    <w:rPr>
      <w:rFonts w:ascii="Arial" w:hAnsi="Arial" w:eastAsia="Arial" w:cs="Arial"/>
      <w:sz w:val="24"/>
      <w:szCs w:val="24"/>
    </w:rPr>
  </w:style>
  <w:style w:type="paragraph" w:styleId="Style83" w:customStyle="1">
    <w:name w:val="НАЗВАНИЕ"/>
    <w:basedOn w:val="Normal"/>
    <w:qFormat/>
    <w:rsid w:val="002b4045"/>
    <w:pPr>
      <w:spacing w:lineRule="auto" w:line="360" w:before="240" w:after="0"/>
      <w:jc w:val="center"/>
    </w:pPr>
    <w:rPr>
      <w:rFonts w:ascii="Times New Roman" w:hAnsi="Times New Roman" w:eastAsia="Times New Roman" w:cs="Times New Roman"/>
      <w:b/>
      <w:sz w:val="24"/>
      <w:szCs w:val="20"/>
      <w:lang w:eastAsia="en-US"/>
    </w:rPr>
  </w:style>
  <w:style w:type="paragraph" w:styleId="Style84" w:customStyle="1">
    <w:name w:val="Оглавление"/>
    <w:basedOn w:val="TOC1"/>
    <w:autoRedefine/>
    <w:semiHidden/>
    <w:qFormat/>
    <w:rsid w:val="002b4045"/>
    <w:pPr/>
    <w:rPr>
      <w:b/>
      <w:szCs w:val="24"/>
    </w:rPr>
  </w:style>
  <w:style w:type="paragraph" w:styleId="Style85" w:customStyle="1">
    <w:name w:val="Таб."/>
    <w:basedOn w:val="Normal"/>
    <w:autoRedefine/>
    <w:qFormat/>
    <w:rsid w:val="002b4045"/>
    <w:pPr>
      <w:spacing w:lineRule="auto" w:line="240" w:before="120" w:after="120"/>
      <w:jc w:val="center"/>
    </w:pPr>
    <w:rPr>
      <w:rFonts w:ascii="Times New Roman" w:hAnsi="Times New Roman" w:eastAsia="Times New Roman" w:cs="Times New Roman"/>
      <w:sz w:val="24"/>
      <w:szCs w:val="20"/>
    </w:rPr>
  </w:style>
  <w:style w:type="paragraph" w:styleId="annotationsubject">
    <w:name w:val="annotation subject"/>
    <w:basedOn w:val="CommentText"/>
    <w:next w:val="CommentText"/>
    <w:link w:val="Style28"/>
    <w:uiPriority w:val="99"/>
    <w:unhideWhenUsed/>
    <w:qFormat/>
    <w:rsid w:val="002b4045"/>
    <w:pPr>
      <w:ind w:hanging="0"/>
    </w:pPr>
    <w:rPr>
      <w:b/>
      <w:bCs/>
      <w:color w:val="auto"/>
      <w:sz w:val="20"/>
      <w:szCs w:val="20"/>
    </w:rPr>
  </w:style>
  <w:style w:type="paragraph" w:styleId="c2" w:customStyle="1">
    <w:name w:val="Текcт_документа"/>
    <w:basedOn w:val="Normal"/>
    <w:link w:val="c"/>
    <w:qFormat/>
    <w:rsid w:val="002b4045"/>
    <w:pPr>
      <w:spacing w:lineRule="auto" w:line="360" w:before="0" w:after="0"/>
      <w:ind w:firstLine="567" w:left="851"/>
      <w:jc w:val="both"/>
    </w:pPr>
    <w:rPr>
      <w:rFonts w:eastAsia="Calibri" w:eastAsiaTheme="minorHAnsi"/>
      <w:sz w:val="24"/>
      <w:lang w:eastAsia="en-US"/>
    </w:rPr>
  </w:style>
  <w:style w:type="paragraph" w:styleId="124" w:customStyle="1">
    <w:name w:val="Уровень 1"/>
    <w:basedOn w:val="Normal"/>
    <w:link w:val="11"/>
    <w:qFormat/>
    <w:rsid w:val="002b4045"/>
    <w:pPr>
      <w:numPr>
        <w:ilvl w:val="0"/>
        <w:numId w:val="16"/>
      </w:numPr>
      <w:spacing w:lineRule="auto" w:line="360" w:before="0" w:after="0"/>
      <w:jc w:val="both"/>
    </w:pPr>
    <w:rPr>
      <w:rFonts w:ascii="Times New Roman" w:hAnsi="Times New Roman" w:eastAsia="Calibri" w:cs="Times New Roman"/>
      <w:sz w:val="24"/>
      <w:szCs w:val="20"/>
      <w:lang w:eastAsia="en-US"/>
    </w:rPr>
  </w:style>
  <w:style w:type="paragraph" w:styleId="125" w:customStyle="1">
    <w:name w:val="Цветной список — акцент 1"/>
    <w:basedOn w:val="Normal"/>
    <w:uiPriority w:val="99"/>
    <w:qFormat/>
    <w:rsid w:val="002b4045"/>
    <w:pPr>
      <w:spacing w:lineRule="auto" w:line="240" w:before="40" w:after="120"/>
      <w:ind w:firstLine="851" w:left="720"/>
      <w:contextualSpacing/>
    </w:pPr>
    <w:rPr>
      <w:rFonts w:ascii="Arial" w:hAnsi="Arial" w:eastAsia="Times New Roman" w:cs="Arial"/>
      <w:bCs/>
      <w:sz w:val="24"/>
      <w:szCs w:val="24"/>
    </w:rPr>
  </w:style>
  <w:style w:type="paragraph" w:styleId="Style86" w:customStyle="1">
    <w:name w:val="Утверждаю"/>
    <w:basedOn w:val="Normal"/>
    <w:qFormat/>
    <w:rsid w:val="002b4045"/>
    <w:pPr>
      <w:spacing w:lineRule="auto" w:line="360" w:before="120" w:after="120"/>
      <w:jc w:val="both"/>
    </w:pPr>
    <w:rPr>
      <w:rFonts w:ascii="Arial" w:hAnsi="Arial" w:eastAsia="Times New Roman" w:cs="Times New Roman"/>
      <w:b/>
      <w:caps/>
      <w:sz w:val="24"/>
      <w:szCs w:val="28"/>
    </w:rPr>
  </w:style>
  <w:style w:type="paragraph" w:styleId="Style87" w:customStyle="1">
    <w:name w:val="Заголовок т"/>
    <w:basedOn w:val="Normal"/>
    <w:autoRedefine/>
    <w:qFormat/>
    <w:rsid w:val="002b4045"/>
    <w:pPr>
      <w:spacing w:lineRule="auto" w:line="360" w:before="240" w:after="360"/>
      <w:jc w:val="center"/>
    </w:pPr>
    <w:rPr>
      <w:rFonts w:ascii="Times New Roman" w:hAnsi="Times New Roman" w:eastAsia="Times New Roman" w:cs="Times New Roman"/>
      <w:b/>
      <w:bCs/>
      <w:caps/>
      <w:sz w:val="28"/>
      <w:szCs w:val="28"/>
    </w:rPr>
  </w:style>
  <w:style w:type="paragraph" w:styleId="Style88" w:customStyle="1">
    <w:name w:val="Подзаголовок т"/>
    <w:basedOn w:val="Normal"/>
    <w:autoRedefine/>
    <w:qFormat/>
    <w:rsid w:val="002b4045"/>
    <w:pPr>
      <w:spacing w:lineRule="auto" w:line="360" w:before="120" w:after="120"/>
      <w:jc w:val="center"/>
    </w:pPr>
    <w:rPr>
      <w:rFonts w:ascii="Arial" w:hAnsi="Arial" w:eastAsia="Times New Roman" w:cs="Times New Roman"/>
      <w:b/>
      <w:bCs/>
      <w:caps/>
      <w:sz w:val="24"/>
      <w:szCs w:val="28"/>
    </w:rPr>
  </w:style>
  <w:style w:type="paragraph" w:styleId="Style89" w:customStyle="1">
    <w:name w:val="Содержание"/>
    <w:basedOn w:val="Normal"/>
    <w:next w:val="Normal"/>
    <w:autoRedefine/>
    <w:qFormat/>
    <w:rsid w:val="002b4045"/>
    <w:pPr>
      <w:spacing w:lineRule="auto" w:line="360" w:before="0" w:after="120"/>
      <w:jc w:val="center"/>
    </w:pPr>
    <w:rPr>
      <w:rFonts w:ascii="Arial" w:hAnsi="Arial" w:eastAsia="Times New Roman" w:cs="Times New Roman"/>
      <w:b/>
      <w:caps/>
      <w:sz w:val="32"/>
      <w:szCs w:val="28"/>
    </w:rPr>
  </w:style>
  <w:style w:type="paragraph" w:styleId="Style90" w:customStyle="1">
    <w:name w:val="Таблица"/>
    <w:basedOn w:val="Normal"/>
    <w:qFormat/>
    <w:rsid w:val="002b4045"/>
    <w:pPr>
      <w:spacing w:lineRule="auto" w:line="360" w:before="120" w:after="120"/>
      <w:jc w:val="both"/>
    </w:pPr>
    <w:rPr>
      <w:rFonts w:ascii="Arial" w:hAnsi="Arial" w:eastAsia="Times New Roman" w:cs="Times New Roman"/>
      <w:sz w:val="24"/>
      <w:szCs w:val="20"/>
    </w:rPr>
  </w:style>
  <w:style w:type="paragraph" w:styleId="Style91" w:customStyle="1">
    <w:name w:val="Рисунок"/>
    <w:basedOn w:val="Normal"/>
    <w:link w:val="Style51"/>
    <w:uiPriority w:val="99"/>
    <w:qFormat/>
    <w:rsid w:val="002b4045"/>
    <w:pPr>
      <w:spacing w:lineRule="auto" w:line="360" w:before="120" w:after="120"/>
      <w:jc w:val="center"/>
    </w:pPr>
    <w:rPr>
      <w:rFonts w:ascii="Arial" w:hAnsi="Arial" w:eastAsia="Times New Roman" w:cs="Times New Roman"/>
      <w:sz w:val="24"/>
      <w:szCs w:val="20"/>
    </w:rPr>
  </w:style>
  <w:style w:type="paragraph" w:styleId="Style92" w:customStyle="1">
    <w:name w:val="Подпись рисунка"/>
    <w:basedOn w:val="Normal"/>
    <w:link w:val="Style29"/>
    <w:qFormat/>
    <w:rsid w:val="002b4045"/>
    <w:pPr>
      <w:spacing w:lineRule="auto" w:line="360" w:before="120" w:after="120"/>
      <w:jc w:val="center"/>
    </w:pPr>
    <w:rPr>
      <w:rFonts w:ascii="Arial" w:hAnsi="Arial" w:eastAsia="Times New Roman" w:cs="Times New Roman"/>
      <w:sz w:val="24"/>
      <w:szCs w:val="20"/>
      <w:lang w:eastAsia="en-US"/>
    </w:rPr>
  </w:style>
  <w:style w:type="paragraph" w:styleId="Style93" w:customStyle="1">
    <w:name w:val="Шапка утвер"/>
    <w:basedOn w:val="Normal"/>
    <w:qFormat/>
    <w:rsid w:val="002b4045"/>
    <w:pPr>
      <w:spacing w:lineRule="auto" w:line="240" w:before="120" w:after="120"/>
      <w:jc w:val="both"/>
    </w:pPr>
    <w:rPr>
      <w:rFonts w:ascii="Arial" w:hAnsi="Arial" w:eastAsia="Times New Roman" w:cs="Times New Roman"/>
      <w:sz w:val="24"/>
      <w:szCs w:val="24"/>
    </w:rPr>
  </w:style>
  <w:style w:type="paragraph" w:styleId="Style94" w:customStyle="1">
    <w:name w:val="Шапка подпись"/>
    <w:basedOn w:val="Style93"/>
    <w:qFormat/>
    <w:rsid w:val="002b4045"/>
    <w:pPr>
      <w:spacing w:before="240" w:after="240"/>
      <w:jc w:val="right"/>
    </w:pPr>
    <w:rPr/>
  </w:style>
  <w:style w:type="paragraph" w:styleId="Style95" w:customStyle="1">
    <w:name w:val="Номер таблицы"/>
    <w:basedOn w:val="Normal"/>
    <w:next w:val="Normal"/>
    <w:qFormat/>
    <w:rsid w:val="002b4045"/>
    <w:pPr>
      <w:spacing w:lineRule="auto" w:line="360" w:before="120" w:after="120"/>
      <w:ind w:firstLine="709"/>
    </w:pPr>
    <w:rPr>
      <w:rFonts w:ascii="Arial" w:hAnsi="Arial" w:eastAsia="Times New Roman" w:cs="Times New Roman"/>
      <w:sz w:val="24"/>
      <w:szCs w:val="24"/>
    </w:rPr>
  </w:style>
  <w:style w:type="paragraph" w:styleId="Style96" w:customStyle="1">
    <w:name w:val="Заголовок к"/>
    <w:basedOn w:val="Normal"/>
    <w:next w:val="Style97"/>
    <w:qFormat/>
    <w:rsid w:val="002b4045"/>
    <w:pPr>
      <w:spacing w:lineRule="auto" w:line="240" w:before="0" w:after="0"/>
      <w:jc w:val="center"/>
    </w:pPr>
    <w:rPr>
      <w:rFonts w:ascii="Arial" w:hAnsi="Arial" w:eastAsia="Times New Roman" w:cs="Times New Roman"/>
      <w:caps/>
      <w:sz w:val="14"/>
      <w:szCs w:val="14"/>
    </w:rPr>
  </w:style>
  <w:style w:type="paragraph" w:styleId="Style97" w:customStyle="1">
    <w:name w:val="Подзаголовок к"/>
    <w:basedOn w:val="Normal"/>
    <w:next w:val="Normal"/>
    <w:qFormat/>
    <w:rsid w:val="002b4045"/>
    <w:pPr>
      <w:spacing w:lineRule="auto" w:line="360" w:before="120" w:after="120"/>
      <w:jc w:val="center"/>
    </w:pPr>
    <w:rPr>
      <w:rFonts w:ascii="Arial" w:hAnsi="Arial" w:eastAsia="Times New Roman" w:cs="Times New Roman"/>
      <w:sz w:val="14"/>
      <w:szCs w:val="24"/>
    </w:rPr>
  </w:style>
  <w:style w:type="paragraph" w:styleId="Style98" w:customStyle="1">
    <w:name w:val="Примечание"/>
    <w:basedOn w:val="Normal"/>
    <w:qFormat/>
    <w:rsid w:val="002b4045"/>
    <w:pPr>
      <w:spacing w:lineRule="auto" w:line="360" w:before="120" w:after="120"/>
      <w:ind w:firstLine="709"/>
      <w:jc w:val="both"/>
    </w:pPr>
    <w:rPr>
      <w:rFonts w:ascii="Arial" w:hAnsi="Arial" w:eastAsia="Times New Roman" w:cs="Times New Roman"/>
      <w:i/>
      <w:sz w:val="24"/>
      <w:szCs w:val="24"/>
    </w:rPr>
  </w:style>
  <w:style w:type="paragraph" w:styleId="Style99" w:customStyle="1">
    <w:name w:val="Заголовок ненум"/>
    <w:basedOn w:val="Heading1"/>
    <w:next w:val="Normal"/>
    <w:qFormat/>
    <w:rsid w:val="002b4045"/>
    <w:pPr>
      <w:spacing w:before="360" w:after="280"/>
      <w:ind w:hanging="0"/>
      <w:jc w:val="left"/>
    </w:pPr>
    <w:rPr>
      <w:bCs/>
      <w:smallCaps/>
      <w:kern w:val="2"/>
      <w:sz w:val="32"/>
      <w:szCs w:val="32"/>
      <w:lang w:eastAsia="ru-RU"/>
    </w:rPr>
  </w:style>
  <w:style w:type="paragraph" w:styleId="Style100" w:customStyle="1">
    <w:name w:val="Текст в таблице"/>
    <w:basedOn w:val="Normal"/>
    <w:qFormat/>
    <w:rsid w:val="002b4045"/>
    <w:pPr>
      <w:keepLines/>
      <w:spacing w:lineRule="auto" w:line="240" w:before="120" w:after="120"/>
    </w:pPr>
    <w:rPr>
      <w:rFonts w:ascii="Arial" w:hAnsi="Arial" w:eastAsia="Times New Roman" w:cs="Times New Roman"/>
      <w:sz w:val="24"/>
      <w:szCs w:val="20"/>
    </w:rPr>
  </w:style>
  <w:style w:type="paragraph" w:styleId="TOCHeading">
    <w:name w:val="TOC Heading"/>
    <w:basedOn w:val="Heading1"/>
    <w:next w:val="Normal"/>
    <w:uiPriority w:val="39"/>
    <w:qFormat/>
    <w:rsid w:val="002b4045"/>
    <w:pPr>
      <w:keepLines/>
      <w:spacing w:lineRule="auto" w:line="276" w:before="120" w:after="0"/>
      <w:ind w:hanging="0"/>
      <w:jc w:val="left"/>
      <w:outlineLvl w:val="9"/>
    </w:pPr>
    <w:rPr>
      <w:rFonts w:ascii="Cambria" w:hAnsi="Cambria"/>
      <w:bCs/>
      <w:smallCaps/>
      <w:color w:val="365F91"/>
    </w:rPr>
  </w:style>
  <w:style w:type="paragraph" w:styleId="37" w:customStyle="1">
    <w:name w:val="Знак Знак Знак3"/>
    <w:basedOn w:val="Normal"/>
    <w:qFormat/>
    <w:rsid w:val="002b4045"/>
    <w:pPr>
      <w:spacing w:lineRule="exact" w:line="240" w:before="120" w:after="160"/>
    </w:pPr>
    <w:rPr>
      <w:rFonts w:ascii="Verdana" w:hAnsi="Verdana" w:eastAsia="Times New Roman" w:cs="Times New Roman"/>
      <w:sz w:val="16"/>
      <w:szCs w:val="20"/>
      <w:lang w:val="en-US" w:eastAsia="en-US"/>
    </w:rPr>
  </w:style>
  <w:style w:type="paragraph" w:styleId="Style101" w:customStyle="1">
    <w:name w:val="СписТчк"/>
    <w:qFormat/>
    <w:rsid w:val="002b4045"/>
    <w:pPr>
      <w:widowControl/>
      <w:numPr>
        <w:ilvl w:val="0"/>
        <w:numId w:val="17"/>
      </w:numPr>
      <w:bidi w:val="0"/>
      <w:spacing w:lineRule="auto" w:line="360" w:before="0" w:after="80"/>
      <w:jc w:val="both"/>
    </w:pPr>
    <w:rPr>
      <w:rFonts w:ascii="Arial" w:hAnsi="Arial" w:eastAsia="Times New Roman" w:cs="Times New Roman"/>
      <w:color w:val="auto"/>
      <w:kern w:val="0"/>
      <w:sz w:val="24"/>
      <w:szCs w:val="26"/>
      <w:lang w:val="ru-RU" w:eastAsia="ru-RU" w:bidi="ar-SA"/>
    </w:rPr>
  </w:style>
  <w:style w:type="paragraph" w:styleId="01" w:customStyle="1">
    <w:name w:val="Стиль Первая строка:  0 см"/>
    <w:basedOn w:val="Normal"/>
    <w:qFormat/>
    <w:rsid w:val="002b4045"/>
    <w:pPr>
      <w:spacing w:lineRule="auto" w:line="360" w:before="120" w:after="120"/>
      <w:jc w:val="both"/>
    </w:pPr>
    <w:rPr>
      <w:rFonts w:ascii="Arial" w:hAnsi="Arial" w:eastAsia="Times New Roman" w:cs="Arial"/>
      <w:bCs/>
      <w:sz w:val="24"/>
      <w:szCs w:val="20"/>
    </w:rPr>
  </w:style>
  <w:style w:type="paragraph" w:styleId="Arial12125" w:customStyle="1">
    <w:name w:val="Arial 12 + Первая строка:  125 см"/>
    <w:basedOn w:val="Normal"/>
    <w:autoRedefine/>
    <w:qFormat/>
    <w:rsid w:val="002b4045"/>
    <w:pPr>
      <w:numPr>
        <w:ilvl w:val="2"/>
        <w:numId w:val="66"/>
      </w:numPr>
      <w:spacing w:lineRule="auto" w:line="240" w:before="120" w:after="120"/>
      <w:jc w:val="both"/>
    </w:pPr>
    <w:rPr>
      <w:rFonts w:ascii="Arial" w:hAnsi="Arial" w:eastAsia="Times New Roman" w:cs="Times New Roman"/>
      <w:sz w:val="24"/>
      <w:szCs w:val="20"/>
      <w:lang w:val="en-US"/>
    </w:rPr>
  </w:style>
  <w:style w:type="paragraph" w:styleId="Arial" w:customStyle="1">
    <w:name w:val="Стиль Arial"/>
    <w:basedOn w:val="Normal"/>
    <w:autoRedefine/>
    <w:qFormat/>
    <w:rsid w:val="002b4045"/>
    <w:pPr>
      <w:spacing w:lineRule="auto" w:line="360" w:before="120" w:after="120"/>
      <w:jc w:val="both"/>
    </w:pPr>
    <w:rPr>
      <w:rFonts w:ascii="Arial" w:hAnsi="Arial" w:eastAsia="Times New Roman" w:cs="Arial"/>
      <w:sz w:val="24"/>
      <w:szCs w:val="24"/>
    </w:rPr>
  </w:style>
  <w:style w:type="paragraph" w:styleId="Style102" w:customStyle="1">
    <w:name w:val="табл"/>
    <w:basedOn w:val="Normal"/>
    <w:qFormat/>
    <w:rsid w:val="002b4045"/>
    <w:pPr>
      <w:spacing w:lineRule="auto" w:line="360" w:before="120" w:after="120"/>
      <w:jc w:val="both"/>
    </w:pPr>
    <w:rPr>
      <w:rFonts w:ascii="Arial" w:hAnsi="Arial" w:eastAsia="Times New Roman" w:cs="Arial"/>
      <w:bCs/>
      <w:sz w:val="24"/>
      <w:szCs w:val="24"/>
    </w:rPr>
  </w:style>
  <w:style w:type="paragraph" w:styleId="-12" w:customStyle="1">
    <w:name w:val="Примечание-1"/>
    <w:basedOn w:val="Normal"/>
    <w:qFormat/>
    <w:rsid w:val="002b4045"/>
    <w:pPr>
      <w:spacing w:lineRule="auto" w:line="240" w:before="120" w:after="120"/>
    </w:pPr>
    <w:rPr>
      <w:rFonts w:ascii="Times New Roman" w:hAnsi="Times New Roman" w:eastAsia="Times New Roman" w:cs="Times New Roman"/>
      <w:b/>
      <w:szCs w:val="20"/>
      <w:lang w:eastAsia="en-US"/>
    </w:rPr>
  </w:style>
  <w:style w:type="paragraph" w:styleId="Style103" w:customStyle="1">
    <w:name w:val="Отсуп с точкой"/>
    <w:basedOn w:val="Normal"/>
    <w:qFormat/>
    <w:rsid w:val="002b4045"/>
    <w:pPr>
      <w:numPr>
        <w:ilvl w:val="0"/>
        <w:numId w:val="18"/>
      </w:numPr>
      <w:spacing w:lineRule="auto" w:line="360" w:before="120" w:after="120"/>
      <w:jc w:val="both"/>
    </w:pPr>
    <w:rPr>
      <w:rFonts w:ascii="Arial" w:hAnsi="Arial" w:eastAsia="Times New Roman" w:cs="Arial"/>
      <w:bCs/>
      <w:sz w:val="24"/>
      <w:szCs w:val="24"/>
      <w:lang w:val="en-US"/>
    </w:rPr>
  </w:style>
  <w:style w:type="paragraph" w:styleId="41" w:customStyle="1">
    <w:name w:val="Нумерация в тексте 4"/>
    <w:basedOn w:val="Heading4"/>
    <w:autoRedefine/>
    <w:qFormat/>
    <w:rsid w:val="002b4045"/>
    <w:pPr>
      <w:numPr>
        <w:ilvl w:val="3"/>
        <w:numId w:val="1"/>
      </w:numPr>
      <w:tabs>
        <w:tab w:val="clear" w:pos="1786"/>
        <w:tab w:val="left" w:pos="454" w:leader="none"/>
        <w:tab w:val="left" w:pos="1701" w:leader="none"/>
      </w:tabs>
      <w:spacing w:before="120" w:after="120"/>
      <w:ind w:hanging="862" w:left="862"/>
      <w:jc w:val="both"/>
    </w:pPr>
    <w:rPr>
      <w:rFonts w:cs="Arial"/>
      <w:b w:val="false"/>
      <w:bCs/>
      <w:color w:val="auto"/>
      <w:szCs w:val="28"/>
      <w:lang w:val="ru-RU"/>
    </w:rPr>
  </w:style>
  <w:style w:type="paragraph" w:styleId="24" w:customStyle="1">
    <w:name w:val="Знак Знак Знак2"/>
    <w:basedOn w:val="Normal"/>
    <w:qFormat/>
    <w:rsid w:val="002b4045"/>
    <w:pPr>
      <w:spacing w:lineRule="exact" w:line="240" w:before="0" w:after="160"/>
    </w:pPr>
    <w:rPr>
      <w:rFonts w:ascii="Verdana" w:hAnsi="Verdana" w:eastAsia="Times New Roman" w:cs="Times New Roman"/>
      <w:sz w:val="16"/>
      <w:szCs w:val="20"/>
      <w:lang w:val="en-US" w:eastAsia="en-US"/>
    </w:rPr>
  </w:style>
  <w:style w:type="paragraph" w:styleId="126" w:customStyle="1">
    <w:name w:val="Знак Знак Знак1"/>
    <w:basedOn w:val="Normal"/>
    <w:qFormat/>
    <w:rsid w:val="002b4045"/>
    <w:pPr>
      <w:spacing w:lineRule="exact" w:line="240" w:before="0" w:after="160"/>
    </w:pPr>
    <w:rPr>
      <w:rFonts w:ascii="Verdana" w:hAnsi="Verdana" w:eastAsia="Times New Roman" w:cs="Times New Roman"/>
      <w:sz w:val="16"/>
      <w:szCs w:val="20"/>
      <w:lang w:val="en-US" w:eastAsia="en-US"/>
    </w:rPr>
  </w:style>
  <w:style w:type="paragraph" w:styleId="Style104" w:customStyle="1">
    <w:name w:val="Нумерация"/>
    <w:basedOn w:val="Normal"/>
    <w:qFormat/>
    <w:rsid w:val="002b4045"/>
    <w:pPr>
      <w:numPr>
        <w:ilvl w:val="0"/>
        <w:numId w:val="19"/>
      </w:numPr>
      <w:tabs>
        <w:tab w:val="clear" w:pos="720"/>
        <w:tab w:val="left" w:pos="1134" w:leader="none"/>
      </w:tabs>
      <w:spacing w:lineRule="auto" w:line="360" w:before="120" w:after="120"/>
    </w:pPr>
    <w:rPr>
      <w:rFonts w:ascii="Arial" w:hAnsi="Arial" w:eastAsia="Times New Roman" w:cs="Arial"/>
      <w:bCs/>
      <w:sz w:val="24"/>
      <w:szCs w:val="24"/>
    </w:rPr>
  </w:style>
  <w:style w:type="paragraph" w:styleId="Style105" w:customStyle="1">
    <w:name w:val="Буква"/>
    <w:basedOn w:val="Style104"/>
    <w:qFormat/>
    <w:rsid w:val="002b4045"/>
    <w:pPr>
      <w:numPr>
        <w:ilvl w:val="0"/>
        <w:numId w:val="20"/>
      </w:numPr>
      <w:tabs>
        <w:tab w:val="left" w:pos="927" w:leader="none"/>
        <w:tab w:val="left" w:pos="1134" w:leader="none"/>
      </w:tabs>
      <w:ind w:firstLine="567" w:left="0"/>
    </w:pPr>
    <w:rPr/>
  </w:style>
  <w:style w:type="paragraph" w:styleId="Style106" w:customStyle="1">
    <w:name w:val="Знак Знак Знак Знак Знак Знак Знак Знак Знак Знак Знак Знак Знак Знак Знак Знак"/>
    <w:basedOn w:val="Normal"/>
    <w:qFormat/>
    <w:rsid w:val="002b4045"/>
    <w:pPr>
      <w:spacing w:lineRule="exact" w:line="240" w:before="0" w:after="160"/>
    </w:pPr>
    <w:rPr>
      <w:rFonts w:ascii="Times New Roman" w:hAnsi="Times New Roman" w:eastAsia="Times New Roman" w:cs="Times New Roman"/>
      <w:sz w:val="20"/>
      <w:szCs w:val="20"/>
      <w:lang w:val="en-US" w:eastAsia="en-US"/>
    </w:rPr>
  </w:style>
  <w:style w:type="paragraph" w:styleId="411" w:customStyle="1">
    <w:name w:val="Заголовок 41"/>
    <w:basedOn w:val="Normal"/>
    <w:next w:val="Normal"/>
    <w:qFormat/>
    <w:rsid w:val="002b4045"/>
    <w:pPr>
      <w:keepNext w:val="true"/>
      <w:spacing w:lineRule="auto" w:line="240" w:before="240" w:after="60"/>
    </w:pPr>
    <w:rPr>
      <w:rFonts w:ascii="Arial" w:hAnsi="Arial" w:eastAsia="Times New Roman" w:cs="Times New Roman"/>
      <w:b/>
      <w:sz w:val="24"/>
      <w:szCs w:val="20"/>
      <w:lang w:val="en-AU"/>
    </w:rPr>
  </w:style>
  <w:style w:type="paragraph" w:styleId="Style107" w:customStyle="1">
    <w:name w:val="Текст таблицы"/>
    <w:basedOn w:val="Normal"/>
    <w:autoRedefine/>
    <w:qFormat/>
    <w:rsid w:val="002b4045"/>
    <w:pPr>
      <w:spacing w:lineRule="auto" w:line="240" w:before="0" w:after="0"/>
      <w:jc w:val="center"/>
    </w:pPr>
    <w:rPr>
      <w:rFonts w:ascii="Times New Roman" w:hAnsi="Times New Roman" w:eastAsia="Times New Roman" w:cs="Times New Roman"/>
      <w:sz w:val="24"/>
      <w:szCs w:val="24"/>
    </w:rPr>
  </w:style>
  <w:style w:type="paragraph" w:styleId="Style108" w:customStyle="1">
    <w:name w:val="Отступ с точкой"/>
    <w:basedOn w:val="Normal"/>
    <w:link w:val="Style30"/>
    <w:qFormat/>
    <w:rsid w:val="002b4045"/>
    <w:pPr>
      <w:numPr>
        <w:ilvl w:val="0"/>
        <w:numId w:val="21"/>
      </w:numPr>
      <w:spacing w:lineRule="auto" w:line="360" w:before="0" w:after="0"/>
      <w:jc w:val="both"/>
    </w:pPr>
    <w:rPr>
      <w:rFonts w:ascii="Arial" w:hAnsi="Arial" w:eastAsia="Calibri" w:eastAsiaTheme="minorHAnsi"/>
      <w:sz w:val="24"/>
      <w:lang w:eastAsia="en-US"/>
    </w:rPr>
  </w:style>
  <w:style w:type="paragraph" w:styleId="127" w:customStyle="1">
    <w:name w:val="Основной с отступом_1"/>
    <w:basedOn w:val="Normal"/>
    <w:link w:val="12"/>
    <w:qFormat/>
    <w:rsid w:val="002b4045"/>
    <w:pPr>
      <w:tabs>
        <w:tab w:val="clear" w:pos="720"/>
        <w:tab w:val="left" w:pos="993" w:leader="none"/>
        <w:tab w:val="left" w:pos="1560" w:leader="none"/>
      </w:tabs>
      <w:spacing w:lineRule="auto" w:line="360" w:before="0" w:after="0"/>
      <w:ind w:firstLine="851"/>
      <w:jc w:val="both"/>
    </w:pPr>
    <w:rPr>
      <w:rFonts w:ascii="Arial" w:hAnsi="Arial" w:eastAsia="Times New Roman" w:cs="Arial"/>
      <w:color w:val="000000"/>
      <w:sz w:val="24"/>
      <w:szCs w:val="20"/>
    </w:rPr>
  </w:style>
  <w:style w:type="paragraph" w:styleId="Style109" w:customStyle="1">
    <w:name w:val="Знак Знак Знак Знак Знак Знак Знак Знак Знак Знак"/>
    <w:basedOn w:val="Normal"/>
    <w:qFormat/>
    <w:rsid w:val="002b4045"/>
    <w:pPr>
      <w:spacing w:lineRule="exact" w:line="240" w:before="0" w:after="160"/>
    </w:pPr>
    <w:rPr>
      <w:rFonts w:ascii="Times New Roman" w:hAnsi="Times New Roman" w:eastAsia="Times New Roman" w:cs="Times New Roman"/>
      <w:sz w:val="20"/>
      <w:szCs w:val="20"/>
      <w:lang w:val="en-US" w:eastAsia="en-US"/>
    </w:rPr>
  </w:style>
  <w:style w:type="paragraph" w:styleId="-4" w:customStyle="1">
    <w:name w:val="- Список"/>
    <w:basedOn w:val="Normal"/>
    <w:autoRedefine/>
    <w:qFormat/>
    <w:rsid w:val="002b4045"/>
    <w:pPr>
      <w:spacing w:lineRule="auto" w:line="240" w:before="0" w:after="0"/>
      <w:jc w:val="both"/>
    </w:pPr>
    <w:rPr>
      <w:rFonts w:ascii="Arial" w:hAnsi="Arial" w:eastAsia="Times New Roman" w:cs="Arial"/>
      <w:sz w:val="24"/>
      <w:szCs w:val="24"/>
    </w:rPr>
  </w:style>
  <w:style w:type="paragraph" w:styleId="128" w:customStyle="1">
    <w:name w:val="Дата 1"/>
    <w:basedOn w:val="Normal"/>
    <w:qFormat/>
    <w:rsid w:val="002b4045"/>
    <w:pPr>
      <w:spacing w:lineRule="auto" w:line="240" w:before="240" w:after="60"/>
    </w:pPr>
    <w:rPr>
      <w:rFonts w:ascii="Times New Roman" w:hAnsi="Times New Roman" w:eastAsia="Times New Roman" w:cs="Times New Roman"/>
      <w:sz w:val="27"/>
      <w:szCs w:val="27"/>
    </w:rPr>
  </w:style>
  <w:style w:type="paragraph" w:styleId="129" w:customStyle="1">
    <w:name w:val="Должность 1"/>
    <w:basedOn w:val="Normal"/>
    <w:qFormat/>
    <w:rsid w:val="002b4045"/>
    <w:pPr>
      <w:spacing w:lineRule="auto" w:line="240" w:before="60" w:after="0"/>
    </w:pPr>
    <w:rPr>
      <w:rFonts w:ascii="Times New Roman" w:hAnsi="Times New Roman" w:eastAsia="Times New Roman" w:cs="Times New Roman"/>
      <w:sz w:val="27"/>
      <w:szCs w:val="27"/>
    </w:rPr>
  </w:style>
  <w:style w:type="paragraph" w:styleId="130" w:customStyle="1">
    <w:name w:val="Подпись 1"/>
    <w:basedOn w:val="Normal"/>
    <w:link w:val="14"/>
    <w:qFormat/>
    <w:rsid w:val="002b4045"/>
    <w:pPr>
      <w:spacing w:lineRule="auto" w:line="240" w:before="240" w:after="0"/>
    </w:pPr>
    <w:rPr>
      <w:rFonts w:ascii="Times New Roman" w:hAnsi="Times New Roman" w:eastAsia="Times New Roman" w:cs="Times New Roman"/>
      <w:b/>
      <w:sz w:val="27"/>
      <w:szCs w:val="27"/>
      <w:lang w:eastAsia="en-US"/>
    </w:rPr>
  </w:style>
  <w:style w:type="paragraph" w:styleId="133" w:customStyle="1">
    <w:name w:val="Резолюция 1"/>
    <w:basedOn w:val="Normal"/>
    <w:qFormat/>
    <w:rsid w:val="002b4045"/>
    <w:pPr>
      <w:spacing w:lineRule="auto" w:line="240" w:before="0" w:after="60"/>
      <w:jc w:val="both"/>
    </w:pPr>
    <w:rPr>
      <w:rFonts w:ascii="Times New Roman" w:hAnsi="Times New Roman" w:eastAsia="Times New Roman" w:cs="Times New Roman"/>
      <w:b/>
      <w:caps/>
      <w:sz w:val="27"/>
      <w:szCs w:val="27"/>
    </w:rPr>
  </w:style>
  <w:style w:type="paragraph" w:styleId="134" w:customStyle="1">
    <w:name w:val="Титул 1"/>
    <w:basedOn w:val="Normal"/>
    <w:qFormat/>
    <w:rsid w:val="002b4045"/>
    <w:pPr>
      <w:spacing w:lineRule="auto" w:line="240" w:before="0" w:after="0"/>
      <w:jc w:val="center"/>
    </w:pPr>
    <w:rPr>
      <w:rFonts w:ascii="Times New Roman" w:hAnsi="Times New Roman" w:eastAsia="Times New Roman" w:cs="Times New Roman"/>
      <w:caps/>
      <w:sz w:val="27"/>
      <w:szCs w:val="27"/>
      <w14:shadow w14:blurRad="50800" w14:dist="38100" w14:dir="2700000" w14:sx="100000" w14:sy="100000" w14:kx="0" w14:ky="0" w14:algn="tl">
        <w14:srgbClr w14:val="000000">
          <w14:alpha w14:val="60000"/>
        </w14:srgbClr>
      </w14:shadow>
    </w:rPr>
  </w:style>
  <w:style w:type="paragraph" w:styleId="135" w:customStyle="1">
    <w:name w:val="Титул 1 Ж"/>
    <w:basedOn w:val="Normal"/>
    <w:qFormat/>
    <w:rsid w:val="002b4045"/>
    <w:pPr>
      <w:spacing w:lineRule="auto" w:line="240" w:before="0" w:after="0"/>
      <w:jc w:val="center"/>
    </w:pPr>
    <w:rPr>
      <w:rFonts w:ascii="Times New Roman" w:hAnsi="Times New Roman" w:eastAsia="Times New Roman" w:cs="Times New Roman"/>
      <w:b/>
      <w:caps/>
      <w:sz w:val="27"/>
      <w:szCs w:val="27"/>
      <w14:shadow w14:blurRad="50800" w14:dist="38100" w14:dir="2700000" w14:sx="100000" w14:sy="100000" w14:kx="0" w14:ky="0" w14:algn="tl">
        <w14:srgbClr w14:val="000000">
          <w14:alpha w14:val="60000"/>
        </w14:srgbClr>
      </w14:shadow>
    </w:rPr>
  </w:style>
  <w:style w:type="paragraph" w:styleId="136" w:customStyle="1">
    <w:name w:val="Титул текст 1 Ж"/>
    <w:basedOn w:val="Normal"/>
    <w:qFormat/>
    <w:rsid w:val="002b4045"/>
    <w:pPr>
      <w:spacing w:lineRule="auto" w:line="240" w:before="0" w:after="0"/>
      <w:jc w:val="center"/>
    </w:pPr>
    <w:rPr>
      <w:rFonts w:ascii="Times New Roman" w:hAnsi="Times New Roman" w:eastAsia="Times New Roman" w:cs="Times New Roman"/>
      <w:sz w:val="27"/>
      <w:szCs w:val="27"/>
      <w14:shadow w14:blurRad="50800" w14:dist="38100" w14:dir="2700000" w14:sx="100000" w14:sy="100000" w14:kx="0" w14:ky="0" w14:algn="tl">
        <w14:srgbClr w14:val="000000">
          <w14:alpha w14:val="60000"/>
        </w14:srgbClr>
      </w14:shadow>
    </w:rPr>
  </w:style>
  <w:style w:type="paragraph" w:styleId="137" w:customStyle="1">
    <w:name w:val="Титул текст 1"/>
    <w:basedOn w:val="Normal"/>
    <w:qFormat/>
    <w:rsid w:val="002b4045"/>
    <w:pPr>
      <w:spacing w:lineRule="auto" w:line="240" w:before="0" w:after="0"/>
      <w:jc w:val="center"/>
    </w:pPr>
    <w:rPr>
      <w:rFonts w:ascii="Times New Roman" w:hAnsi="Times New Roman" w:eastAsia="Times New Roman" w:cs="Times New Roman"/>
      <w:sz w:val="27"/>
      <w:szCs w:val="27"/>
    </w:rPr>
  </w:style>
  <w:style w:type="paragraph" w:styleId="Style110" w:customStyle="1">
    <w:name w:val="Титул Таблица"/>
    <w:basedOn w:val="Normal"/>
    <w:qFormat/>
    <w:rsid w:val="002b4045"/>
    <w:pPr>
      <w:pageBreakBefore/>
      <w:spacing w:lineRule="auto" w:line="240" w:before="60" w:after="60"/>
      <w:ind w:left="57"/>
      <w:jc w:val="both"/>
    </w:pPr>
    <w:rPr>
      <w:rFonts w:ascii="Times New Roman" w:hAnsi="Times New Roman" w:eastAsia="Times New Roman" w:cs="Times New Roman"/>
      <w:color w:val="000000"/>
      <w:sz w:val="27"/>
      <w:szCs w:val="27"/>
    </w:rPr>
  </w:style>
  <w:style w:type="paragraph" w:styleId="Style111" w:customStyle="1">
    <w:name w:val="Таблица текст"/>
    <w:basedOn w:val="Normal"/>
    <w:link w:val="Style32"/>
    <w:qFormat/>
    <w:rsid w:val="002b4045"/>
    <w:pPr>
      <w:spacing w:lineRule="auto" w:line="240" w:before="40" w:after="40"/>
      <w:ind w:left="57" w:right="57"/>
    </w:pPr>
    <w:rPr>
      <w:rFonts w:ascii="Times New Roman" w:hAnsi="Times New Roman" w:eastAsia="Times New Roman" w:cs="Times New Roman"/>
      <w:sz w:val="24"/>
      <w:szCs w:val="24"/>
    </w:rPr>
  </w:style>
  <w:style w:type="paragraph" w:styleId="Style112" w:customStyle="1">
    <w:name w:val="Таблица шапка"/>
    <w:basedOn w:val="Normal"/>
    <w:next w:val="Normal"/>
    <w:qFormat/>
    <w:rsid w:val="002b4045"/>
    <w:pPr>
      <w:keepNext w:val="true"/>
      <w:keepLines/>
      <w:spacing w:lineRule="auto" w:line="240" w:before="60" w:after="60"/>
      <w:jc w:val="center"/>
    </w:pPr>
    <w:rPr>
      <w:rFonts w:ascii="Times New Roman" w:hAnsi="Times New Roman" w:eastAsia="Times New Roman" w:cs="Times New Roman"/>
      <w:b/>
      <w:sz w:val="24"/>
      <w:szCs w:val="24"/>
    </w:rPr>
  </w:style>
  <w:style w:type="paragraph" w:styleId="Maintext" w:customStyle="1">
    <w:name w:val="Main_text"/>
    <w:qFormat/>
    <w:rsid w:val="002b4045"/>
    <w:pPr>
      <w:widowControl/>
      <w:bidi w:val="0"/>
      <w:spacing w:lineRule="auto" w:line="360" w:before="120" w:after="0"/>
      <w:ind w:left="357"/>
      <w:jc w:val="both"/>
    </w:pPr>
    <w:rPr>
      <w:rFonts w:ascii="Times New Roman" w:hAnsi="Times New Roman" w:eastAsia="Times New Roman" w:cs="Times New Roman"/>
      <w:color w:val="auto"/>
      <w:kern w:val="0"/>
      <w:sz w:val="24"/>
      <w:szCs w:val="24"/>
      <w:lang w:val="ru-RU" w:eastAsia="ru-RU" w:bidi="ar-SA"/>
    </w:rPr>
  </w:style>
  <w:style w:type="paragraph" w:styleId="Tabletext" w:customStyle="1">
    <w:name w:val="Table_text"/>
    <w:qFormat/>
    <w:rsid w:val="002b4045"/>
    <w:pPr>
      <w:widowControl/>
      <w:bidi w:val="0"/>
      <w:spacing w:lineRule="auto" w:line="240" w:before="0" w:after="0"/>
      <w:jc w:val="both"/>
    </w:pPr>
    <w:rPr>
      <w:rFonts w:ascii="Times New Roman" w:hAnsi="Times New Roman" w:eastAsia="Times New Roman" w:cs="Times New Roman"/>
      <w:color w:val="auto"/>
      <w:kern w:val="0"/>
      <w:sz w:val="24"/>
      <w:szCs w:val="24"/>
      <w:lang w:val="de-DE" w:eastAsia="ru-RU" w:bidi="ar-SA"/>
    </w:rPr>
  </w:style>
  <w:style w:type="paragraph" w:styleId="Tableheading" w:customStyle="1">
    <w:name w:val="Table_heading"/>
    <w:qFormat/>
    <w:rsid w:val="002b4045"/>
    <w:pPr>
      <w:keepNext w:val="true"/>
      <w:widowControl/>
      <w:bidi w:val="0"/>
      <w:spacing w:lineRule="auto" w:line="360" w:before="0" w:after="0"/>
      <w:ind w:firstLine="709"/>
      <w:jc w:val="right"/>
    </w:pPr>
    <w:rPr>
      <w:rFonts w:ascii="Times New Roman" w:hAnsi="Times New Roman" w:eastAsia="Times New Roman" w:cs="Times New Roman"/>
      <w:b/>
      <w:color w:val="auto"/>
      <w:kern w:val="0"/>
      <w:sz w:val="24"/>
      <w:szCs w:val="24"/>
      <w:lang w:val="de-DE" w:eastAsia="ru-RU" w:bidi="ar-SA"/>
    </w:rPr>
  </w:style>
  <w:style w:type="paragraph" w:styleId="Tabletextcenter" w:customStyle="1">
    <w:name w:val="Table_text_center"/>
    <w:qFormat/>
    <w:rsid w:val="002b4045"/>
    <w:pPr>
      <w:widowControl w:val="false"/>
      <w:bidi w:val="0"/>
      <w:spacing w:lineRule="auto" w:line="240" w:before="0" w:after="0"/>
      <w:jc w:val="center"/>
    </w:pPr>
    <w:rPr>
      <w:rFonts w:ascii="Times New Roman" w:hAnsi="Times New Roman" w:eastAsia="Times New Roman" w:cs="Times New Roman"/>
      <w:color w:val="000000"/>
      <w:kern w:val="0"/>
      <w:sz w:val="24"/>
      <w:szCs w:val="24"/>
      <w:u w:val="none" w:color="000000"/>
      <w:lang w:val="ru-RU" w:eastAsia="ru-RU" w:bidi="ar-SA"/>
    </w:rPr>
  </w:style>
  <w:style w:type="paragraph" w:styleId="msolistparagraph" w:customStyle="1">
    <w:name w:val="msolistparagraph"/>
    <w:basedOn w:val="Normal"/>
    <w:qFormat/>
    <w:rsid w:val="002b4045"/>
    <w:pPr>
      <w:spacing w:lineRule="auto" w:line="240" w:before="0" w:after="0"/>
      <w:ind w:left="720"/>
    </w:pPr>
    <w:rPr>
      <w:rFonts w:ascii="Times New Roman" w:hAnsi="Times New Roman" w:eastAsia="Times New Roman" w:cs="Times New Roman"/>
      <w:sz w:val="24"/>
      <w:szCs w:val="24"/>
    </w:rPr>
  </w:style>
  <w:style w:type="paragraph" w:styleId="Style113" w:customStyle="1">
    <w:name w:val="ТаблицаТекст"/>
    <w:semiHidden/>
    <w:qFormat/>
    <w:rsid w:val="002b4045"/>
    <w:pPr>
      <w:widowControl/>
      <w:bidi w:val="0"/>
      <w:spacing w:lineRule="auto" w:line="360" w:before="0" w:after="0"/>
      <w:jc w:val="both"/>
    </w:pPr>
    <w:rPr>
      <w:rFonts w:ascii="Times New Roman" w:hAnsi="Times New Roman" w:eastAsia="Times New Roman" w:cs="Times New Roman"/>
      <w:color w:val="auto"/>
      <w:kern w:val="0"/>
      <w:sz w:val="20"/>
      <w:szCs w:val="20"/>
      <w:lang w:val="ru-RU" w:eastAsia="ru-RU" w:bidi="ar-SA"/>
    </w:rPr>
  </w:style>
  <w:style w:type="paragraph" w:styleId="textb" w:customStyle="1">
    <w:name w:val="textb"/>
    <w:basedOn w:val="Normal"/>
    <w:qFormat/>
    <w:rsid w:val="002b4045"/>
    <w:pPr>
      <w:spacing w:lineRule="auto" w:line="240" w:before="0" w:after="0"/>
    </w:pPr>
    <w:rPr>
      <w:rFonts w:ascii="Arial" w:hAnsi="Arial" w:eastAsia="Times New Roman" w:cs="Arial"/>
      <w:b/>
      <w:bCs/>
    </w:rPr>
  </w:style>
  <w:style w:type="paragraph" w:styleId="Style114" w:customStyle="1">
    <w:name w:val="ММаркированный"/>
    <w:basedOn w:val="Normal"/>
    <w:qFormat/>
    <w:rsid w:val="002b4045"/>
    <w:pPr>
      <w:numPr>
        <w:ilvl w:val="0"/>
        <w:numId w:val="22"/>
      </w:numPr>
      <w:spacing w:lineRule="auto" w:line="240" w:before="0" w:after="0"/>
      <w:jc w:val="both"/>
    </w:pPr>
    <w:rPr>
      <w:rFonts w:ascii="Times New Roman" w:hAnsi="Times New Roman" w:eastAsia="Times New Roman" w:cs="Times New Roman"/>
      <w:sz w:val="24"/>
      <w:szCs w:val="24"/>
    </w:rPr>
  </w:style>
  <w:style w:type="paragraph" w:styleId="Style115" w:customStyle="1">
    <w:name w:val="ГС_Текст_основной"/>
    <w:link w:val="Char"/>
    <w:qFormat/>
    <w:rsid w:val="002b4045"/>
    <w:pPr>
      <w:widowControl/>
      <w:tabs>
        <w:tab w:val="clear" w:pos="720"/>
        <w:tab w:val="left" w:pos="851" w:leader="none"/>
      </w:tabs>
      <w:bidi w:val="0"/>
      <w:spacing w:lineRule="auto" w:line="360" w:before="60" w:after="60"/>
      <w:ind w:firstLine="851"/>
      <w:jc w:val="both"/>
    </w:pPr>
    <w:rPr>
      <w:rFonts w:cs="Times New Roman" w:ascii="Calibri" w:hAnsi="Calibri" w:eastAsia="Calibri"/>
      <w:color w:val="auto"/>
      <w:kern w:val="0"/>
      <w:sz w:val="16"/>
      <w:szCs w:val="24"/>
      <w:lang w:val="en-US" w:eastAsia="ru-RU" w:bidi="ar-SA"/>
    </w:rPr>
  </w:style>
  <w:style w:type="paragraph" w:styleId="138" w:customStyle="1">
    <w:name w:val="Обычный 1"/>
    <w:basedOn w:val="Normal"/>
    <w:link w:val="13"/>
    <w:qFormat/>
    <w:rsid w:val="002b4045"/>
    <w:pPr>
      <w:spacing w:lineRule="auto" w:line="360" w:before="60" w:after="60"/>
      <w:ind w:firstLine="709"/>
      <w:jc w:val="both"/>
    </w:pPr>
    <w:rPr>
      <w:rFonts w:ascii="Times New Roman" w:hAnsi="Times New Roman" w:eastAsia="Times New Roman" w:cs="Times New Roman"/>
      <w:sz w:val="24"/>
      <w:szCs w:val="24"/>
      <w:lang w:eastAsia="en-US"/>
    </w:rPr>
  </w:style>
  <w:style w:type="paragraph" w:styleId="Style116" w:customStyle="1">
    <w:name w:val="СписокЧТЗ"/>
    <w:basedOn w:val="Normal"/>
    <w:link w:val="Style31"/>
    <w:qFormat/>
    <w:rsid w:val="002b4045"/>
    <w:pPr>
      <w:numPr>
        <w:ilvl w:val="0"/>
        <w:numId w:val="23"/>
      </w:numPr>
      <w:spacing w:lineRule="auto" w:line="360" w:before="0" w:after="0"/>
      <w:jc w:val="both"/>
    </w:pPr>
    <w:rPr>
      <w:rFonts w:ascii="Arial" w:hAnsi="Arial" w:eastAsia="Times New Roman" w:cs="Times New Roman"/>
      <w:sz w:val="24"/>
      <w:szCs w:val="24"/>
      <w:lang w:eastAsia="en-US"/>
    </w:rPr>
  </w:style>
  <w:style w:type="paragraph" w:styleId="Style117" w:customStyle="1">
    <w:name w:val="ГС_ОснТекст_без_отступа"/>
    <w:basedOn w:val="Normal"/>
    <w:next w:val="Normal"/>
    <w:qFormat/>
    <w:rsid w:val="002b4045"/>
    <w:pPr>
      <w:tabs>
        <w:tab w:val="clear" w:pos="720"/>
        <w:tab w:val="left" w:pos="851" w:leader="none"/>
      </w:tabs>
      <w:snapToGrid w:val="false"/>
      <w:spacing w:lineRule="auto" w:line="360" w:before="0" w:after="60"/>
      <w:jc w:val="both"/>
    </w:pPr>
    <w:rPr>
      <w:rFonts w:ascii="Times New Roman" w:hAnsi="Times New Roman" w:eastAsia="Calibri" w:cs="Times New Roman"/>
      <w:sz w:val="24"/>
      <w:szCs w:val="24"/>
    </w:rPr>
  </w:style>
  <w:style w:type="paragraph" w:styleId="Style118" w:customStyle="1">
    <w:name w:val="Таблица_заголовок"/>
    <w:basedOn w:val="Normal"/>
    <w:next w:val="Normal"/>
    <w:qFormat/>
    <w:rsid w:val="00ce1ec1"/>
    <w:pPr>
      <w:spacing w:lineRule="auto" w:line="240" w:before="0" w:after="0"/>
      <w:jc w:val="center"/>
    </w:pPr>
    <w:rPr>
      <w:rFonts w:ascii="Times New Roman" w:hAnsi="Times New Roman" w:eastAsia="Calibri" w:eastAsiaTheme="minorHAnsi"/>
      <w:b/>
      <w:lang w:eastAsia="en-US"/>
    </w:rPr>
  </w:style>
  <w:style w:type="paragraph" w:styleId="139" w:customStyle="1">
    <w:name w:val="Абзац списка1"/>
    <w:basedOn w:val="Normal"/>
    <w:qFormat/>
    <w:rsid w:val="002b4045"/>
    <w:pPr>
      <w:ind w:left="720"/>
    </w:pPr>
    <w:rPr>
      <w:rFonts w:eastAsia="Times New Roman" w:cs="Times New Roman"/>
      <w:lang w:eastAsia="en-US"/>
    </w:rPr>
  </w:style>
  <w:style w:type="paragraph" w:styleId="Style119" w:customStyle="1">
    <w:name w:val="КомментарийГОСТСписок"/>
    <w:basedOn w:val="Normal"/>
    <w:qFormat/>
    <w:rsid w:val="002b4045"/>
    <w:pPr>
      <w:numPr>
        <w:ilvl w:val="0"/>
        <w:numId w:val="24"/>
      </w:numPr>
      <w:spacing w:lineRule="auto" w:line="240" w:before="0" w:after="0"/>
      <w:jc w:val="both"/>
    </w:pPr>
    <w:rPr>
      <w:rFonts w:ascii="Times New Roman" w:hAnsi="Times New Roman" w:eastAsia="Times New Roman" w:cs="Times New Roman"/>
      <w:color w:val="800000"/>
      <w:sz w:val="24"/>
      <w:szCs w:val="24"/>
    </w:rPr>
  </w:style>
  <w:style w:type="paragraph" w:styleId="140" w:customStyle="1">
    <w:name w:val="Обычный1"/>
    <w:qFormat/>
    <w:rsid w:val="002b4045"/>
    <w:pPr>
      <w:widowControl w:val="false"/>
      <w:bidi w:val="0"/>
      <w:spacing w:lineRule="auto" w:line="240" w:before="0" w:after="0"/>
      <w:jc w:val="left"/>
    </w:pPr>
    <w:rPr>
      <w:rFonts w:ascii="Times New Roman" w:hAnsi="Times New Roman" w:eastAsia="Times New Roman" w:cs="Times New Roman"/>
      <w:color w:val="auto"/>
      <w:kern w:val="0"/>
      <w:sz w:val="24"/>
      <w:szCs w:val="20"/>
      <w:lang w:val="ru-RU" w:eastAsia="ru-RU" w:bidi="ar-SA"/>
    </w:rPr>
  </w:style>
  <w:style w:type="paragraph" w:styleId="2CharCharCharChar" w:customStyle="1">
    <w:name w:val="Знак2 Знак Знак Знак Знак Знак Char Char Знак Знак Знак Char Char"/>
    <w:basedOn w:val="Normal"/>
    <w:qFormat/>
    <w:rsid w:val="002b4045"/>
    <w:pPr>
      <w:spacing w:lineRule="exact" w:line="240" w:before="0" w:after="160"/>
    </w:pPr>
    <w:rPr>
      <w:rFonts w:ascii="Verdana" w:hAnsi="Verdana" w:eastAsia="Times New Roman" w:cs="Times New Roman"/>
      <w:sz w:val="24"/>
      <w:szCs w:val="24"/>
      <w:lang w:val="en-US" w:eastAsia="en-US"/>
    </w:rPr>
  </w:style>
  <w:style w:type="paragraph" w:styleId="b" w:customStyle="1">
    <w:name w:val="b"/>
    <w:basedOn w:val="Normal"/>
    <w:qFormat/>
    <w:rsid w:val="002b4045"/>
    <w:pPr>
      <w:spacing w:lineRule="auto" w:line="240" w:beforeAutospacing="1" w:afterAutospacing="1"/>
    </w:pPr>
    <w:rPr>
      <w:rFonts w:ascii="Courier New" w:hAnsi="Courier New" w:eastAsia="Times New Roman" w:cs="Courier New"/>
      <w:b/>
      <w:bCs/>
      <w:color w:val="FF0000"/>
      <w:sz w:val="24"/>
      <w:szCs w:val="24"/>
    </w:rPr>
  </w:style>
  <w:style w:type="paragraph" w:styleId="e" w:customStyle="1">
    <w:name w:val="e"/>
    <w:basedOn w:val="Normal"/>
    <w:qFormat/>
    <w:rsid w:val="002b4045"/>
    <w:pPr>
      <w:spacing w:lineRule="auto" w:line="240" w:beforeAutospacing="1" w:afterAutospacing="1"/>
      <w:ind w:hanging="240" w:left="240" w:right="240"/>
    </w:pPr>
    <w:rPr>
      <w:rFonts w:ascii="Times New Roman" w:hAnsi="Times New Roman" w:eastAsia="Times New Roman" w:cs="Times New Roman"/>
      <w:sz w:val="24"/>
      <w:szCs w:val="24"/>
    </w:rPr>
  </w:style>
  <w:style w:type="paragraph" w:styleId="k" w:customStyle="1">
    <w:name w:val="k"/>
    <w:basedOn w:val="Normal"/>
    <w:qFormat/>
    <w:rsid w:val="002b4045"/>
    <w:pPr>
      <w:spacing w:lineRule="auto" w:line="240" w:beforeAutospacing="1" w:afterAutospacing="1"/>
      <w:ind w:hanging="240" w:left="240" w:right="240"/>
    </w:pPr>
    <w:rPr>
      <w:rFonts w:ascii="Times New Roman" w:hAnsi="Times New Roman" w:eastAsia="Times New Roman" w:cs="Times New Roman"/>
      <w:sz w:val="24"/>
      <w:szCs w:val="24"/>
    </w:rPr>
  </w:style>
  <w:style w:type="paragraph" w:styleId="t" w:customStyle="1">
    <w:name w:val="t"/>
    <w:basedOn w:val="Normal"/>
    <w:qFormat/>
    <w:rsid w:val="002b4045"/>
    <w:pPr>
      <w:spacing w:lineRule="auto" w:line="240" w:beforeAutospacing="1" w:afterAutospacing="1"/>
    </w:pPr>
    <w:rPr>
      <w:rFonts w:ascii="Times New Roman" w:hAnsi="Times New Roman" w:eastAsia="Times New Roman" w:cs="Times New Roman"/>
      <w:color w:val="990000"/>
      <w:sz w:val="24"/>
      <w:szCs w:val="24"/>
    </w:rPr>
  </w:style>
  <w:style w:type="paragraph" w:styleId="xt" w:customStyle="1">
    <w:name w:val="xt"/>
    <w:basedOn w:val="Normal"/>
    <w:qFormat/>
    <w:rsid w:val="002b4045"/>
    <w:pPr>
      <w:spacing w:lineRule="auto" w:line="240" w:beforeAutospacing="1" w:afterAutospacing="1"/>
    </w:pPr>
    <w:rPr>
      <w:rFonts w:ascii="Times New Roman" w:hAnsi="Times New Roman" w:eastAsia="Times New Roman" w:cs="Times New Roman"/>
      <w:color w:val="990099"/>
      <w:sz w:val="24"/>
      <w:szCs w:val="24"/>
    </w:rPr>
  </w:style>
  <w:style w:type="paragraph" w:styleId="ns" w:customStyle="1">
    <w:name w:val="ns"/>
    <w:basedOn w:val="Normal"/>
    <w:qFormat/>
    <w:rsid w:val="002b4045"/>
    <w:pPr>
      <w:spacing w:lineRule="auto" w:line="240" w:beforeAutospacing="1" w:afterAutospacing="1"/>
    </w:pPr>
    <w:rPr>
      <w:rFonts w:ascii="Times New Roman" w:hAnsi="Times New Roman" w:eastAsia="Times New Roman" w:cs="Times New Roman"/>
      <w:color w:val="FF0000"/>
      <w:sz w:val="24"/>
      <w:szCs w:val="24"/>
    </w:rPr>
  </w:style>
  <w:style w:type="paragraph" w:styleId="dt" w:customStyle="1">
    <w:name w:val="dt"/>
    <w:basedOn w:val="Normal"/>
    <w:qFormat/>
    <w:rsid w:val="002b4045"/>
    <w:pPr>
      <w:spacing w:lineRule="auto" w:line="240" w:beforeAutospacing="1" w:afterAutospacing="1"/>
    </w:pPr>
    <w:rPr>
      <w:rFonts w:ascii="Times New Roman" w:hAnsi="Times New Roman" w:eastAsia="Times New Roman" w:cs="Times New Roman"/>
      <w:color w:val="008000"/>
      <w:sz w:val="24"/>
      <w:szCs w:val="24"/>
    </w:rPr>
  </w:style>
  <w:style w:type="paragraph" w:styleId="m" w:customStyle="1">
    <w:name w:val="m"/>
    <w:basedOn w:val="Normal"/>
    <w:qFormat/>
    <w:rsid w:val="002b4045"/>
    <w:pPr>
      <w:spacing w:lineRule="auto" w:line="240" w:beforeAutospacing="1" w:afterAutospacing="1"/>
    </w:pPr>
    <w:rPr>
      <w:rFonts w:ascii="Times New Roman" w:hAnsi="Times New Roman" w:eastAsia="Times New Roman" w:cs="Times New Roman"/>
      <w:color w:val="0000FF"/>
      <w:sz w:val="24"/>
      <w:szCs w:val="24"/>
    </w:rPr>
  </w:style>
  <w:style w:type="paragraph" w:styleId="tx" w:customStyle="1">
    <w:name w:val="tx"/>
    <w:basedOn w:val="Normal"/>
    <w:qFormat/>
    <w:rsid w:val="002b4045"/>
    <w:pPr>
      <w:spacing w:lineRule="auto" w:line="240" w:beforeAutospacing="1" w:afterAutospacing="1"/>
    </w:pPr>
    <w:rPr>
      <w:rFonts w:ascii="Times New Roman" w:hAnsi="Times New Roman" w:eastAsia="Times New Roman" w:cs="Times New Roman"/>
      <w:b/>
      <w:bCs/>
      <w:sz w:val="24"/>
      <w:szCs w:val="24"/>
    </w:rPr>
  </w:style>
  <w:style w:type="paragraph" w:styleId="db" w:customStyle="1">
    <w:name w:val="db"/>
    <w:basedOn w:val="Normal"/>
    <w:qFormat/>
    <w:rsid w:val="002b4045"/>
    <w:pPr>
      <w:pBdr>
        <w:left w:val="single" w:sz="6" w:space="4" w:color="CCCCCC"/>
      </w:pBdr>
      <w:spacing w:lineRule="auto" w:line="240" w:before="0" w:after="0"/>
      <w:ind w:left="240"/>
    </w:pPr>
    <w:rPr>
      <w:rFonts w:ascii="Courier" w:hAnsi="Courier" w:eastAsia="Times New Roman" w:cs="Times New Roman"/>
      <w:sz w:val="24"/>
      <w:szCs w:val="24"/>
    </w:rPr>
  </w:style>
  <w:style w:type="paragraph" w:styleId="di" w:customStyle="1">
    <w:name w:val="di"/>
    <w:basedOn w:val="Normal"/>
    <w:qFormat/>
    <w:rsid w:val="002b4045"/>
    <w:pPr>
      <w:spacing w:lineRule="auto" w:line="240" w:beforeAutospacing="1" w:afterAutospacing="1"/>
    </w:pPr>
    <w:rPr>
      <w:rFonts w:ascii="Courier" w:hAnsi="Courier" w:eastAsia="Times New Roman" w:cs="Times New Roman"/>
      <w:sz w:val="24"/>
      <w:szCs w:val="24"/>
    </w:rPr>
  </w:style>
  <w:style w:type="paragraph" w:styleId="pi" w:customStyle="1">
    <w:name w:val="pi"/>
    <w:basedOn w:val="Normal"/>
    <w:qFormat/>
    <w:rsid w:val="002b4045"/>
    <w:pPr>
      <w:spacing w:lineRule="auto" w:line="240" w:beforeAutospacing="1" w:afterAutospacing="1"/>
    </w:pPr>
    <w:rPr>
      <w:rFonts w:ascii="Times New Roman" w:hAnsi="Times New Roman" w:eastAsia="Times New Roman" w:cs="Times New Roman"/>
      <w:color w:val="0000FF"/>
      <w:sz w:val="24"/>
      <w:szCs w:val="24"/>
    </w:rPr>
  </w:style>
  <w:style w:type="paragraph" w:styleId="cb" w:customStyle="1">
    <w:name w:val="cb"/>
    <w:basedOn w:val="Normal"/>
    <w:qFormat/>
    <w:rsid w:val="002b4045"/>
    <w:pPr>
      <w:spacing w:lineRule="auto" w:line="240" w:before="0" w:after="0"/>
      <w:ind w:left="240"/>
    </w:pPr>
    <w:rPr>
      <w:rFonts w:ascii="Courier" w:hAnsi="Courier" w:eastAsia="Times New Roman" w:cs="Times New Roman"/>
      <w:color w:val="888888"/>
      <w:sz w:val="24"/>
      <w:szCs w:val="24"/>
    </w:rPr>
  </w:style>
  <w:style w:type="paragraph" w:styleId="ci" w:customStyle="1">
    <w:name w:val="ci"/>
    <w:basedOn w:val="Normal"/>
    <w:qFormat/>
    <w:rsid w:val="002b4045"/>
    <w:pPr>
      <w:spacing w:lineRule="auto" w:line="240" w:beforeAutospacing="1" w:afterAutospacing="1"/>
    </w:pPr>
    <w:rPr>
      <w:rFonts w:ascii="Courier" w:hAnsi="Courier" w:eastAsia="Times New Roman" w:cs="Times New Roman"/>
      <w:color w:val="888888"/>
      <w:sz w:val="24"/>
      <w:szCs w:val="24"/>
    </w:rPr>
  </w:style>
  <w:style w:type="paragraph" w:styleId="-111" w:customStyle="1">
    <w:name w:val="Цветной список - Акцент 11"/>
    <w:basedOn w:val="Normal"/>
    <w:qFormat/>
    <w:rsid w:val="002b4045"/>
    <w:pPr>
      <w:spacing w:lineRule="auto" w:line="240" w:before="40" w:after="120"/>
      <w:ind w:firstLine="851" w:left="720"/>
      <w:contextualSpacing/>
    </w:pPr>
    <w:rPr>
      <w:rFonts w:ascii="Arial" w:hAnsi="Arial" w:eastAsia="Times New Roman" w:cs="Arial"/>
      <w:bCs/>
      <w:sz w:val="24"/>
      <w:szCs w:val="24"/>
    </w:rPr>
  </w:style>
  <w:style w:type="paragraph" w:styleId="142" w:customStyle="1">
    <w:name w:val="Заголовок оглавления1"/>
    <w:basedOn w:val="Heading1"/>
    <w:next w:val="Normal"/>
    <w:qFormat/>
    <w:rsid w:val="002b4045"/>
    <w:pPr>
      <w:keepLines/>
      <w:spacing w:lineRule="auto" w:line="276" w:before="120" w:after="0"/>
      <w:ind w:hanging="0"/>
      <w:jc w:val="left"/>
      <w:outlineLvl w:val="9"/>
    </w:pPr>
    <w:rPr>
      <w:rFonts w:ascii="Cambria" w:hAnsi="Cambria"/>
      <w:bCs/>
      <w:smallCaps/>
      <w:color w:val="365F91"/>
    </w:rPr>
  </w:style>
  <w:style w:type="paragraph" w:styleId="ListParagraph">
    <w:name w:val="List Paragraph"/>
    <w:basedOn w:val="Normal"/>
    <w:link w:val="Style35"/>
    <w:uiPriority w:val="34"/>
    <w:qFormat/>
    <w:rsid w:val="002b4045"/>
    <w:pPr>
      <w:spacing w:lineRule="auto" w:line="240" w:before="0" w:after="0"/>
      <w:ind w:left="720"/>
      <w:contextualSpacing/>
    </w:pPr>
    <w:rPr>
      <w:rFonts w:ascii="Times New Roman" w:hAnsi="Times New Roman" w:eastAsia="Times New Roman" w:cs="Times New Roman"/>
      <w:sz w:val="24"/>
      <w:szCs w:val="20"/>
      <w:lang w:eastAsia="en-US"/>
    </w:rPr>
  </w:style>
  <w:style w:type="paragraph" w:styleId="3H3" w:customStyle="1">
    <w:name w:val="заголовок 3.H3"/>
    <w:basedOn w:val="Title"/>
    <w:next w:val="Normal"/>
    <w:autoRedefine/>
    <w:qFormat/>
    <w:rsid w:val="002b4045"/>
    <w:pPr>
      <w:pBdr>
        <w:bottom w:val="single" w:sz="8" w:space="4" w:color="4F81BD"/>
      </w:pBdr>
      <w:spacing w:lineRule="auto" w:line="276" w:before="0" w:after="0"/>
      <w:contextualSpacing/>
      <w:outlineLvl w:val="9"/>
    </w:pPr>
    <w:rPr>
      <w:rFonts w:ascii="Cambria" w:hAnsi="Cambria" w:cs="Times New Roman"/>
      <w:spacing w:val="5"/>
      <w:sz w:val="28"/>
      <w:szCs w:val="52"/>
    </w:rPr>
  </w:style>
  <w:style w:type="paragraph" w:styleId="phtablecell" w:customStyle="1">
    <w:name w:val="ph_table_cell"/>
    <w:basedOn w:val="Normal"/>
    <w:qFormat/>
    <w:rsid w:val="002b4045"/>
    <w:pPr>
      <w:spacing w:lineRule="auto" w:line="240" w:before="20" w:after="0"/>
      <w:jc w:val="both"/>
    </w:pPr>
    <w:rPr>
      <w:rFonts w:ascii="Arial" w:hAnsi="Arial" w:eastAsia="Times New Roman" w:cs="Arial"/>
      <w:bCs/>
      <w:sz w:val="20"/>
      <w:szCs w:val="20"/>
    </w:rPr>
  </w:style>
  <w:style w:type="paragraph" w:styleId="phtablecolcaption" w:customStyle="1">
    <w:name w:val="ph_table_colcaption"/>
    <w:basedOn w:val="phtablecell"/>
    <w:next w:val="phtablecell"/>
    <w:qFormat/>
    <w:rsid w:val="002b4045"/>
    <w:pPr>
      <w:keepNext w:val="true"/>
      <w:keepLines/>
      <w:spacing w:before="120" w:after="120"/>
      <w:jc w:val="center"/>
    </w:pPr>
    <w:rPr>
      <w:b/>
    </w:rPr>
  </w:style>
  <w:style w:type="paragraph" w:styleId="phlistitemized1" w:customStyle="1">
    <w:name w:val="ph_list_itemized_1"/>
    <w:basedOn w:val="phnormal2"/>
    <w:qFormat/>
    <w:rsid w:val="002b4045"/>
    <w:pPr>
      <w:numPr>
        <w:ilvl w:val="0"/>
        <w:numId w:val="25"/>
      </w:numPr>
      <w:tabs>
        <w:tab w:val="clear" w:pos="720"/>
        <w:tab w:val="left" w:pos="360" w:leader="none"/>
        <w:tab w:val="left" w:pos="1004" w:leader="none"/>
      </w:tabs>
      <w:spacing w:lineRule="auto" w:line="240" w:before="0" w:after="120"/>
      <w:ind w:firstLine="720" w:left="0"/>
    </w:pPr>
    <w:rPr>
      <w:rFonts w:cs="Arial"/>
      <w:lang w:eastAsia="en-US"/>
    </w:rPr>
  </w:style>
  <w:style w:type="paragraph" w:styleId="Style120" w:customStyle="1">
    <w:name w:val="Текст_таблицы"/>
    <w:basedOn w:val="Normal"/>
    <w:qFormat/>
    <w:rsid w:val="002b4045"/>
    <w:pPr>
      <w:spacing w:lineRule="auto" w:line="360" w:before="0" w:after="0"/>
    </w:pPr>
    <w:rPr>
      <w:rFonts w:ascii="Times New Roman" w:hAnsi="Times New Roman" w:eastAsia="Times New Roman" w:cs="Times New Roman"/>
      <w:sz w:val="24"/>
      <w:szCs w:val="24"/>
    </w:rPr>
  </w:style>
  <w:style w:type="paragraph" w:styleId="Style121" w:customStyle="1">
    <w:name w:val="Список оосновной"/>
    <w:basedOn w:val="124"/>
    <w:link w:val="Style33"/>
    <w:qFormat/>
    <w:rsid w:val="002b4045"/>
    <w:pPr>
      <w:numPr>
        <w:ilvl w:val="2"/>
        <w:numId w:val="26"/>
      </w:numPr>
    </w:pPr>
    <w:rPr/>
  </w:style>
  <w:style w:type="paragraph" w:styleId="143" w:customStyle="1">
    <w:name w:val="_Заг.1"/>
    <w:next w:val="Normal"/>
    <w:qFormat/>
    <w:rsid w:val="002b4045"/>
    <w:pPr>
      <w:pageBreakBefore/>
      <w:widowControl/>
      <w:numPr>
        <w:ilvl w:val="0"/>
        <w:numId w:val="27"/>
      </w:numPr>
      <w:suppressAutoHyphens w:val="true"/>
      <w:bidi w:val="0"/>
      <w:spacing w:lineRule="auto" w:line="360" w:before="360" w:after="240"/>
      <w:jc w:val="center"/>
      <w:outlineLvl w:val="0"/>
    </w:pPr>
    <w:rPr>
      <w:rFonts w:ascii="Times New Roman" w:hAnsi="Times New Roman" w:eastAsia="Times New Roman" w:cs="Arial"/>
      <w:b/>
      <w:bCs/>
      <w:color w:val="auto"/>
      <w:kern w:val="0"/>
      <w:sz w:val="32"/>
      <w:szCs w:val="32"/>
      <w:lang w:val="ru-RU" w:eastAsia="ru-RU" w:bidi="ar-SA"/>
    </w:rPr>
  </w:style>
  <w:style w:type="paragraph" w:styleId="25" w:customStyle="1">
    <w:name w:val="_Заг.2"/>
    <w:next w:val="Normal"/>
    <w:qFormat/>
    <w:rsid w:val="002b4045"/>
    <w:pPr>
      <w:widowControl/>
      <w:numPr>
        <w:ilvl w:val="1"/>
        <w:numId w:val="27"/>
      </w:numPr>
      <w:suppressAutoHyphens w:val="true"/>
      <w:bidi w:val="0"/>
      <w:spacing w:lineRule="auto" w:line="360" w:before="360" w:after="240"/>
      <w:jc w:val="center"/>
      <w:outlineLvl w:val="1"/>
    </w:pPr>
    <w:rPr>
      <w:rFonts w:ascii="Times New Roman" w:hAnsi="Times New Roman" w:eastAsia="Times New Roman" w:cs="Arial"/>
      <w:b/>
      <w:bCs/>
      <w:i/>
      <w:iCs/>
      <w:color w:val="auto"/>
      <w:kern w:val="0"/>
      <w:sz w:val="30"/>
      <w:szCs w:val="28"/>
      <w:lang w:val="ru-RU" w:eastAsia="ru-RU" w:bidi="ar-SA"/>
    </w:rPr>
  </w:style>
  <w:style w:type="paragraph" w:styleId="38" w:customStyle="1">
    <w:name w:val="_Заг.3"/>
    <w:next w:val="Normal"/>
    <w:qFormat/>
    <w:rsid w:val="002b4045"/>
    <w:pPr>
      <w:widowControl/>
      <w:numPr>
        <w:ilvl w:val="2"/>
        <w:numId w:val="27"/>
      </w:numPr>
      <w:suppressAutoHyphens w:val="true"/>
      <w:bidi w:val="0"/>
      <w:spacing w:lineRule="auto" w:line="360" w:before="360" w:after="240"/>
      <w:jc w:val="center"/>
      <w:outlineLvl w:val="2"/>
    </w:pPr>
    <w:rPr>
      <w:rFonts w:ascii="Times New Roman" w:hAnsi="Times New Roman" w:eastAsia="Times New Roman" w:cs="Arial"/>
      <w:b/>
      <w:bCs/>
      <w:i/>
      <w:iCs/>
      <w:color w:val="auto"/>
      <w:kern w:val="0"/>
      <w:sz w:val="28"/>
      <w:szCs w:val="28"/>
      <w:lang w:val="ru-RU" w:eastAsia="ru-RU" w:bidi="ar-SA"/>
    </w:rPr>
  </w:style>
  <w:style w:type="paragraph" w:styleId="144" w:customStyle="1">
    <w:name w:val="_Заг1.подПункт"/>
    <w:qFormat/>
    <w:rsid w:val="002b4045"/>
    <w:pPr>
      <w:widowControl/>
      <w:numPr>
        <w:ilvl w:val="4"/>
        <w:numId w:val="27"/>
      </w:numPr>
      <w:bidi w:val="0"/>
      <w:spacing w:lineRule="auto" w:line="360" w:before="240" w:after="0"/>
      <w:ind w:firstLine="595"/>
      <w:contextualSpacing/>
      <w:jc w:val="both"/>
    </w:pPr>
    <w:rPr>
      <w:rFonts w:ascii="Times New Roman" w:hAnsi="Times New Roman" w:eastAsia="Times New Roman" w:cs="Times New Roman"/>
      <w:color w:val="auto"/>
      <w:kern w:val="0"/>
      <w:sz w:val="28"/>
      <w:szCs w:val="20"/>
      <w:lang w:val="ru-RU" w:eastAsia="ru-RU" w:bidi="ar-SA"/>
    </w:rPr>
  </w:style>
  <w:style w:type="paragraph" w:styleId="145" w:customStyle="1">
    <w:name w:val="_Заг1.Пункт"/>
    <w:qFormat/>
    <w:rsid w:val="002b4045"/>
    <w:pPr>
      <w:widowControl/>
      <w:numPr>
        <w:ilvl w:val="3"/>
        <w:numId w:val="27"/>
      </w:numPr>
      <w:bidi w:val="0"/>
      <w:spacing w:lineRule="auto" w:line="360" w:before="240" w:after="0"/>
      <w:ind w:firstLine="595"/>
      <w:jc w:val="both"/>
    </w:pPr>
    <w:rPr>
      <w:rFonts w:ascii="Times New Roman" w:hAnsi="Times New Roman" w:eastAsia="Times New Roman" w:cs="Times New Roman"/>
      <w:color w:val="auto"/>
      <w:kern w:val="0"/>
      <w:sz w:val="28"/>
      <w:szCs w:val="20"/>
      <w:lang w:val="ru-RU" w:eastAsia="ru-RU" w:bidi="ar-SA"/>
    </w:rPr>
  </w:style>
  <w:style w:type="paragraph" w:styleId="26" w:customStyle="1">
    <w:name w:val="_Заг2.подПункт"/>
    <w:qFormat/>
    <w:rsid w:val="002b4045"/>
    <w:pPr>
      <w:widowControl/>
      <w:numPr>
        <w:ilvl w:val="6"/>
        <w:numId w:val="27"/>
      </w:numPr>
      <w:bidi w:val="0"/>
      <w:spacing w:lineRule="auto" w:line="360" w:before="240" w:after="0"/>
      <w:ind w:firstLine="595"/>
      <w:jc w:val="both"/>
    </w:pPr>
    <w:rPr>
      <w:rFonts w:ascii="Times New Roman" w:hAnsi="Times New Roman" w:eastAsia="Times New Roman" w:cs="Times New Roman"/>
      <w:color w:val="auto"/>
      <w:kern w:val="0"/>
      <w:sz w:val="28"/>
      <w:szCs w:val="20"/>
      <w:lang w:val="ru-RU" w:eastAsia="ru-RU" w:bidi="ar-SA"/>
    </w:rPr>
  </w:style>
  <w:style w:type="paragraph" w:styleId="27" w:customStyle="1">
    <w:name w:val="_Заг2.Пункт"/>
    <w:qFormat/>
    <w:rsid w:val="002b4045"/>
    <w:pPr>
      <w:widowControl/>
      <w:numPr>
        <w:ilvl w:val="5"/>
        <w:numId w:val="27"/>
      </w:numPr>
      <w:bidi w:val="0"/>
      <w:spacing w:lineRule="auto" w:line="360" w:before="240" w:after="0"/>
      <w:ind w:firstLine="595"/>
      <w:jc w:val="both"/>
    </w:pPr>
    <w:rPr>
      <w:rFonts w:ascii="Times New Roman" w:hAnsi="Times New Roman" w:eastAsia="Times New Roman" w:cs="Times New Roman"/>
      <w:color w:val="auto"/>
      <w:kern w:val="0"/>
      <w:sz w:val="28"/>
      <w:szCs w:val="20"/>
      <w:lang w:val="ru-RU" w:eastAsia="ru-RU" w:bidi="ar-SA"/>
    </w:rPr>
  </w:style>
  <w:style w:type="paragraph" w:styleId="39" w:customStyle="1">
    <w:name w:val="_Заг3.подПункт"/>
    <w:qFormat/>
    <w:rsid w:val="002b4045"/>
    <w:pPr>
      <w:widowControl/>
      <w:numPr>
        <w:ilvl w:val="8"/>
        <w:numId w:val="27"/>
      </w:numPr>
      <w:bidi w:val="0"/>
      <w:spacing w:lineRule="auto" w:line="360" w:before="240" w:after="0"/>
      <w:ind w:firstLine="595"/>
      <w:jc w:val="both"/>
    </w:pPr>
    <w:rPr>
      <w:rFonts w:ascii="Times New Roman" w:hAnsi="Times New Roman" w:eastAsia="Times New Roman" w:cs="Times New Roman"/>
      <w:color w:val="auto"/>
      <w:kern w:val="0"/>
      <w:sz w:val="28"/>
      <w:szCs w:val="20"/>
      <w:lang w:val="ru-RU" w:eastAsia="ru-RU" w:bidi="ar-SA"/>
    </w:rPr>
  </w:style>
  <w:style w:type="paragraph" w:styleId="310" w:customStyle="1">
    <w:name w:val="_Заг3.Пункт"/>
    <w:qFormat/>
    <w:rsid w:val="002b4045"/>
    <w:pPr>
      <w:widowControl/>
      <w:numPr>
        <w:ilvl w:val="7"/>
        <w:numId w:val="27"/>
      </w:numPr>
      <w:bidi w:val="0"/>
      <w:spacing w:lineRule="auto" w:line="360" w:before="240" w:after="0"/>
      <w:ind w:firstLine="595"/>
      <w:jc w:val="both"/>
    </w:pPr>
    <w:rPr>
      <w:rFonts w:ascii="Times New Roman" w:hAnsi="Times New Roman" w:eastAsia="Times New Roman" w:cs="Times New Roman"/>
      <w:color w:val="auto"/>
      <w:kern w:val="0"/>
      <w:sz w:val="28"/>
      <w:szCs w:val="20"/>
      <w:lang w:val="ru-RU" w:eastAsia="ru-RU" w:bidi="ar-SA"/>
    </w:rPr>
  </w:style>
  <w:style w:type="paragraph" w:styleId="PamkaSmall" w:customStyle="1">
    <w:name w:val="PamkaSmall"/>
    <w:basedOn w:val="phlistitemized1"/>
    <w:qFormat/>
    <w:rsid w:val="002b4045"/>
    <w:pPr>
      <w:numPr>
        <w:ilvl w:val="0"/>
        <w:numId w:val="0"/>
      </w:numPr>
      <w:spacing w:lineRule="auto" w:line="360" w:before="0" w:after="60"/>
      <w:ind w:firstLine="720" w:left="0" w:right="0"/>
      <w:jc w:val="left"/>
    </w:pPr>
    <w:rPr>
      <w:rFonts w:cs="Times New Roman"/>
    </w:rPr>
  </w:style>
  <w:style w:type="paragraph" w:styleId="VedSoder" w:customStyle="1">
    <w:name w:val="VedSoder"/>
    <w:basedOn w:val="Normal"/>
    <w:qFormat/>
    <w:rsid w:val="002b4045"/>
    <w:pPr>
      <w:keepNext w:val="true"/>
      <w:spacing w:lineRule="auto" w:line="240" w:before="0" w:after="0"/>
      <w:outlineLvl w:val="0"/>
    </w:pPr>
    <w:rPr>
      <w:rFonts w:ascii="Arial" w:hAnsi="Arial" w:eastAsia="Times New Roman" w:cs="Times New Roman"/>
      <w:i/>
      <w:sz w:val="24"/>
      <w:szCs w:val="20"/>
      <w:lang w:val="en-US" w:eastAsia="en-US"/>
    </w:rPr>
  </w:style>
  <w:style w:type="paragraph" w:styleId="Style122" w:customStyle="1">
    <w:name w:val="Без отступа"/>
    <w:basedOn w:val="Normal"/>
    <w:qFormat/>
    <w:rsid w:val="002b4045"/>
    <w:pPr>
      <w:spacing w:before="0" w:after="0"/>
      <w:jc w:val="both"/>
    </w:pPr>
    <w:rPr>
      <w:rFonts w:ascii="Times New Roman" w:hAnsi="Times New Roman" w:eastAsia="Calibri" w:cs="Times New Roman"/>
      <w:sz w:val="24"/>
      <w:szCs w:val="24"/>
      <w:lang w:eastAsia="en-US"/>
    </w:rPr>
  </w:style>
  <w:style w:type="paragraph" w:styleId="Style123" w:customStyle="1">
    <w:name w:val="ТекстДок"/>
    <w:qFormat/>
    <w:rsid w:val="002b4045"/>
    <w:pPr>
      <w:widowControl/>
      <w:numPr>
        <w:ilvl w:val="0"/>
        <w:numId w:val="28"/>
      </w:numPr>
      <w:suppressAutoHyphens w:val="true"/>
      <w:bidi w:val="0"/>
      <w:spacing w:lineRule="auto" w:line="360" w:before="0" w:after="0"/>
      <w:jc w:val="both"/>
    </w:pPr>
    <w:rPr>
      <w:rFonts w:ascii="Times New Roman" w:hAnsi="Times New Roman" w:eastAsia="Arial" w:cs="Calibri"/>
      <w:color w:val="000000"/>
      <w:kern w:val="0"/>
      <w:sz w:val="24"/>
      <w:szCs w:val="24"/>
      <w:lang w:eastAsia="ar-SA" w:val="ru-RU" w:bidi="ar-SA"/>
    </w:rPr>
  </w:style>
  <w:style w:type="paragraph" w:styleId="28" w:customStyle="1">
    <w:name w:val="Абзац списка2"/>
    <w:basedOn w:val="Normal"/>
    <w:link w:val="ListParagraphChar"/>
    <w:qFormat/>
    <w:rsid w:val="002b4045"/>
    <w:pPr>
      <w:spacing w:before="0" w:after="200"/>
      <w:ind w:left="720"/>
      <w:contextualSpacing/>
      <w:jc w:val="both"/>
    </w:pPr>
    <w:rPr>
      <w:rFonts w:ascii="Times New Roman" w:hAnsi="Times New Roman" w:eastAsia="Calibri" w:cs="Times New Roman"/>
      <w:sz w:val="24"/>
    </w:rPr>
  </w:style>
  <w:style w:type="paragraph" w:styleId="Style124" w:customStyle="1">
    <w:name w:val="Таблица нумерованная"/>
    <w:basedOn w:val="Normal"/>
    <w:link w:val="Style36"/>
    <w:qFormat/>
    <w:rsid w:val="002b4045"/>
    <w:pPr>
      <w:keepNext w:val="true"/>
      <w:numPr>
        <w:ilvl w:val="0"/>
        <w:numId w:val="29"/>
      </w:numPr>
      <w:spacing w:lineRule="auto" w:line="240" w:before="0" w:after="0"/>
      <w:ind w:left="993"/>
      <w:jc w:val="right"/>
    </w:pPr>
    <w:rPr>
      <w:rFonts w:ascii="Times New Roman" w:hAnsi="Times New Roman" w:eastAsia="Calibri" w:cs="Times New Roman"/>
      <w:b/>
      <w:i/>
      <w:sz w:val="24"/>
      <w:szCs w:val="24"/>
      <w:lang w:eastAsia="en-US"/>
    </w:rPr>
  </w:style>
  <w:style w:type="paragraph" w:styleId="Style125" w:customStyle="1">
    <w:name w:val="_Основной с красной строки"/>
    <w:basedOn w:val="Normal"/>
    <w:link w:val="Style37"/>
    <w:autoRedefine/>
    <w:qFormat/>
    <w:rsid w:val="002b4045"/>
    <w:pPr>
      <w:spacing w:before="0" w:after="0"/>
      <w:ind w:firstLine="567"/>
      <w:jc w:val="both"/>
    </w:pPr>
    <w:rPr>
      <w:rFonts w:ascii="Times New Roman" w:hAnsi="Times New Roman" w:eastAsia="Times New Roman" w:cs="Times New Roman"/>
      <w:sz w:val="24"/>
      <w:szCs w:val="24"/>
      <w:lang w:eastAsia="en-US"/>
    </w:rPr>
  </w:style>
  <w:style w:type="paragraph" w:styleId="146" w:customStyle="1">
    <w:name w:val="_Маркированный список уровня 1"/>
    <w:basedOn w:val="Normal"/>
    <w:link w:val="15"/>
    <w:autoRedefine/>
    <w:qFormat/>
    <w:rsid w:val="002b4045"/>
    <w:pPr>
      <w:widowControl w:val="false"/>
      <w:numPr>
        <w:ilvl w:val="0"/>
        <w:numId w:val="30"/>
      </w:numPr>
      <w:tabs>
        <w:tab w:val="clear" w:pos="720"/>
        <w:tab w:val="left" w:pos="0" w:leader="none"/>
      </w:tabs>
      <w:spacing w:before="0" w:after="0"/>
      <w:jc w:val="both"/>
      <w:textAlignment w:val="baseline"/>
    </w:pPr>
    <w:rPr>
      <w:rFonts w:ascii="Times New Roman" w:hAnsi="Times New Roman" w:eastAsia="Times New Roman" w:cs="Times New Roman"/>
      <w:sz w:val="24"/>
      <w:szCs w:val="24"/>
      <w:lang w:bidi="hi-IN"/>
    </w:rPr>
  </w:style>
  <w:style w:type="paragraph" w:styleId="TableCaption2" w:customStyle="1">
    <w:name w:val="Table Caption 2"/>
    <w:basedOn w:val="Caption"/>
    <w:next w:val="TableHead1"/>
    <w:qFormat/>
    <w:rsid w:val="00b52aeb"/>
    <w:pPr>
      <w:spacing w:lineRule="auto" w:line="240" w:before="0" w:after="60"/>
      <w:ind w:right="142"/>
      <w:jc w:val="right"/>
    </w:pPr>
    <w:rPr>
      <w:rFonts w:ascii="Arial" w:hAnsi="Arial"/>
      <w:b w:val="false"/>
      <w:sz w:val="22"/>
      <w:szCs w:val="22"/>
    </w:rPr>
  </w:style>
  <w:style w:type="paragraph" w:styleId="TableHead2" w:customStyle="1">
    <w:name w:val="Table Head 2"/>
    <w:basedOn w:val="BodyTextIndent"/>
    <w:next w:val="TableRow"/>
    <w:qFormat/>
    <w:rsid w:val="00b52aeb"/>
    <w:pPr>
      <w:spacing w:lineRule="auto" w:line="240" w:before="60" w:after="60"/>
      <w:ind w:hanging="0"/>
      <w:jc w:val="center"/>
    </w:pPr>
    <w:rPr>
      <w:rFonts w:cs="Times New Roman"/>
      <w:b/>
      <w:bCs/>
      <w:i/>
      <w:iCs/>
      <w:sz w:val="22"/>
    </w:rPr>
  </w:style>
  <w:style w:type="paragraph" w:styleId="ListNumbered" w:customStyle="1">
    <w:name w:val="List Numbered"/>
    <w:basedOn w:val="ListBulleted"/>
    <w:qFormat/>
    <w:rsid w:val="00b52aeb"/>
    <w:pPr>
      <w:numPr>
        <w:ilvl w:val="0"/>
        <w:numId w:val="31"/>
      </w:numPr>
      <w:tabs>
        <w:tab w:val="clear" w:pos="720"/>
        <w:tab w:val="left" w:pos="1134" w:leader="none"/>
      </w:tabs>
      <w:ind w:firstLine="720" w:left="0"/>
    </w:pPr>
    <w:rPr/>
  </w:style>
  <w:style w:type="paragraph" w:styleId="TableCaption1" w:customStyle="1">
    <w:name w:val="Table Caption 1"/>
    <w:basedOn w:val="TableCaption2"/>
    <w:next w:val="TableCaption2"/>
    <w:qFormat/>
    <w:rsid w:val="00b52aeb"/>
    <w:pPr>
      <w:spacing w:before="120" w:after="60"/>
      <w:ind w:left="142"/>
      <w:jc w:val="left"/>
    </w:pPr>
    <w:rPr>
      <w:bCs w:val="false"/>
      <w:sz w:val="24"/>
      <w:szCs w:val="24"/>
    </w:rPr>
  </w:style>
  <w:style w:type="paragraph" w:styleId="phlistordered2" w:customStyle="1">
    <w:name w:val="ph_list_ordered_2"/>
    <w:basedOn w:val="phnormal2"/>
    <w:qFormat/>
    <w:rsid w:val="00b52aeb"/>
    <w:pPr>
      <w:numPr>
        <w:ilvl w:val="0"/>
        <w:numId w:val="32"/>
      </w:numPr>
      <w:ind w:right="0"/>
    </w:pPr>
    <w:rPr/>
  </w:style>
  <w:style w:type="paragraph" w:styleId="ItemizedList1" w:customStyle="1">
    <w:name w:val="ItemizedList1"/>
    <w:qFormat/>
    <w:rsid w:val="009a5616"/>
    <w:pPr>
      <w:widowControl/>
      <w:numPr>
        <w:ilvl w:val="0"/>
        <w:numId w:val="33"/>
      </w:numPr>
      <w:bidi w:val="0"/>
      <w:spacing w:lineRule="auto" w:line="360" w:before="0" w:after="0"/>
      <w:jc w:val="both"/>
    </w:pPr>
    <w:rPr>
      <w:rFonts w:ascii="Times New Roman" w:hAnsi="Times New Roman" w:eastAsia="Times New Roman" w:cs="Times New Roman"/>
      <w:color w:val="auto"/>
      <w:kern w:val="0"/>
      <w:sz w:val="28"/>
      <w:szCs w:val="20"/>
      <w:lang w:val="ru-RU" w:eastAsia="ru-RU" w:bidi="ar-SA"/>
    </w:rPr>
  </w:style>
  <w:style w:type="paragraph" w:styleId="ItemizedList2" w:customStyle="1">
    <w:name w:val="ItemizedList2"/>
    <w:qFormat/>
    <w:rsid w:val="009a5616"/>
    <w:pPr>
      <w:widowControl/>
      <w:numPr>
        <w:ilvl w:val="1"/>
        <w:numId w:val="33"/>
      </w:numPr>
      <w:bidi w:val="0"/>
      <w:spacing w:lineRule="auto" w:line="360" w:before="0" w:after="0"/>
      <w:jc w:val="both"/>
    </w:pPr>
    <w:rPr>
      <w:rFonts w:ascii="Times New Roman" w:hAnsi="Times New Roman" w:eastAsia="Times New Roman" w:cs="Times New Roman"/>
      <w:color w:val="auto"/>
      <w:kern w:val="0"/>
      <w:sz w:val="28"/>
      <w:szCs w:val="24"/>
      <w:lang w:val="ru-RU" w:eastAsia="ru-RU" w:bidi="ar-SA"/>
    </w:rPr>
  </w:style>
  <w:style w:type="paragraph" w:styleId="ItemizedList3" w:customStyle="1">
    <w:name w:val="ItemizedList3"/>
    <w:qFormat/>
    <w:rsid w:val="009a5616"/>
    <w:pPr>
      <w:widowControl/>
      <w:numPr>
        <w:ilvl w:val="2"/>
        <w:numId w:val="33"/>
      </w:numPr>
      <w:bidi w:val="0"/>
      <w:spacing w:lineRule="auto" w:line="360" w:before="120" w:after="0"/>
      <w:jc w:val="both"/>
    </w:pPr>
    <w:rPr>
      <w:rFonts w:ascii="Times New Roman" w:hAnsi="Times New Roman" w:eastAsia="Times New Roman" w:cs="Times New Roman"/>
      <w:color w:val="auto"/>
      <w:kern w:val="0"/>
      <w:sz w:val="28"/>
      <w:szCs w:val="24"/>
      <w:lang w:val="ru-RU" w:eastAsia="ru-RU" w:bidi="ar-SA"/>
    </w:rPr>
  </w:style>
  <w:style w:type="paragraph" w:styleId="Style126" w:customStyle="1">
    <w:name w:val="_ОснТекст"/>
    <w:link w:val="Style38"/>
    <w:qFormat/>
    <w:rsid w:val="009d7c19"/>
    <w:pPr>
      <w:widowControl/>
      <w:tabs>
        <w:tab w:val="clear" w:pos="720"/>
        <w:tab w:val="left" w:pos="851" w:leader="none"/>
      </w:tabs>
      <w:bidi w:val="0"/>
      <w:spacing w:lineRule="auto" w:line="360" w:before="60" w:after="60"/>
      <w:ind w:firstLine="851"/>
      <w:contextualSpacing/>
      <w:jc w:val="both"/>
    </w:pPr>
    <w:rPr>
      <w:rFonts w:ascii="Times New Roman" w:hAnsi="Times New Roman" w:eastAsia="Times New Roman" w:cs="Times New Roman"/>
      <w:color w:val="auto"/>
      <w:kern w:val="0"/>
      <w:sz w:val="24"/>
      <w:szCs w:val="24"/>
      <w:lang w:val="ru-RU" w:eastAsia="ru-RU" w:bidi="ar-SA"/>
    </w:rPr>
  </w:style>
  <w:style w:type="paragraph" w:styleId="Style127" w:customStyle="1">
    <w:name w:val="_ОснТекстБезОтступа"/>
    <w:basedOn w:val="Style126"/>
    <w:next w:val="Style126"/>
    <w:qFormat/>
    <w:rsid w:val="009d7c19"/>
    <w:pPr>
      <w:ind w:hanging="0"/>
    </w:pPr>
    <w:rPr/>
  </w:style>
  <w:style w:type="paragraph" w:styleId="147" w:customStyle="1">
    <w:name w:val="_ОснТекстБезОтст_1и"/>
    <w:basedOn w:val="Style127"/>
    <w:qFormat/>
    <w:rsid w:val="009d7c19"/>
    <w:pPr>
      <w:spacing w:lineRule="auto" w:line="240" w:before="0" w:after="0"/>
      <w:contextualSpacing w:val="false"/>
      <w:jc w:val="left"/>
    </w:pPr>
    <w:rPr/>
  </w:style>
  <w:style w:type="paragraph" w:styleId="Style128" w:customStyle="1">
    <w:name w:val="Титул (Утверждаю"/>
    <w:basedOn w:val="Style126"/>
    <w:qFormat/>
    <w:rsid w:val="009d7c19"/>
    <w:pPr>
      <w:spacing w:before="0" w:after="60"/>
      <w:ind w:hanging="0" w:left="851"/>
      <w:contextualSpacing/>
    </w:pPr>
    <w:rPr/>
  </w:style>
  <w:style w:type="paragraph" w:styleId="Style129" w:customStyle="1">
    <w:name w:val="_Название_СА"/>
    <w:basedOn w:val="Normal"/>
    <w:next w:val="Style126"/>
    <w:qFormat/>
    <w:rsid w:val="009d7c19"/>
    <w:pPr>
      <w:spacing w:lineRule="auto" w:line="360" w:before="180" w:after="180"/>
      <w:jc w:val="center"/>
    </w:pPr>
    <w:rPr>
      <w:rFonts w:ascii="Times New Roman" w:hAnsi="Times New Roman" w:eastAsia="Times New Roman" w:cs="Times New Roman"/>
      <w:b/>
      <w:bCs/>
      <w:caps/>
      <w:kern w:val="2"/>
      <w:sz w:val="28"/>
      <w:szCs w:val="28"/>
    </w:rPr>
  </w:style>
  <w:style w:type="paragraph" w:styleId="Style130" w:customStyle="1">
    <w:name w:val="_Название_Документа"/>
    <w:basedOn w:val="Style129"/>
    <w:next w:val="Style126"/>
    <w:qFormat/>
    <w:rsid w:val="009d7c19"/>
    <w:pPr/>
    <w:rPr>
      <w:caps w:val="false"/>
      <w:smallCaps w:val="false"/>
      <w:sz w:val="24"/>
    </w:rPr>
  </w:style>
  <w:style w:type="paragraph" w:styleId="Iauiue" w:customStyle="1">
    <w:name w:val="Iau?iue"/>
    <w:qFormat/>
    <w:rsid w:val="009d7c19"/>
    <w:pPr>
      <w:widowControl w:val="false"/>
      <w:bidi w:val="0"/>
      <w:spacing w:lineRule="auto" w:line="240" w:before="0" w:after="0"/>
      <w:jc w:val="left"/>
    </w:pPr>
    <w:rPr>
      <w:rFonts w:ascii="Arial" w:hAnsi="Arial" w:eastAsia="Times New Roman" w:cs="Times New Roman"/>
      <w:color w:val="auto"/>
      <w:kern w:val="0"/>
      <w:sz w:val="24"/>
      <w:szCs w:val="20"/>
      <w:lang w:val="ru-RU" w:eastAsia="ru-RU" w:bidi="ar-SA"/>
    </w:rPr>
  </w:style>
  <w:style w:type="paragraph" w:styleId="Title1" w:customStyle="1">
    <w:name w:val="Title_"/>
    <w:basedOn w:val="Normal"/>
    <w:qFormat/>
    <w:rsid w:val="009d7c19"/>
    <w:pPr>
      <w:overflowPunct w:val="true"/>
      <w:spacing w:lineRule="auto" w:line="240" w:before="0" w:after="120"/>
      <w:jc w:val="center"/>
    </w:pPr>
    <w:rPr>
      <w:rFonts w:ascii="Times New Roman" w:hAnsi="Times New Roman" w:eastAsia="Times New Roman" w:cs="Times New Roman"/>
      <w:b/>
      <w:bCs/>
      <w:sz w:val="26"/>
      <w:szCs w:val="20"/>
      <w:lang w:eastAsia="en-US"/>
    </w:rPr>
  </w:style>
  <w:style w:type="paragraph" w:styleId="148" w:customStyle="1">
    <w:name w:val="_Название_14пт"/>
    <w:next w:val="Style126"/>
    <w:qFormat/>
    <w:rsid w:val="009d7c19"/>
    <w:pPr>
      <w:widowControl/>
      <w:bidi w:val="0"/>
      <w:spacing w:lineRule="auto" w:line="240" w:before="180" w:after="180"/>
      <w:jc w:val="center"/>
    </w:pPr>
    <w:rPr>
      <w:rFonts w:ascii="Times New Roman" w:hAnsi="Times New Roman" w:eastAsia="Times New Roman" w:cs="Times New Roman"/>
      <w:b/>
      <w:bCs/>
      <w:color w:val="auto"/>
      <w:kern w:val="2"/>
      <w:sz w:val="28"/>
      <w:szCs w:val="28"/>
      <w:lang w:val="ru-RU" w:eastAsia="ru-RU" w:bidi="ar-SA"/>
    </w:rPr>
  </w:style>
  <w:style w:type="paragraph" w:styleId="-5" w:customStyle="1">
    <w:name w:val="Обычный-ГИС"/>
    <w:basedOn w:val="Normal"/>
    <w:link w:val="-"/>
    <w:qFormat/>
    <w:rsid w:val="00e16d5c"/>
    <w:pPr>
      <w:spacing w:lineRule="auto" w:line="360" w:before="0" w:after="0"/>
      <w:ind w:firstLine="680"/>
      <w:jc w:val="both"/>
    </w:pPr>
    <w:rPr>
      <w:rFonts w:ascii="Times New Roman" w:hAnsi="Times New Roman" w:eastAsia="Times New Roman" w:cs="Times New Roman"/>
      <w:sz w:val="24"/>
      <w:szCs w:val="26"/>
    </w:rPr>
  </w:style>
  <w:style w:type="paragraph" w:styleId="Style131" w:customStyle="1">
    <w:name w:val="Ячейка (слева)"/>
    <w:basedOn w:val="Normal"/>
    <w:link w:val="Style39"/>
    <w:qFormat/>
    <w:rsid w:val="00e16d5c"/>
    <w:pPr>
      <w:spacing w:lineRule="auto" w:line="360" w:before="0" w:after="0"/>
      <w:ind w:firstLine="567"/>
    </w:pPr>
    <w:rPr>
      <w:rFonts w:ascii="Times New Roman" w:hAnsi="Times New Roman" w:eastAsia="Times New Roman" w:cs="Times New Roman"/>
      <w:sz w:val="24"/>
      <w:szCs w:val="24"/>
      <w:lang w:val="x-none" w:eastAsia="x-none"/>
    </w:rPr>
  </w:style>
  <w:style w:type="paragraph" w:styleId="Style132" w:customStyle="1">
    <w:name w:val="Таблица_текст"/>
    <w:basedOn w:val="BodyText1"/>
    <w:qFormat/>
    <w:rsid w:val="00e16d5c"/>
    <w:pPr>
      <w:spacing w:before="0" w:after="0"/>
    </w:pPr>
    <w:rPr>
      <w:rFonts w:eastAsia="Calibri"/>
      <w:szCs w:val="24"/>
      <w:lang w:eastAsia="ru-RU"/>
    </w:rPr>
  </w:style>
  <w:style w:type="paragraph" w:styleId="Style133" w:customStyle="1">
    <w:name w:val="Маркированный список ш♫"/>
    <w:link w:val="Style40"/>
    <w:uiPriority w:val="7"/>
    <w:qFormat/>
    <w:rsid w:val="00fc28dc"/>
    <w:pPr>
      <w:widowControl/>
      <w:numPr>
        <w:ilvl w:val="0"/>
        <w:numId w:val="34"/>
      </w:numPr>
      <w:tabs>
        <w:tab w:val="clear" w:pos="720"/>
        <w:tab w:val="left" w:pos="1134" w:leader="none"/>
      </w:tabs>
      <w:suppressAutoHyphens w:val="true"/>
      <w:bidi w:val="0"/>
      <w:spacing w:lineRule="auto" w:line="276" w:before="0" w:after="0"/>
      <w:jc w:val="both"/>
    </w:pPr>
    <w:rPr>
      <w:rFonts w:ascii="Times New Roman" w:hAnsi="Times New Roman" w:cs="Times New Roman" w:eastAsia="Calibri"/>
      <w:color w:val="auto"/>
      <w:kern w:val="0"/>
      <w:sz w:val="28"/>
      <w:szCs w:val="24"/>
      <w:lang w:val="ru-RU" w:eastAsia="ru-RU" w:bidi="ar-SA"/>
    </w:rPr>
  </w:style>
  <w:style w:type="paragraph" w:styleId="Style134" w:customStyle="1">
    <w:name w:val="Абзац основной"/>
    <w:basedOn w:val="Normal"/>
    <w:link w:val="Char1"/>
    <w:qFormat/>
    <w:rsid w:val="00d14b75"/>
    <w:pPr>
      <w:spacing w:lineRule="auto" w:line="360" w:before="0" w:after="0"/>
      <w:ind w:firstLine="709"/>
      <w:jc w:val="both"/>
    </w:pPr>
    <w:rPr>
      <w:rFonts w:ascii="Times New Roman" w:hAnsi="Times New Roman" w:eastAsia="Times New Roman" w:cs="Times New Roman"/>
      <w:sz w:val="28"/>
      <w:szCs w:val="20"/>
    </w:rPr>
  </w:style>
  <w:style w:type="paragraph" w:styleId="Style135" w:customStyle="1">
    <w:name w:val="Перечисление"/>
    <w:basedOn w:val="Normal"/>
    <w:uiPriority w:val="99"/>
    <w:qFormat/>
    <w:rsid w:val="00d14b75"/>
    <w:pPr>
      <w:numPr>
        <w:ilvl w:val="0"/>
        <w:numId w:val="35"/>
      </w:numPr>
      <w:spacing w:lineRule="auto" w:line="360" w:before="0" w:after="0"/>
      <w:jc w:val="both"/>
    </w:pPr>
    <w:rPr>
      <w:rFonts w:ascii="Times New Roman" w:hAnsi="Times New Roman" w:eastAsia="Times New Roman" w:cs="Times New Roman"/>
      <w:sz w:val="28"/>
      <w:szCs w:val="20"/>
    </w:rPr>
  </w:style>
  <w:style w:type="paragraph" w:styleId="Style136" w:customStyle="1">
    <w:name w:val="Наименование иллюстрации"/>
    <w:basedOn w:val="Normal"/>
    <w:qFormat/>
    <w:rsid w:val="00d14b75"/>
    <w:pPr>
      <w:spacing w:lineRule="auto" w:line="240" w:before="0" w:after="240"/>
      <w:jc w:val="center"/>
    </w:pPr>
    <w:rPr>
      <w:rFonts w:ascii="Arial" w:hAnsi="Arial" w:eastAsia="Calibri" w:cs="Arial" w:eastAsiaTheme="minorHAnsi"/>
      <w:b/>
      <w:bCs/>
      <w:sz w:val="20"/>
      <w:szCs w:val="20"/>
    </w:rPr>
  </w:style>
  <w:style w:type="paragraph" w:styleId="12-" w:customStyle="1">
    <w:name w:val="Таблица (12) - Заголовки♫"/>
    <w:qFormat/>
    <w:rsid w:val="0032492f"/>
    <w:pPr>
      <w:keepNext w:val="true"/>
      <w:keepLines/>
      <w:widowControl/>
      <w:bidi w:val="0"/>
      <w:spacing w:lineRule="auto" w:line="276" w:before="0" w:after="0"/>
      <w:ind w:left="28" w:right="28"/>
      <w:jc w:val="center"/>
    </w:pPr>
    <w:rPr>
      <w:rFonts w:ascii="+Times New Roman" w:hAnsi="+Times New Roman" w:eastAsia="Times New Roman" w:cs="Arial"/>
      <w:b/>
      <w:color w:val="000000"/>
      <w:kern w:val="0"/>
      <w:sz w:val="24"/>
      <w:szCs w:val="20"/>
      <w:lang w:val="ru-RU" w:eastAsia="ru-RU" w:bidi="ar-SA"/>
    </w:rPr>
  </w:style>
  <w:style w:type="paragraph" w:styleId="12-1" w:customStyle="1">
    <w:name w:val="Таблица (12) - осн. текст♫"/>
    <w:qFormat/>
    <w:rsid w:val="0032492f"/>
    <w:pPr>
      <w:widowControl/>
      <w:bidi w:val="0"/>
      <w:spacing w:lineRule="auto" w:line="276" w:before="0" w:after="0"/>
      <w:ind w:left="28" w:right="28"/>
      <w:jc w:val="left"/>
    </w:pPr>
    <w:rPr>
      <w:rFonts w:ascii="+Times New Roman" w:hAnsi="+Times New Roman" w:eastAsia="Times New Roman" w:cs="Times New Roman"/>
      <w:color w:val="000000"/>
      <w:kern w:val="0"/>
      <w:sz w:val="24"/>
      <w:szCs w:val="20"/>
      <w:lang w:val="ru-RU" w:eastAsia="ru-RU" w:bidi="ar-SA"/>
    </w:rPr>
  </w:style>
  <w:style w:type="paragraph" w:styleId="29" w:customStyle="1">
    <w:name w:val="Список маркированный уровень 2♫"/>
    <w:uiPriority w:val="38"/>
    <w:qFormat/>
    <w:rsid w:val="0032492f"/>
    <w:pPr>
      <w:keepLines/>
      <w:widowControl/>
      <w:numPr>
        <w:ilvl w:val="0"/>
        <w:numId w:val="36"/>
      </w:numPr>
      <w:suppressAutoHyphens w:val="true"/>
      <w:bidi w:val="0"/>
      <w:spacing w:lineRule="auto" w:line="276" w:before="120" w:after="120"/>
      <w:contextualSpacing/>
      <w:jc w:val="both"/>
    </w:pPr>
    <w:rPr>
      <w:rFonts w:ascii="+Times New Roman" w:hAnsi="+Times New Roman" w:eastAsia="Times New Roman" w:cs="Times New Roman"/>
      <w:color w:val="auto"/>
      <w:kern w:val="0"/>
      <w:sz w:val="28"/>
      <w:szCs w:val="20"/>
      <w:lang w:val="ru-RU" w:eastAsia="ru-RU" w:bidi="ar-SA"/>
    </w:rPr>
  </w:style>
  <w:style w:type="paragraph" w:styleId="-6" w:customStyle="1">
    <w:name w:val="Таблица - наименование♫"/>
    <w:uiPriority w:val="25"/>
    <w:qFormat/>
    <w:rsid w:val="0032492f"/>
    <w:pPr>
      <w:keepNext w:val="true"/>
      <w:keepLines/>
      <w:widowControl/>
      <w:suppressAutoHyphens w:val="true"/>
      <w:bidi w:val="0"/>
      <w:spacing w:lineRule="auto" w:line="276" w:before="120" w:after="60"/>
      <w:jc w:val="left"/>
    </w:pPr>
    <w:rPr>
      <w:rFonts w:ascii="+Times New Roman" w:hAnsi="+Times New Roman" w:eastAsia="Times New Roman" w:cs="Times New Roman"/>
      <w:color w:val="auto"/>
      <w:kern w:val="0"/>
      <w:sz w:val="28"/>
      <w:szCs w:val="20"/>
      <w:lang w:val="ru-RU" w:eastAsia="ru-RU" w:bidi="ar-SA"/>
    </w:rPr>
  </w:style>
  <w:style w:type="paragraph" w:styleId="Style137" w:customStyle="1">
    <w:name w:val="Основной стиль_рп"/>
    <w:basedOn w:val="Normal"/>
    <w:qFormat/>
    <w:rsid w:val="0032492f"/>
    <w:pPr>
      <w:tabs>
        <w:tab w:val="clear" w:pos="720"/>
        <w:tab w:val="left" w:pos="851" w:leader="none"/>
      </w:tabs>
      <w:spacing w:lineRule="auto" w:line="360" w:before="0" w:after="0"/>
      <w:ind w:firstLine="567"/>
      <w:jc w:val="both"/>
    </w:pPr>
    <w:rPr>
      <w:rFonts w:ascii="Times New Roman" w:hAnsi="Times New Roman" w:eastAsia="Times New Roman" w:cs="Times New Roman"/>
      <w:color w:val="000000"/>
      <w:sz w:val="24"/>
      <w:szCs w:val="20"/>
    </w:rPr>
  </w:style>
  <w:style w:type="paragraph" w:styleId="149" w:customStyle="1">
    <w:name w:val="Список1ч"/>
    <w:basedOn w:val="Normal"/>
    <w:link w:val="16"/>
    <w:autoRedefine/>
    <w:qFormat/>
    <w:rsid w:val="000b6382"/>
    <w:pPr>
      <w:numPr>
        <w:ilvl w:val="0"/>
        <w:numId w:val="37"/>
      </w:numPr>
      <w:tabs>
        <w:tab w:val="clear" w:pos="720"/>
        <w:tab w:val="left" w:pos="-5529" w:leader="none"/>
      </w:tabs>
      <w:suppressAutoHyphens w:val="true"/>
      <w:spacing w:lineRule="auto" w:line="360" w:before="0" w:after="0"/>
      <w:ind w:firstLine="851" w:left="0"/>
      <w:jc w:val="both"/>
    </w:pPr>
    <w:rPr>
      <w:rFonts w:ascii="Times New Roman" w:hAnsi="Times New Roman" w:eastAsia="Times New Roman" w:cs="Times New Roman"/>
      <w:sz w:val="24"/>
      <w:szCs w:val="28"/>
      <w:lang w:val="en-US" w:eastAsia="ar-SA"/>
    </w:rPr>
  </w:style>
  <w:style w:type="paragraph" w:styleId="Style138" w:customStyle="1">
    <w:name w:val="!нумерация"/>
    <w:basedOn w:val="Normal"/>
    <w:next w:val="Normal"/>
    <w:autoRedefine/>
    <w:qFormat/>
    <w:rsid w:val="000f05d8"/>
    <w:pPr>
      <w:spacing w:before="0" w:after="0"/>
    </w:pPr>
    <w:rPr>
      <w:rFonts w:ascii="Times New Roman" w:hAnsi="Times New Roman" w:eastAsia="Times New Roman" w:cs="Times New Roman"/>
      <w:iCs/>
      <w:sz w:val="18"/>
      <w:szCs w:val="18"/>
      <w:lang w:eastAsia="en-US"/>
    </w:rPr>
  </w:style>
  <w:style w:type="paragraph" w:styleId="311" w:customStyle="1">
    <w:name w:val="!заголовок ур.3"/>
    <w:basedOn w:val="Heading3"/>
    <w:next w:val="Normal"/>
    <w:qFormat/>
    <w:rsid w:val="000b6382"/>
    <w:pPr>
      <w:numPr>
        <w:ilvl w:val="2"/>
        <w:numId w:val="4"/>
      </w:numPr>
      <w:tabs>
        <w:tab w:val="clear" w:pos="1531"/>
      </w:tabs>
      <w:suppressAutoHyphens w:val="true"/>
      <w:spacing w:lineRule="auto" w:line="240" w:before="240" w:after="200"/>
      <w:contextualSpacing/>
    </w:pPr>
    <w:rPr>
      <w:rFonts w:ascii="Times New Roman" w:hAnsi="Times New Roman"/>
      <w:b w:val="false"/>
      <w:bCs/>
      <w:color w:val="auto"/>
      <w:sz w:val="28"/>
      <w:szCs w:val="28"/>
      <w:lang w:val="ru-RU" w:eastAsia="ru-RU"/>
    </w:rPr>
  </w:style>
  <w:style w:type="paragraph" w:styleId="-7" w:customStyle="1">
    <w:name w:val="Рисунок - наименование♫"/>
    <w:next w:val="BodyText1"/>
    <w:uiPriority w:val="24"/>
    <w:qFormat/>
    <w:rsid w:val="000b6382"/>
    <w:pPr>
      <w:keepLines/>
      <w:widowControl/>
      <w:suppressAutoHyphens w:val="true"/>
      <w:bidi w:val="0"/>
      <w:spacing w:lineRule="auto" w:line="276" w:before="120" w:after="120"/>
      <w:jc w:val="center"/>
    </w:pPr>
    <w:rPr>
      <w:rFonts w:ascii="Times New Roman" w:hAnsi="Times New Roman" w:eastAsia="Times New Roman" w:cs="Times New Roman"/>
      <w:bCs/>
      <w:color w:val="000000"/>
      <w:kern w:val="0"/>
      <w:sz w:val="28"/>
      <w:szCs w:val="20"/>
      <w:lang w:val="ru-RU" w:eastAsia="ru-RU" w:bidi="ar-SA"/>
    </w:rPr>
  </w:style>
  <w:style w:type="paragraph" w:styleId="12-2" w:customStyle="1">
    <w:name w:val="Таб (12) - Заголовки♫"/>
    <w:autoRedefine/>
    <w:qFormat/>
    <w:rsid w:val="000b6382"/>
    <w:pPr>
      <w:keepNext w:val="true"/>
      <w:keepLines/>
      <w:widowControl/>
      <w:bidi w:val="0"/>
      <w:spacing w:lineRule="auto" w:line="276" w:before="0" w:after="0"/>
      <w:ind w:left="13" w:right="13"/>
      <w:jc w:val="center"/>
    </w:pPr>
    <w:rPr>
      <w:rFonts w:ascii="+Times New Roman" w:hAnsi="+Times New Roman" w:eastAsia="Times New Roman" w:cs="Arial"/>
      <w:b/>
      <w:color w:val="000000"/>
      <w:kern w:val="0"/>
      <w:sz w:val="24"/>
      <w:szCs w:val="20"/>
      <w:lang w:val="ru-RU" w:eastAsia="ru-RU" w:bidi="ar-SA"/>
    </w:rPr>
  </w:style>
  <w:style w:type="paragraph" w:styleId="Style139" w:customStyle="1">
    <w:name w:val="Нумерованный список ш♫"/>
    <w:uiPriority w:val="8"/>
    <w:qFormat/>
    <w:rsid w:val="000b6382"/>
    <w:pPr>
      <w:widowControl/>
      <w:numPr>
        <w:ilvl w:val="0"/>
        <w:numId w:val="41"/>
      </w:numPr>
      <w:suppressAutoHyphens w:val="true"/>
      <w:bidi w:val="0"/>
      <w:spacing w:lineRule="auto" w:line="276" w:before="120" w:after="120"/>
      <w:contextualSpacing/>
      <w:jc w:val="both"/>
    </w:pPr>
    <w:rPr>
      <w:rFonts w:ascii="+Times New Roman" w:hAnsi="+Times New Roman" w:eastAsia="Times New Roman" w:cs="Times New Roman"/>
      <w:color w:val="auto"/>
      <w:kern w:val="0"/>
      <w:sz w:val="28"/>
      <w:szCs w:val="22"/>
      <w:lang w:val="ru-RU" w:eastAsia="ru-RU" w:bidi="ar-SA"/>
    </w:rPr>
  </w:style>
  <w:style w:type="paragraph" w:styleId="150" w:customStyle="1">
    <w:name w:val="Список маркированный уровень 1♫"/>
    <w:uiPriority w:val="38"/>
    <w:qFormat/>
    <w:rsid w:val="000b6382"/>
    <w:pPr>
      <w:keepLines/>
      <w:widowControl/>
      <w:numPr>
        <w:ilvl w:val="0"/>
        <w:numId w:val="42"/>
      </w:numPr>
      <w:suppressAutoHyphens w:val="true"/>
      <w:bidi w:val="0"/>
      <w:spacing w:lineRule="auto" w:line="276" w:before="120" w:after="120"/>
      <w:contextualSpacing/>
      <w:jc w:val="both"/>
    </w:pPr>
    <w:rPr>
      <w:rFonts w:ascii="+Times New Roman" w:hAnsi="+Times New Roman" w:eastAsia="Times New Roman" w:cs="Times New Roman"/>
      <w:color w:val="auto"/>
      <w:kern w:val="0"/>
      <w:sz w:val="28"/>
      <w:szCs w:val="20"/>
      <w:lang w:val="ru-RU" w:eastAsia="ru-RU" w:bidi="ar-SA"/>
    </w:rPr>
  </w:style>
  <w:style w:type="paragraph" w:styleId="02" w:customStyle="1">
    <w:name w:val="ТЗ0 основной"/>
    <w:basedOn w:val="Normal"/>
    <w:link w:val="0"/>
    <w:qFormat/>
    <w:rsid w:val="000b6382"/>
    <w:pPr>
      <w:spacing w:lineRule="auto" w:line="240" w:before="60" w:after="60"/>
      <w:ind w:firstLine="720"/>
      <w:jc w:val="both"/>
    </w:pPr>
    <w:rPr>
      <w:rFonts w:ascii="Arial" w:hAnsi="Arial" w:eastAsia="Times New Roman" w:cs="Times New Roman"/>
      <w:bCs/>
      <w:spacing w:val="-1"/>
      <w:sz w:val="24"/>
      <w:szCs w:val="24"/>
    </w:rPr>
  </w:style>
  <w:style w:type="paragraph" w:styleId="Tabletext1" w:customStyle="1">
    <w:name w:val="Table text"/>
    <w:basedOn w:val="Normal"/>
    <w:qFormat/>
    <w:rsid w:val="000b6382"/>
    <w:pPr>
      <w:spacing w:lineRule="auto" w:line="240" w:before="0" w:after="0"/>
    </w:pPr>
    <w:rPr>
      <w:rFonts w:ascii="Times New Roman" w:hAnsi="Times New Roman" w:eastAsia="Times New Roman" w:cs="Times New Roman"/>
      <w:sz w:val="28"/>
      <w:szCs w:val="24"/>
      <w:lang w:val="x-none"/>
    </w:rPr>
  </w:style>
  <w:style w:type="paragraph" w:styleId="Style140" w:customStyle="1">
    <w:name w:val="Список нумерованный♫"/>
    <w:uiPriority w:val="32"/>
    <w:qFormat/>
    <w:rsid w:val="000b6382"/>
    <w:pPr>
      <w:keepLines/>
      <w:widowControl/>
      <w:numPr>
        <w:ilvl w:val="0"/>
        <w:numId w:val="38"/>
      </w:numPr>
      <w:suppressAutoHyphens w:val="true"/>
      <w:bidi w:val="0"/>
      <w:spacing w:lineRule="auto" w:line="276" w:before="120" w:after="120"/>
      <w:contextualSpacing/>
      <w:jc w:val="both"/>
    </w:pPr>
    <w:rPr>
      <w:rFonts w:ascii="+Times New Roman" w:hAnsi="+Times New Roman" w:eastAsia="Times New Roman" w:cs="Times New Roman"/>
      <w:color w:val="000000"/>
      <w:kern w:val="0"/>
      <w:sz w:val="28"/>
      <w:szCs w:val="20"/>
      <w:lang w:val="ru-RU" w:eastAsia="ru-RU" w:bidi="ar-SA"/>
    </w:rPr>
  </w:style>
  <w:style w:type="paragraph" w:styleId="Style141" w:customStyle="1">
    <w:name w:val="_МестоИзданДокум"/>
    <w:qFormat/>
    <w:rsid w:val="000b6382"/>
    <w:pPr>
      <w:widowControl/>
      <w:bidi w:val="0"/>
      <w:spacing w:lineRule="auto" w:line="240" w:before="0" w:after="0"/>
      <w:jc w:val="center"/>
    </w:pPr>
    <w:rPr>
      <w:rFonts w:ascii="Times New Roman" w:hAnsi="Times New Roman" w:eastAsia="Times New Roman" w:cs="Times New Roman"/>
      <w:color w:val="auto"/>
      <w:kern w:val="0"/>
      <w:sz w:val="28"/>
      <w:szCs w:val="20"/>
      <w:lang w:val="ru-RU" w:eastAsia="ru-RU" w:bidi="ar-SA"/>
    </w:rPr>
  </w:style>
  <w:style w:type="paragraph" w:styleId="Style142" w:customStyle="1">
    <w:name w:val="_Текст+абзац"/>
    <w:link w:val="Style41"/>
    <w:qFormat/>
    <w:rsid w:val="000b6382"/>
    <w:pPr>
      <w:widowControl/>
      <w:bidi w:val="0"/>
      <w:spacing w:lineRule="auto" w:line="360" w:before="0" w:after="0"/>
      <w:ind w:firstLine="567"/>
      <w:jc w:val="both"/>
    </w:pPr>
    <w:rPr>
      <w:rFonts w:ascii="Times New Roman" w:hAnsi="Times New Roman" w:eastAsia="Calibri" w:cs="Calibri"/>
      <w:color w:val="auto"/>
      <w:spacing w:val="-2"/>
      <w:kern w:val="0"/>
      <w:sz w:val="28"/>
      <w:szCs w:val="22"/>
      <w:lang w:val="ru-RU" w:eastAsia="ru-RU" w:bidi="ar-SA"/>
    </w:rPr>
  </w:style>
  <w:style w:type="paragraph" w:styleId="Style143" w:customStyle="1">
    <w:name w:val="Заголовок без нумерации♫"/>
    <w:next w:val="BodyText1"/>
    <w:qFormat/>
    <w:rsid w:val="000b6382"/>
    <w:pPr>
      <w:keepNext w:val="true"/>
      <w:keepLines/>
      <w:widowControl/>
      <w:suppressAutoHyphens w:val="true"/>
      <w:bidi w:val="0"/>
      <w:spacing w:lineRule="auto" w:line="276" w:before="360" w:after="120"/>
      <w:contextualSpacing/>
      <w:jc w:val="left"/>
      <w:outlineLvl w:val="0"/>
    </w:pPr>
    <w:rPr>
      <w:rFonts w:ascii="Arial" w:hAnsi="Arial" w:eastAsia="Times New Roman" w:cs="Times New Roman"/>
      <w:b/>
      <w:bCs/>
      <w:color w:val="000000"/>
      <w:kern w:val="0"/>
      <w:sz w:val="36"/>
      <w:szCs w:val="20"/>
      <w:lang w:val="ru-RU" w:eastAsia="ru-RU" w:bidi="ar-SA"/>
    </w:rPr>
  </w:style>
  <w:style w:type="paragraph" w:styleId="12-3" w:customStyle="1">
    <w:name w:val="Таблица (12) - осн. текст"/>
    <w:basedOn w:val="Style147"/>
    <w:autoRedefine/>
    <w:qFormat/>
    <w:rsid w:val="000b6382"/>
    <w:pPr>
      <w:suppressAutoHyphens w:val="false"/>
      <w:spacing w:lineRule="auto" w:line="276" w:before="0" w:after="200"/>
      <w:jc w:val="left"/>
    </w:pPr>
    <w:rPr>
      <w:rFonts w:ascii="Times New Roman" w:hAnsi="Times New Roman"/>
      <w:sz w:val="24"/>
    </w:rPr>
  </w:style>
  <w:style w:type="paragraph" w:styleId="Revision">
    <w:name w:val="Revision"/>
    <w:uiPriority w:val="99"/>
    <w:semiHidden/>
    <w:qFormat/>
    <w:rsid w:val="000b6382"/>
    <w:pPr>
      <w:widowControl/>
      <w:bidi w:val="0"/>
      <w:spacing w:lineRule="auto" w:line="240" w:before="0" w:after="0"/>
      <w:jc w:val="left"/>
    </w:pPr>
    <w:rPr>
      <w:rFonts w:ascii="Times New Roman" w:hAnsi="Times New Roman" w:eastAsia="Times New Roman" w:cs="Times New Roman"/>
      <w:color w:val="auto"/>
      <w:kern w:val="0"/>
      <w:sz w:val="24"/>
      <w:szCs w:val="20"/>
      <w:lang w:val="ru-RU" w:eastAsia="ru-RU" w:bidi="ar-SA"/>
    </w:rPr>
  </w:style>
  <w:style w:type="paragraph" w:styleId="-112" w:customStyle="1">
    <w:name w:val="Цветная заливка - Акцент 11"/>
    <w:uiPriority w:val="99"/>
    <w:semiHidden/>
    <w:qFormat/>
    <w:rsid w:val="000b6382"/>
    <w:pPr>
      <w:widowControl/>
      <w:bidi w:val="0"/>
      <w:spacing w:lineRule="auto" w:line="240" w:before="0" w:after="0"/>
      <w:jc w:val="left"/>
    </w:pPr>
    <w:rPr>
      <w:rFonts w:ascii="Arial" w:hAnsi="Arial" w:eastAsia="Times New Roman" w:cs="Times New Roman"/>
      <w:color w:val="auto"/>
      <w:kern w:val="0"/>
      <w:sz w:val="22"/>
      <w:szCs w:val="20"/>
      <w:lang w:val="ru-RU" w:eastAsia="ru-RU" w:bidi="ar-SA"/>
    </w:rPr>
  </w:style>
  <w:style w:type="paragraph" w:styleId="000" w:customStyle="1">
    <w:name w:val="000"/>
    <w:basedOn w:val="Style142"/>
    <w:qFormat/>
    <w:rsid w:val="000b6382"/>
    <w:pPr/>
    <w:rPr>
      <w:rFonts w:eastAsia="Times New Roman"/>
    </w:rPr>
  </w:style>
  <w:style w:type="paragraph" w:styleId="Style144" w:customStyle="1">
    <w:name w:val="Текст документа"/>
    <w:basedOn w:val="Normal"/>
    <w:link w:val="Style42"/>
    <w:qFormat/>
    <w:rsid w:val="000b6382"/>
    <w:pPr>
      <w:spacing w:lineRule="exact" w:line="360" w:before="120" w:after="120"/>
      <w:ind w:firstLine="567"/>
      <w:jc w:val="both"/>
    </w:pPr>
    <w:rPr>
      <w:rFonts w:ascii="Times New Roman" w:hAnsi="Times New Roman" w:eastAsia="Times New Roman" w:cs="Times New Roman"/>
      <w:sz w:val="28"/>
      <w:szCs w:val="20"/>
      <w:lang w:eastAsia="en-US"/>
    </w:rPr>
  </w:style>
  <w:style w:type="paragraph" w:styleId="151" w:customStyle="1">
    <w:name w:val="Рецензия1"/>
    <w:semiHidden/>
    <w:qFormat/>
    <w:rsid w:val="000b6382"/>
    <w:pPr>
      <w:widowControl/>
      <w:bidi w:val="0"/>
      <w:spacing w:lineRule="auto" w:line="240" w:before="0" w:after="0"/>
      <w:jc w:val="left"/>
    </w:pPr>
    <w:rPr>
      <w:rFonts w:ascii="Times New Roman" w:hAnsi="Times New Roman" w:eastAsia="Times New Roman" w:cs="Times New Roman"/>
      <w:color w:val="auto"/>
      <w:kern w:val="0"/>
      <w:sz w:val="24"/>
      <w:szCs w:val="24"/>
      <w:lang w:val="ru-RU" w:eastAsia="ru-RU" w:bidi="ar-SA"/>
    </w:rPr>
  </w:style>
  <w:style w:type="paragraph" w:styleId="1310" w:customStyle="1">
    <w:name w:val="Рецензия13"/>
    <w:semiHidden/>
    <w:qFormat/>
    <w:rsid w:val="000b6382"/>
    <w:pPr>
      <w:widowControl/>
      <w:bidi w:val="0"/>
      <w:spacing w:lineRule="auto" w:line="240" w:before="0" w:after="0"/>
      <w:jc w:val="left"/>
    </w:pPr>
    <w:rPr>
      <w:rFonts w:ascii="Times New Roman" w:hAnsi="Times New Roman" w:eastAsia="Times New Roman" w:cs="Times New Roman"/>
      <w:color w:val="auto"/>
      <w:kern w:val="0"/>
      <w:sz w:val="24"/>
      <w:szCs w:val="24"/>
      <w:lang w:val="ru-RU" w:eastAsia="ru-RU" w:bidi="ar-SA"/>
    </w:rPr>
  </w:style>
  <w:style w:type="paragraph" w:styleId="HTMLTopofForm">
    <w:name w:val="HTML Top of Form"/>
    <w:basedOn w:val="Normal"/>
    <w:next w:val="Normal"/>
    <w:link w:val="z-"/>
    <w:qFormat/>
    <w:rsid w:val="000b6382"/>
    <w:pPr>
      <w:pBdr>
        <w:bottom w:val="single" w:sz="6" w:space="1" w:color="000000"/>
      </w:pBdr>
      <w:spacing w:lineRule="auto" w:line="240" w:before="0" w:after="0"/>
      <w:ind w:firstLine="680"/>
      <w:jc w:val="center"/>
    </w:pPr>
    <w:rPr>
      <w:rFonts w:ascii="Verdana" w:hAnsi="Verdana" w:eastAsia="Arial Unicode MS" w:cs="Arial"/>
      <w:vanish/>
      <w:sz w:val="16"/>
      <w:szCs w:val="16"/>
    </w:rPr>
  </w:style>
  <w:style w:type="paragraph" w:styleId="HTMLBottomofForm">
    <w:name w:val="HTML Bottom of Form"/>
    <w:basedOn w:val="Normal"/>
    <w:next w:val="Normal"/>
    <w:link w:val="z-1"/>
    <w:qFormat/>
    <w:rsid w:val="000b6382"/>
    <w:pPr>
      <w:pBdr>
        <w:top w:val="single" w:sz="6" w:space="1" w:color="000000"/>
      </w:pBdr>
      <w:spacing w:lineRule="auto" w:line="240" w:before="0" w:after="0"/>
      <w:ind w:firstLine="680"/>
      <w:jc w:val="center"/>
    </w:pPr>
    <w:rPr>
      <w:rFonts w:ascii="Verdana" w:hAnsi="Verdana" w:eastAsia="Arial Unicode MS" w:cs="Arial"/>
      <w:vanish/>
      <w:sz w:val="16"/>
      <w:szCs w:val="16"/>
    </w:rPr>
  </w:style>
  <w:style w:type="paragraph" w:styleId="Revision1" w:customStyle="1">
    <w:name w:val="Revision1"/>
    <w:semiHidden/>
    <w:qFormat/>
    <w:rsid w:val="000b6382"/>
    <w:pPr>
      <w:widowControl/>
      <w:bidi w:val="0"/>
      <w:spacing w:lineRule="auto" w:line="240" w:before="0" w:after="0"/>
      <w:jc w:val="left"/>
    </w:pPr>
    <w:rPr>
      <w:rFonts w:ascii="Times New Roman" w:hAnsi="Times New Roman" w:eastAsia="Times New Roman" w:cs="Times New Roman"/>
      <w:color w:val="auto"/>
      <w:kern w:val="0"/>
      <w:sz w:val="24"/>
      <w:szCs w:val="24"/>
      <w:lang w:val="ru-RU" w:eastAsia="ru-RU" w:bidi="ar-SA"/>
    </w:rPr>
  </w:style>
  <w:style w:type="paragraph" w:styleId="210" w:customStyle="1">
    <w:name w:val="Рецензия2"/>
    <w:semiHidden/>
    <w:qFormat/>
    <w:rsid w:val="000b6382"/>
    <w:pPr>
      <w:widowControl/>
      <w:bidi w:val="0"/>
      <w:spacing w:lineRule="auto" w:line="240" w:before="0" w:after="0"/>
      <w:jc w:val="left"/>
    </w:pPr>
    <w:rPr>
      <w:rFonts w:ascii="Times New Roman" w:hAnsi="Times New Roman" w:eastAsia="Times New Roman" w:cs="Times New Roman"/>
      <w:color w:val="auto"/>
      <w:kern w:val="0"/>
      <w:sz w:val="24"/>
      <w:szCs w:val="20"/>
      <w:lang w:val="ru-RU" w:eastAsia="ru-RU" w:bidi="ar-SA"/>
    </w:rPr>
  </w:style>
  <w:style w:type="paragraph" w:styleId="42" w:customStyle="1">
    <w:name w:val="Рецензия4"/>
    <w:uiPriority w:val="99"/>
    <w:semiHidden/>
    <w:qFormat/>
    <w:rsid w:val="000b6382"/>
    <w:pPr>
      <w:widowControl/>
      <w:bidi w:val="0"/>
      <w:spacing w:lineRule="auto" w:line="240" w:before="0" w:after="0"/>
      <w:jc w:val="left"/>
    </w:pPr>
    <w:rPr>
      <w:rFonts w:ascii="Times New Roman" w:hAnsi="Times New Roman" w:eastAsia="Times New Roman" w:cs="Times New Roman"/>
      <w:color w:val="auto"/>
      <w:kern w:val="0"/>
      <w:sz w:val="24"/>
      <w:szCs w:val="24"/>
      <w:lang w:val="ru-RU" w:eastAsia="ru-RU" w:bidi="ar-SA"/>
    </w:rPr>
  </w:style>
  <w:style w:type="paragraph" w:styleId="1110" w:customStyle="1">
    <w:name w:val="Рецензия11"/>
    <w:semiHidden/>
    <w:qFormat/>
    <w:rsid w:val="000b6382"/>
    <w:pPr>
      <w:widowControl/>
      <w:bidi w:val="0"/>
      <w:spacing w:lineRule="auto" w:line="240" w:before="0" w:after="0"/>
      <w:jc w:val="left"/>
    </w:pPr>
    <w:rPr>
      <w:rFonts w:ascii="Times New Roman" w:hAnsi="Times New Roman" w:eastAsia="Times New Roman" w:cs="Times New Roman"/>
      <w:color w:val="auto"/>
      <w:kern w:val="0"/>
      <w:sz w:val="24"/>
      <w:szCs w:val="24"/>
      <w:lang w:val="ru-RU" w:eastAsia="ru-RU" w:bidi="ar-SA"/>
    </w:rPr>
  </w:style>
  <w:style w:type="paragraph" w:styleId="1210" w:customStyle="1">
    <w:name w:val="Рецензия12"/>
    <w:semiHidden/>
    <w:qFormat/>
    <w:rsid w:val="000b6382"/>
    <w:pPr>
      <w:widowControl/>
      <w:bidi w:val="0"/>
      <w:spacing w:lineRule="auto" w:line="240" w:before="0" w:after="0"/>
      <w:jc w:val="left"/>
    </w:pPr>
    <w:rPr>
      <w:rFonts w:ascii="Times New Roman" w:hAnsi="Times New Roman" w:eastAsia="Times New Roman" w:cs="Times New Roman"/>
      <w:color w:val="auto"/>
      <w:kern w:val="0"/>
      <w:sz w:val="24"/>
      <w:szCs w:val="24"/>
      <w:lang w:val="ru-RU" w:eastAsia="ru-RU" w:bidi="ar-SA"/>
    </w:rPr>
  </w:style>
  <w:style w:type="paragraph" w:styleId="Revision2" w:customStyle="1">
    <w:name w:val="Revision2"/>
    <w:semiHidden/>
    <w:qFormat/>
    <w:rsid w:val="000b6382"/>
    <w:pPr>
      <w:widowControl/>
      <w:bidi w:val="0"/>
      <w:spacing w:lineRule="auto" w:line="240" w:before="0" w:after="0"/>
      <w:jc w:val="left"/>
    </w:pPr>
    <w:rPr>
      <w:rFonts w:ascii="Times New Roman" w:hAnsi="Times New Roman" w:eastAsia="Times New Roman" w:cs="Times New Roman"/>
      <w:color w:val="auto"/>
      <w:kern w:val="0"/>
      <w:sz w:val="24"/>
      <w:szCs w:val="20"/>
      <w:lang w:val="ru-RU" w:eastAsia="ru-RU" w:bidi="ar-SA"/>
    </w:rPr>
  </w:style>
  <w:style w:type="paragraph" w:styleId="312" w:customStyle="1">
    <w:name w:val="Рецензия3"/>
    <w:semiHidden/>
    <w:qFormat/>
    <w:rsid w:val="000b6382"/>
    <w:pPr>
      <w:widowControl/>
      <w:bidi w:val="0"/>
      <w:spacing w:lineRule="auto" w:line="240" w:before="0" w:after="0"/>
      <w:jc w:val="left"/>
    </w:pPr>
    <w:rPr>
      <w:rFonts w:ascii="Times New Roman" w:hAnsi="Times New Roman" w:eastAsia="Times New Roman" w:cs="Times New Roman"/>
      <w:color w:val="auto"/>
      <w:kern w:val="0"/>
      <w:sz w:val="24"/>
      <w:szCs w:val="20"/>
      <w:lang w:val="ru-RU" w:eastAsia="ru-RU" w:bidi="ar-SA"/>
    </w:rPr>
  </w:style>
  <w:style w:type="paragraph" w:styleId="2-21" w:customStyle="1">
    <w:name w:val="Средний список 2 - Акцент 21"/>
    <w:uiPriority w:val="99"/>
    <w:semiHidden/>
    <w:qFormat/>
    <w:rsid w:val="000b6382"/>
    <w:pPr>
      <w:widowControl/>
      <w:bidi w:val="0"/>
      <w:spacing w:lineRule="auto" w:line="240" w:before="0" w:after="0"/>
      <w:jc w:val="left"/>
    </w:pPr>
    <w:rPr>
      <w:rFonts w:ascii="Times New Roman" w:hAnsi="Times New Roman" w:eastAsia="Times New Roman" w:cs="Times New Roman"/>
      <w:color w:val="auto"/>
      <w:kern w:val="0"/>
      <w:sz w:val="24"/>
      <w:szCs w:val="24"/>
      <w:lang w:val="ru-RU" w:eastAsia="ru-RU" w:bidi="ar-SA"/>
    </w:rPr>
  </w:style>
  <w:style w:type="paragraph" w:styleId="Style145" w:customStyle="1">
    <w:name w:val="Заголовок вне содержания♫"/>
    <w:next w:val="BodyText1"/>
    <w:qFormat/>
    <w:rsid w:val="000b6382"/>
    <w:pPr>
      <w:keepNext w:val="true"/>
      <w:keepLines/>
      <w:widowControl/>
      <w:suppressAutoHyphens w:val="true"/>
      <w:bidi w:val="0"/>
      <w:spacing w:lineRule="auto" w:line="276" w:before="360" w:after="120"/>
      <w:contextualSpacing/>
      <w:jc w:val="left"/>
      <w:outlineLvl w:val="0"/>
    </w:pPr>
    <w:rPr>
      <w:rFonts w:ascii="Arial" w:hAnsi="Arial" w:eastAsia="Times New Roman" w:cs="Times New Roman"/>
      <w:b/>
      <w:bCs/>
      <w:color w:val="000000"/>
      <w:kern w:val="0"/>
      <w:sz w:val="36"/>
      <w:szCs w:val="20"/>
      <w:lang w:val="ru-RU" w:eastAsia="ru-RU" w:bidi="ar-SA"/>
    </w:rPr>
  </w:style>
  <w:style w:type="paragraph" w:styleId="12-4" w:customStyle="1">
    <w:name w:val="Т (12) - Заголовки♫"/>
    <w:autoRedefine/>
    <w:qFormat/>
    <w:rsid w:val="000b6382"/>
    <w:pPr>
      <w:keepNext w:val="true"/>
      <w:keepLines/>
      <w:widowControl/>
      <w:suppressAutoHyphens w:val="true"/>
      <w:bidi w:val="0"/>
      <w:spacing w:lineRule="auto" w:line="276" w:before="0" w:after="0"/>
      <w:ind w:left="13" w:right="13"/>
      <w:jc w:val="center"/>
    </w:pPr>
    <w:rPr>
      <w:rFonts w:ascii="+Times New Roman" w:hAnsi="+Times New Roman" w:eastAsia="Times New Roman" w:cs="Arial"/>
      <w:b/>
      <w:color w:val="000000"/>
      <w:kern w:val="0"/>
      <w:sz w:val="24"/>
      <w:szCs w:val="20"/>
      <w:lang w:val="ru-RU" w:eastAsia="ru-RU" w:bidi="ar-SA"/>
    </w:rPr>
  </w:style>
  <w:style w:type="paragraph" w:styleId="-8" w:customStyle="1">
    <w:name w:val="Титльный лист - заголовок документа"/>
    <w:basedOn w:val="Normal"/>
    <w:qFormat/>
    <w:rsid w:val="000b6382"/>
    <w:pPr>
      <w:spacing w:lineRule="auto" w:line="240" w:before="0" w:after="0"/>
      <w:jc w:val="center"/>
    </w:pPr>
    <w:rPr>
      <w:rFonts w:ascii="Arial" w:hAnsi="Arial" w:eastAsia="Times New Roman" w:cs="Times New Roman"/>
      <w:b/>
      <w:color w:val="000000"/>
      <w:sz w:val="36"/>
      <w:szCs w:val="20"/>
    </w:rPr>
  </w:style>
  <w:style w:type="paragraph" w:styleId="-9" w:customStyle="1">
    <w:name w:val="Титульный лист - текст"/>
    <w:link w:val="-1"/>
    <w:qFormat/>
    <w:rsid w:val="000b6382"/>
    <w:pPr>
      <w:widowControl/>
      <w:bidi w:val="0"/>
      <w:spacing w:lineRule="auto" w:line="240" w:before="0" w:after="0"/>
      <w:jc w:val="left"/>
    </w:pPr>
    <w:rPr>
      <w:rFonts w:ascii="Times New Roman" w:hAnsi="Times New Roman" w:eastAsia="Times New Roman" w:cs="Times New Roman"/>
      <w:color w:val="auto"/>
      <w:kern w:val="0"/>
      <w:sz w:val="28"/>
      <w:szCs w:val="20"/>
      <w:lang w:val="ru-RU" w:eastAsia="ru-RU" w:bidi="ar-SA"/>
    </w:rPr>
  </w:style>
  <w:style w:type="paragraph" w:styleId="152" w:customStyle="1">
    <w:name w:val="я_Технический стиль 1"/>
    <w:basedOn w:val="Normal"/>
    <w:link w:val="17"/>
    <w:qFormat/>
    <w:rsid w:val="000b6382"/>
    <w:pPr>
      <w:pBdr>
        <w:bottom w:val="single" w:sz="12" w:space="1" w:color="000000"/>
      </w:pBdr>
      <w:suppressAutoHyphens w:val="true"/>
      <w:spacing w:lineRule="auto" w:line="240" w:before="0" w:after="0"/>
      <w:ind w:left="142" w:right="140"/>
      <w:jc w:val="center"/>
    </w:pPr>
    <w:rPr>
      <w:rFonts w:ascii="Arial" w:hAnsi="Arial" w:eastAsia="Calibri" w:cs="Arial" w:eastAsiaTheme="minorHAnsi"/>
      <w:b/>
      <w:bCs/>
      <w:color w:val="000000"/>
      <w:sz w:val="24"/>
      <w:szCs w:val="24"/>
      <w:lang w:eastAsia="en-US"/>
    </w:rPr>
  </w:style>
  <w:style w:type="paragraph" w:styleId="313" w:customStyle="1">
    <w:name w:val="я_Технический стиль 3"/>
    <w:basedOn w:val="-9"/>
    <w:link w:val="33"/>
    <w:qFormat/>
    <w:rsid w:val="000b6382"/>
    <w:pPr/>
    <w:rPr>
      <w:rFonts w:ascii="Arial" w:hAnsi="Arial" w:cs="Arial"/>
      <w:b/>
    </w:rPr>
  </w:style>
  <w:style w:type="paragraph" w:styleId="Style146" w:customStyle="1">
    <w:name w:val="Основной текст (центр/одинарный)"/>
    <w:basedOn w:val="BodyText1"/>
    <w:link w:val="Style43"/>
    <w:qFormat/>
    <w:rsid w:val="000b6382"/>
    <w:pPr>
      <w:suppressAutoHyphens w:val="true"/>
      <w:spacing w:before="120" w:after="0"/>
      <w:jc w:val="center"/>
    </w:pPr>
    <w:rPr>
      <w:rFonts w:ascii="+Times New Roman" w:hAnsi="+Times New Roman"/>
      <w:color w:val="000000"/>
      <w:sz w:val="28"/>
      <w:lang w:eastAsia="ru-RU"/>
    </w:rPr>
  </w:style>
  <w:style w:type="paragraph" w:styleId="Style147" w:customStyle="1">
    <w:name w:val="Основной текст (без отступа)"/>
    <w:basedOn w:val="BodyText1"/>
    <w:qFormat/>
    <w:rsid w:val="000b6382"/>
    <w:pPr>
      <w:suppressAutoHyphens w:val="true"/>
      <w:spacing w:before="120" w:after="0"/>
      <w:jc w:val="both"/>
    </w:pPr>
    <w:rPr>
      <w:rFonts w:ascii="+Times New Roman" w:hAnsi="+Times New Roman"/>
      <w:color w:val="000000"/>
      <w:sz w:val="28"/>
      <w:lang w:eastAsia="ru-RU"/>
    </w:rPr>
  </w:style>
  <w:style w:type="paragraph" w:styleId="12-5" w:customStyle="1">
    <w:name w:val="Таблица (12) - осн. текст центр♫"/>
    <w:qFormat/>
    <w:rsid w:val="000b6382"/>
    <w:pPr>
      <w:widowControl/>
      <w:bidi w:val="0"/>
      <w:spacing w:lineRule="auto" w:line="240" w:before="0" w:after="0"/>
      <w:ind w:left="28" w:right="28"/>
      <w:jc w:val="center"/>
    </w:pPr>
    <w:rPr>
      <w:rFonts w:ascii="+Times New Roman" w:hAnsi="+Times New Roman" w:eastAsia="Times New Roman" w:cs="Times New Roman"/>
      <w:color w:val="000000"/>
      <w:kern w:val="0"/>
      <w:sz w:val="24"/>
      <w:szCs w:val="20"/>
      <w:lang w:val="ru-RU" w:eastAsia="ru-RU" w:bidi="ar-SA"/>
    </w:rPr>
  </w:style>
  <w:style w:type="paragraph" w:styleId="Style148" w:customStyle="1">
    <w:name w:val="Стиль текста документа"/>
    <w:basedOn w:val="Normal"/>
    <w:link w:val="Style47"/>
    <w:qFormat/>
    <w:rsid w:val="000b6382"/>
    <w:pPr>
      <w:spacing w:lineRule="auto" w:line="240" w:before="0" w:after="0"/>
      <w:ind w:firstLine="720"/>
      <w:jc w:val="both"/>
    </w:pPr>
    <w:rPr>
      <w:rFonts w:ascii="Times New Roman" w:hAnsi="Times New Roman" w:eastAsia="Times New Roman" w:cs="Times New Roman"/>
      <w:sz w:val="28"/>
      <w:szCs w:val="20"/>
    </w:rPr>
  </w:style>
  <w:style w:type="paragraph" w:styleId="153" w:customStyle="1">
    <w:name w:val="Заголовок 1 Ш♫"/>
    <w:next w:val="BodyText1"/>
    <w:uiPriority w:val="10"/>
    <w:qFormat/>
    <w:rsid w:val="000b6382"/>
    <w:pPr>
      <w:keepNext w:val="true"/>
      <w:keepLines/>
      <w:widowControl/>
      <w:numPr>
        <w:ilvl w:val="0"/>
        <w:numId w:val="40"/>
      </w:numPr>
      <w:suppressAutoHyphens w:val="true"/>
      <w:bidi w:val="0"/>
      <w:spacing w:lineRule="auto" w:line="276" w:before="120" w:after="360"/>
      <w:jc w:val="left"/>
      <w:outlineLvl w:val="0"/>
    </w:pPr>
    <w:rPr>
      <w:rFonts w:ascii="Arial" w:hAnsi="Arial" w:eastAsia="Times New Roman" w:cs="Times New Roman"/>
      <w:b/>
      <w:color w:val="auto"/>
      <w:kern w:val="0"/>
      <w:sz w:val="36"/>
      <w:szCs w:val="20"/>
      <w:lang w:val="ru-RU" w:eastAsia="ru-RU" w:bidi="ar-SA"/>
    </w:rPr>
  </w:style>
  <w:style w:type="paragraph" w:styleId="Style149" w:customStyle="1">
    <w:name w:val="Заголовок приложения♫"/>
    <w:next w:val="BodyText1"/>
    <w:uiPriority w:val="22"/>
    <w:qFormat/>
    <w:rsid w:val="000b6382"/>
    <w:pPr>
      <w:keepNext w:val="true"/>
      <w:keepLines/>
      <w:pageBreakBefore/>
      <w:widowControl/>
      <w:suppressAutoHyphens w:val="true"/>
      <w:bidi w:val="0"/>
      <w:spacing w:lineRule="auto" w:line="276" w:before="120" w:after="120"/>
      <w:contextualSpacing/>
      <w:jc w:val="right"/>
      <w:outlineLvl w:val="0"/>
    </w:pPr>
    <w:rPr>
      <w:rFonts w:ascii="Arial" w:hAnsi="Arial" w:eastAsia="Times New Roman" w:cs="Times New Roman"/>
      <w:b/>
      <w:bCs/>
      <w:color w:val="000000"/>
      <w:kern w:val="0"/>
      <w:sz w:val="36"/>
      <w:szCs w:val="20"/>
      <w:lang w:val="ru-RU" w:eastAsia="ru-RU" w:bidi="ar-SA"/>
    </w:rPr>
  </w:style>
  <w:style w:type="paragraph" w:styleId="Style150" w:customStyle="1">
    <w:name w:val="Рисунок♫"/>
    <w:next w:val="-7"/>
    <w:uiPriority w:val="23"/>
    <w:qFormat/>
    <w:rsid w:val="000b6382"/>
    <w:pPr>
      <w:keepNext w:val="true"/>
      <w:keepLines/>
      <w:widowControl/>
      <w:suppressAutoHyphens w:val="true"/>
      <w:bidi w:val="0"/>
      <w:spacing w:lineRule="auto" w:line="276" w:before="240" w:after="120"/>
      <w:jc w:val="center"/>
    </w:pPr>
    <w:rPr>
      <w:rFonts w:ascii="+Times New Roman" w:hAnsi="+Times New Roman" w:eastAsia="Times New Roman" w:cs="Times New Roman"/>
      <w:color w:val="000000"/>
      <w:kern w:val="0"/>
      <w:sz w:val="28"/>
      <w:szCs w:val="20"/>
      <w:lang w:val="ru-RU" w:eastAsia="ru-RU" w:bidi="ar-SA"/>
    </w:rPr>
  </w:style>
  <w:style w:type="paragraph" w:styleId="314" w:customStyle="1">
    <w:name w:val="Список маркированный уровень 3♫"/>
    <w:uiPriority w:val="38"/>
    <w:qFormat/>
    <w:rsid w:val="000b6382"/>
    <w:pPr>
      <w:keepLines/>
      <w:widowControl/>
      <w:numPr>
        <w:ilvl w:val="0"/>
        <w:numId w:val="43"/>
      </w:numPr>
      <w:suppressAutoHyphens w:val="true"/>
      <w:bidi w:val="0"/>
      <w:spacing w:lineRule="auto" w:line="276" w:before="120" w:after="120"/>
      <w:contextualSpacing/>
      <w:jc w:val="both"/>
    </w:pPr>
    <w:rPr>
      <w:rFonts w:ascii="+Times New Roman" w:hAnsi="+Times New Roman" w:eastAsia="Times New Roman" w:cs="Times New Roman"/>
      <w:color w:val="000000"/>
      <w:kern w:val="0"/>
      <w:sz w:val="28"/>
      <w:szCs w:val="20"/>
      <w:lang w:val="ru-RU" w:eastAsia="ru-RU" w:bidi="ar-SA"/>
    </w:rPr>
  </w:style>
  <w:style w:type="paragraph" w:styleId="Style151" w:customStyle="1">
    <w:name w:val="Список нумерованный (цифра с точкой)♫"/>
    <w:uiPriority w:val="33"/>
    <w:qFormat/>
    <w:rsid w:val="000b6382"/>
    <w:pPr>
      <w:keepLines/>
      <w:widowControl/>
      <w:numPr>
        <w:ilvl w:val="0"/>
        <w:numId w:val="44"/>
      </w:numPr>
      <w:suppressAutoHyphens w:val="true"/>
      <w:bidi w:val="0"/>
      <w:spacing w:lineRule="auto" w:line="276" w:before="120" w:after="120"/>
      <w:contextualSpacing/>
      <w:jc w:val="both"/>
    </w:pPr>
    <w:rPr>
      <w:rFonts w:ascii="Times New Roman" w:hAnsi="Times New Roman" w:eastAsia="Times New Roman" w:cs="Times New Roman"/>
      <w:color w:val="000000"/>
      <w:kern w:val="0"/>
      <w:sz w:val="28"/>
      <w:szCs w:val="28"/>
      <w:lang w:val="ru-RU" w:eastAsia="ru-RU" w:bidi="ar-SA"/>
    </w:rPr>
  </w:style>
  <w:style w:type="paragraph" w:styleId="Style152" w:customStyle="1">
    <w:name w:val="Таблица маркированный ш♫"/>
    <w:uiPriority w:val="30"/>
    <w:qFormat/>
    <w:rsid w:val="000b6382"/>
    <w:pPr>
      <w:widowControl/>
      <w:numPr>
        <w:ilvl w:val="0"/>
        <w:numId w:val="39"/>
      </w:numPr>
      <w:bidi w:val="0"/>
      <w:spacing w:lineRule="auto" w:line="276" w:before="0" w:after="0"/>
      <w:jc w:val="left"/>
    </w:pPr>
    <w:rPr>
      <w:rFonts w:ascii="Times New Roman" w:hAnsi="Times New Roman" w:cs="Times New Roman" w:eastAsia="Calibri"/>
      <w:color w:val="auto"/>
      <w:kern w:val="0"/>
      <w:sz w:val="24"/>
      <w:szCs w:val="24"/>
      <w:lang w:val="ru-RU" w:eastAsia="ru-RU" w:bidi="ar-SA"/>
    </w:rPr>
  </w:style>
  <w:style w:type="paragraph" w:styleId="Style153" w:customStyle="1">
    <w:name w:val="Таблица нумерованный список ш♫"/>
    <w:uiPriority w:val="31"/>
    <w:qFormat/>
    <w:rsid w:val="000b6382"/>
    <w:pPr>
      <w:widowControl/>
      <w:numPr>
        <w:ilvl w:val="0"/>
        <w:numId w:val="45"/>
      </w:numPr>
      <w:bidi w:val="0"/>
      <w:spacing w:lineRule="auto" w:line="276" w:before="0" w:after="0"/>
      <w:ind w:right="28"/>
      <w:jc w:val="both"/>
    </w:pPr>
    <w:rPr>
      <w:rFonts w:ascii="+Times New Roman" w:hAnsi="+Times New Roman" w:eastAsia="Times New Roman" w:cs="Times New Roman"/>
      <w:color w:val="auto"/>
      <w:kern w:val="0"/>
      <w:sz w:val="24"/>
      <w:szCs w:val="22"/>
      <w:lang w:val="ru-RU" w:eastAsia="ru-RU" w:bidi="ar-SA"/>
    </w:rPr>
  </w:style>
  <w:style w:type="paragraph" w:styleId="Style154" w:customStyle="1">
    <w:name w:val="Заголовки вне содержания"/>
    <w:basedOn w:val="TOC1"/>
    <w:qFormat/>
    <w:rsid w:val="000b6382"/>
    <w:pPr>
      <w:tabs>
        <w:tab w:val="clear" w:pos="709"/>
        <w:tab w:val="clear" w:pos="9628"/>
        <w:tab w:val="right" w:pos="9639" w:leader="dot"/>
      </w:tabs>
      <w:suppressAutoHyphens w:val="true"/>
      <w:spacing w:lineRule="auto" w:line="276" w:before="120" w:after="120"/>
      <w:ind w:left="0"/>
      <w:outlineLvl w:val="0"/>
    </w:pPr>
    <w:rPr>
      <w:rFonts w:ascii="Arial" w:hAnsi="Arial"/>
      <w:b/>
      <w:bCs w:val="false"/>
      <w:sz w:val="36"/>
    </w:rPr>
  </w:style>
  <w:style w:type="paragraph" w:styleId="Style155" w:customStyle="1">
    <w:name w:val="Нумерация пунктов абзац♫"/>
    <w:uiPriority w:val="27"/>
    <w:qFormat/>
    <w:rsid w:val="000b6382"/>
    <w:pPr>
      <w:widowControl/>
      <w:suppressAutoHyphens w:val="true"/>
      <w:bidi w:val="0"/>
      <w:spacing w:lineRule="auto" w:line="240" w:before="0" w:after="0"/>
      <w:ind w:hanging="114" w:left="142" w:right="28"/>
      <w:jc w:val="left"/>
    </w:pPr>
    <w:rPr>
      <w:rFonts w:ascii="+Times New Roman" w:hAnsi="+Times New Roman" w:eastAsia="Times New Roman" w:cs="Times New Roman"/>
      <w:color w:val="auto"/>
      <w:kern w:val="0"/>
      <w:sz w:val="24"/>
      <w:szCs w:val="22"/>
      <w:lang w:val="ru-RU" w:eastAsia="ru-RU" w:bidi="ar-SA"/>
    </w:rPr>
  </w:style>
  <w:style w:type="paragraph" w:styleId="12-6" w:customStyle="1">
    <w:name w:val="Т (12) - осн. текст♫"/>
    <w:autoRedefine/>
    <w:qFormat/>
    <w:rsid w:val="000b6382"/>
    <w:pPr>
      <w:widowControl/>
      <w:suppressAutoHyphens w:val="true"/>
      <w:bidi w:val="0"/>
      <w:spacing w:lineRule="auto" w:line="276" w:before="0" w:after="0"/>
      <w:ind w:left="28" w:right="28"/>
      <w:jc w:val="left"/>
    </w:pPr>
    <w:rPr>
      <w:rFonts w:ascii="Times New Roman" w:hAnsi="Times New Roman" w:eastAsia="Times New Roman" w:cs="Arial"/>
      <w:color w:val="000000"/>
      <w:kern w:val="0"/>
      <w:sz w:val="24"/>
      <w:szCs w:val="20"/>
      <w:lang w:val="ru-RU" w:eastAsia="ru-RU" w:bidi="ar-SA"/>
    </w:rPr>
  </w:style>
  <w:style w:type="paragraph" w:styleId="Style156" w:customStyle="1">
    <w:name w:val="_Табл_Текст"/>
    <w:link w:val="Style48"/>
    <w:qFormat/>
    <w:rsid w:val="000b6382"/>
    <w:pPr>
      <w:widowControl/>
      <w:numPr>
        <w:ilvl w:val="0"/>
        <w:numId w:val="46"/>
      </w:numPr>
      <w:bidi w:val="0"/>
      <w:spacing w:lineRule="auto" w:line="240" w:before="40" w:after="0"/>
      <w:jc w:val="both"/>
    </w:pPr>
    <w:rPr>
      <w:rFonts w:ascii="Times New Roman" w:hAnsi="Times New Roman" w:eastAsia="Times New Roman" w:cs="Times New Roman"/>
      <w:color w:val="auto"/>
      <w:spacing w:val="-2"/>
      <w:kern w:val="0"/>
      <w:sz w:val="24"/>
      <w:szCs w:val="18"/>
      <w:lang w:val="ru-RU" w:eastAsia="ru-RU" w:bidi="ar-SA"/>
    </w:rPr>
  </w:style>
  <w:style w:type="paragraph" w:styleId="Style157" w:customStyle="1">
    <w:name w:val="_Табл_Перечисл.за.Табл.Текст"/>
    <w:qFormat/>
    <w:rsid w:val="000b6382"/>
    <w:pPr>
      <w:widowControl/>
      <w:bidi w:val="0"/>
      <w:spacing w:lineRule="auto" w:line="240" w:before="40" w:after="0"/>
      <w:jc w:val="both"/>
    </w:pPr>
    <w:rPr>
      <w:rFonts w:ascii="Times New Roman" w:hAnsi="Times New Roman" w:eastAsia="Times New Roman" w:cs="Times New Roman"/>
      <w:color w:val="auto"/>
      <w:spacing w:val="-2"/>
      <w:kern w:val="0"/>
      <w:sz w:val="24"/>
      <w:szCs w:val="18"/>
      <w:lang w:val="ru-RU" w:eastAsia="ru-RU" w:bidi="ar-SA"/>
    </w:rPr>
  </w:style>
  <w:style w:type="paragraph" w:styleId="Style158" w:customStyle="1">
    <w:name w:val="Таб маркированный ш♫"/>
    <w:uiPriority w:val="30"/>
    <w:qFormat/>
    <w:rsid w:val="000b6382"/>
    <w:pPr>
      <w:widowControl/>
      <w:tabs>
        <w:tab w:val="clear" w:pos="720"/>
        <w:tab w:val="left" w:pos="284" w:leader="none"/>
      </w:tabs>
      <w:bidi w:val="0"/>
      <w:spacing w:lineRule="auto" w:line="276" w:before="0" w:after="0"/>
      <w:ind w:hanging="256" w:left="284"/>
      <w:jc w:val="left"/>
    </w:pPr>
    <w:rPr>
      <w:rFonts w:ascii="Times New Roman" w:hAnsi="Times New Roman" w:cs="Times New Roman" w:eastAsia="Calibri"/>
      <w:color w:val="auto"/>
      <w:kern w:val="0"/>
      <w:sz w:val="24"/>
      <w:szCs w:val="24"/>
      <w:lang w:val="ru-RU" w:eastAsia="ru-RU" w:bidi="ar-SA"/>
    </w:rPr>
  </w:style>
  <w:style w:type="paragraph" w:styleId="154" w:customStyle="1">
    <w:name w:val="Список маркированный уровень 1"/>
    <w:basedOn w:val="150"/>
    <w:qFormat/>
    <w:rsid w:val="000b6382"/>
    <w:pPr>
      <w:numPr>
        <w:ilvl w:val="0"/>
        <w:numId w:val="47"/>
      </w:numPr>
    </w:pPr>
    <w:rPr/>
  </w:style>
  <w:style w:type="paragraph" w:styleId="Style159" w:customStyle="1">
    <w:name w:val="Требования"/>
    <w:basedOn w:val="Normal"/>
    <w:qFormat/>
    <w:rsid w:val="000b6382"/>
    <w:pPr>
      <w:keepLines/>
      <w:numPr>
        <w:ilvl w:val="1"/>
        <w:numId w:val="48"/>
      </w:numPr>
      <w:suppressAutoHyphens w:val="true"/>
      <w:spacing w:before="120" w:after="240"/>
      <w:ind w:firstLine="567" w:left="0"/>
      <w:contextualSpacing/>
      <w:outlineLvl w:val="1"/>
    </w:pPr>
    <w:rPr>
      <w:rFonts w:ascii="Times New Roman Полужирный" w:hAnsi="Times New Roman Полужирный" w:eastAsia="Times New Roman" w:cs="Times New Roman"/>
      <w:i/>
      <w:iCs/>
      <w:color w:val="000000"/>
      <w:sz w:val="24"/>
      <w:szCs w:val="24"/>
      <w:lang w:val="x-none" w:eastAsia="ko-KR"/>
    </w:rPr>
  </w:style>
  <w:style w:type="paragraph" w:styleId="Style160" w:customStyle="1">
    <w:name w:val="Заг"/>
    <w:basedOn w:val="Normal"/>
    <w:qFormat/>
    <w:rsid w:val="000b6382"/>
    <w:pPr>
      <w:spacing w:lineRule="auto" w:line="360" w:before="0" w:after="283"/>
      <w:jc w:val="center"/>
    </w:pPr>
    <w:rPr>
      <w:rFonts w:ascii="Times New Roman" w:hAnsi="Times New Roman" w:eastAsia="Times New Roman" w:cs="Times New Roman"/>
      <w:b/>
      <w:sz w:val="48"/>
      <w:szCs w:val="20"/>
    </w:rPr>
  </w:style>
  <w:style w:type="paragraph" w:styleId="Style161" w:customStyle="1">
    <w:name w:val="Отступ макс."/>
    <w:basedOn w:val="Normal"/>
    <w:qFormat/>
    <w:rsid w:val="000b6382"/>
    <w:pPr>
      <w:spacing w:lineRule="auto" w:line="360" w:before="0" w:after="0"/>
      <w:jc w:val="center"/>
    </w:pPr>
    <w:rPr>
      <w:rFonts w:ascii="Futuris" w:hAnsi="Futuris" w:eastAsia="Times New Roman" w:cs="Times New Roman"/>
      <w:sz w:val="24"/>
      <w:szCs w:val="20"/>
    </w:rPr>
  </w:style>
  <w:style w:type="paragraph" w:styleId="155" w:customStyle="1">
    <w:name w:val="Основной текст1"/>
    <w:basedOn w:val="Normal"/>
    <w:link w:val="Bodytext"/>
    <w:qFormat/>
    <w:rsid w:val="000b6382"/>
    <w:pPr>
      <w:widowControl w:val="false"/>
      <w:suppressAutoHyphens w:val="true"/>
      <w:spacing w:lineRule="auto" w:line="360" w:before="0" w:after="0"/>
      <w:ind w:firstLine="720" w:left="567" w:right="284"/>
      <w:jc w:val="both"/>
    </w:pPr>
    <w:rPr>
      <w:rFonts w:ascii="Times New Roman" w:hAnsi="Times New Roman" w:eastAsia="Arial" w:cs="Times New Roman"/>
      <w:kern w:val="2"/>
      <w:sz w:val="28"/>
      <w:szCs w:val="24"/>
      <w:lang w:eastAsia="ar-SA"/>
    </w:rPr>
  </w:style>
  <w:style w:type="paragraph" w:styleId="Style162" w:customStyle="1">
    <w:name w:val="Основной_Текст"/>
    <w:basedOn w:val="Normal"/>
    <w:link w:val="Char2"/>
    <w:qFormat/>
    <w:rsid w:val="000b6382"/>
    <w:pPr>
      <w:spacing w:lineRule="auto" w:line="360" w:before="0" w:after="0"/>
      <w:ind w:firstLine="720" w:left="567" w:right="284"/>
      <w:jc w:val="both"/>
    </w:pPr>
    <w:rPr>
      <w:rFonts w:ascii="Times New Roman" w:hAnsi="Times New Roman" w:eastAsia="Times New Roman" w:cs="Times New Roman"/>
      <w:sz w:val="28"/>
      <w:szCs w:val="24"/>
      <w:lang w:val="x-none" w:eastAsia="x-none"/>
    </w:rPr>
  </w:style>
  <w:style w:type="paragraph" w:styleId="156" w:customStyle="1">
    <w:name w:val="Подзаголовок 1 Уровня"/>
    <w:basedOn w:val="Heading3"/>
    <w:link w:val="19"/>
    <w:qFormat/>
    <w:rsid w:val="000b6382"/>
    <w:pPr>
      <w:widowControl w:val="false"/>
      <w:numPr>
        <w:ilvl w:val="0"/>
        <w:numId w:val="0"/>
      </w:numPr>
      <w:tabs>
        <w:tab w:val="clear" w:pos="1531"/>
      </w:tabs>
      <w:suppressAutoHyphens w:val="true"/>
      <w:spacing w:lineRule="auto" w:line="240" w:before="0" w:after="240"/>
      <w:ind w:hanging="432" w:left="792" w:right="284"/>
    </w:pPr>
    <w:rPr>
      <w:rFonts w:ascii="Times New Roman" w:hAnsi="Times New Roman" w:eastAsia="Arial" w:cs="Arial"/>
      <w:bCs/>
      <w:color w:val="auto"/>
      <w:kern w:val="2"/>
      <w:sz w:val="28"/>
      <w:szCs w:val="32"/>
      <w:lang w:val="ru-RU" w:eastAsia="ar-SA"/>
    </w:rPr>
  </w:style>
  <w:style w:type="paragraph" w:styleId="211" w:customStyle="1">
    <w:name w:val="Основной текст2"/>
    <w:basedOn w:val="Normal"/>
    <w:qFormat/>
    <w:rsid w:val="000b6382"/>
    <w:pPr>
      <w:widowControl w:val="false"/>
      <w:suppressAutoHyphens w:val="true"/>
      <w:spacing w:lineRule="auto" w:line="360" w:before="0" w:after="0"/>
      <w:ind w:firstLine="720" w:left="567" w:right="284"/>
      <w:jc w:val="both"/>
    </w:pPr>
    <w:rPr>
      <w:rFonts w:ascii="Times New Roman" w:hAnsi="Times New Roman" w:eastAsia="Arial" w:cs="Times New Roman"/>
      <w:kern w:val="2"/>
      <w:sz w:val="28"/>
      <w:szCs w:val="24"/>
      <w:lang w:eastAsia="ar-SA"/>
    </w:rPr>
  </w:style>
  <w:style w:type="paragraph" w:styleId="315" w:customStyle="1">
    <w:name w:val="Основной текст3"/>
    <w:basedOn w:val="Normal"/>
    <w:qFormat/>
    <w:rsid w:val="000b6382"/>
    <w:pPr>
      <w:widowControl w:val="false"/>
      <w:suppressAutoHyphens w:val="true"/>
      <w:spacing w:lineRule="auto" w:line="360" w:before="0" w:after="0"/>
      <w:ind w:firstLine="720" w:left="567" w:right="284"/>
      <w:jc w:val="both"/>
    </w:pPr>
    <w:rPr>
      <w:rFonts w:ascii="Times New Roman" w:hAnsi="Times New Roman" w:eastAsia="Arial" w:cs="Times New Roman"/>
      <w:kern w:val="2"/>
      <w:sz w:val="28"/>
      <w:szCs w:val="24"/>
      <w:lang w:eastAsia="ar-SA"/>
    </w:rPr>
  </w:style>
  <w:style w:type="paragraph" w:styleId="157" w:customStyle="1">
    <w:name w:val="Верхний колонтитул1"/>
    <w:qFormat/>
    <w:rsid w:val="000b6382"/>
    <w:pPr>
      <w:widowControl/>
      <w:tabs>
        <w:tab w:val="clear" w:pos="720"/>
        <w:tab w:val="center" w:pos="4677" w:leader="none"/>
        <w:tab w:val="right" w:pos="9355" w:leader="none"/>
      </w:tabs>
      <w:suppressAutoHyphens w:val="true"/>
      <w:bidi w:val="0"/>
      <w:spacing w:lineRule="auto" w:line="240" w:before="0" w:after="0"/>
      <w:jc w:val="left"/>
    </w:pPr>
    <w:rPr>
      <w:rFonts w:ascii="Lucida Grande" w:hAnsi="Lucida Grande" w:eastAsia="ヒラギノ角ゴ Pro W3" w:cs="Lohit Hindi"/>
      <w:color w:val="000000"/>
      <w:kern w:val="2"/>
      <w:sz w:val="24"/>
      <w:szCs w:val="20"/>
      <w:lang w:eastAsia="zh-CN" w:bidi="hi-IN" w:val="ru-RU"/>
    </w:rPr>
  </w:style>
  <w:style w:type="paragraph" w:styleId="Header3" w:customStyle="1">
    <w:name w:val="Header3"/>
    <w:qFormat/>
    <w:rsid w:val="000b6382"/>
    <w:pPr>
      <w:widowControl/>
      <w:tabs>
        <w:tab w:val="clear" w:pos="720"/>
        <w:tab w:val="center" w:pos="4677" w:leader="none"/>
        <w:tab w:val="right" w:pos="9355" w:leader="none"/>
      </w:tabs>
      <w:suppressAutoHyphens w:val="true"/>
      <w:bidi w:val="0"/>
      <w:spacing w:lineRule="auto" w:line="240" w:before="0" w:after="0"/>
      <w:jc w:val="left"/>
    </w:pPr>
    <w:rPr>
      <w:rFonts w:ascii="Lucida Grande" w:hAnsi="Lucida Grande" w:eastAsia="ヒラギノ角ゴ Pro W3" w:cs="Lohit Hindi"/>
      <w:color w:val="000000"/>
      <w:kern w:val="2"/>
      <w:sz w:val="24"/>
      <w:szCs w:val="20"/>
      <w:lang w:eastAsia="zh-CN" w:bidi="hi-IN" w:val="ru-RU"/>
    </w:rPr>
  </w:style>
  <w:style w:type="paragraph" w:styleId="ConsPlusTitle" w:customStyle="1">
    <w:name w:val="ConsPlusTitle"/>
    <w:uiPriority w:val="99"/>
    <w:qFormat/>
    <w:rsid w:val="000b6382"/>
    <w:pPr>
      <w:widowControl w:val="false"/>
      <w:bidi w:val="0"/>
      <w:spacing w:lineRule="auto" w:line="240" w:before="0" w:after="0"/>
      <w:jc w:val="left"/>
    </w:pPr>
    <w:rPr>
      <w:rFonts w:ascii="Arial" w:hAnsi="Arial" w:eastAsia="Times New Roman" w:cs="Arial"/>
      <w:b/>
      <w:bCs/>
      <w:color w:val="auto"/>
      <w:kern w:val="0"/>
      <w:sz w:val="20"/>
      <w:szCs w:val="20"/>
      <w:lang w:val="ru-RU" w:eastAsia="ru-RU" w:bidi="ar-SA"/>
    </w:rPr>
  </w:style>
  <w:style w:type="paragraph" w:styleId="Default" w:customStyle="1">
    <w:name w:val="Default"/>
    <w:qFormat/>
    <w:rsid w:val="000b6382"/>
    <w:pPr>
      <w:widowControl/>
      <w:bidi w:val="0"/>
      <w:spacing w:lineRule="auto" w:line="240" w:before="0" w:after="0"/>
      <w:jc w:val="left"/>
    </w:pPr>
    <w:rPr>
      <w:rFonts w:ascii="Verdana" w:hAnsi="Verdana" w:cs="Verdana" w:eastAsia="Calibri"/>
      <w:color w:val="000000"/>
      <w:kern w:val="0"/>
      <w:sz w:val="24"/>
      <w:szCs w:val="24"/>
      <w:lang w:val="ru-RU" w:eastAsia="ru-RU" w:bidi="ar-SA"/>
    </w:rPr>
  </w:style>
  <w:style w:type="paragraph" w:styleId="MSGENFONTSTYLENAMETEMPLATEROLENUMBERMSGENFONTSTYLENAMEBYROLETEXT51" w:customStyle="1">
    <w:name w:val="MSG_EN_FONT_STYLE_NAME_TEMPLATE_ROLE_NUMBER MSG_EN_FONT_STYLE_NAME_BY_ROLE_TEXT 5"/>
    <w:basedOn w:val="Normal"/>
    <w:link w:val="MSGENFONTSTYLENAMETEMPLATEROLENUMBERMSGENFONTSTYLENAMEBYROLETEXT5"/>
    <w:uiPriority w:val="99"/>
    <w:qFormat/>
    <w:rsid w:val="000b6382"/>
    <w:pPr>
      <w:widowControl w:val="false"/>
      <w:shd w:val="clear" w:color="auto" w:fill="FFFFFF"/>
      <w:spacing w:lineRule="exact" w:line="538" w:before="300" w:after="0"/>
      <w:jc w:val="center"/>
    </w:pPr>
    <w:rPr>
      <w:rFonts w:eastAsia="Calibri" w:eastAsiaTheme="minorHAnsi"/>
      <w:b/>
      <w:bCs/>
      <w:sz w:val="34"/>
      <w:szCs w:val="34"/>
      <w:lang w:eastAsia="en-US"/>
    </w:rPr>
  </w:style>
  <w:style w:type="paragraph" w:styleId="front" w:customStyle="1">
    <w:name w:val="front"/>
    <w:basedOn w:val="Normal"/>
    <w:qFormat/>
    <w:rsid w:val="000b6382"/>
    <w:pPr>
      <w:widowControl w:val="false"/>
      <w:spacing w:lineRule="auto" w:line="240" w:before="0" w:after="0"/>
    </w:pPr>
    <w:rPr>
      <w:rFonts w:ascii="Bookman Old Style" w:hAnsi="Bookman Old Style" w:eastAsia="Times New Roman" w:cs="Times New Roman"/>
      <w:color w:val="FF0000"/>
      <w:sz w:val="20"/>
      <w:szCs w:val="20"/>
    </w:rPr>
  </w:style>
  <w:style w:type="paragraph" w:styleId="44" w:customStyle="1">
    <w:name w:val="Основной текст4"/>
    <w:basedOn w:val="Normal"/>
    <w:link w:val="BodytextChar"/>
    <w:qFormat/>
    <w:rsid w:val="000b6382"/>
    <w:pPr>
      <w:spacing w:lineRule="auto" w:line="360" w:before="0" w:after="0"/>
      <w:ind w:firstLine="720"/>
      <w:jc w:val="both"/>
    </w:pPr>
    <w:rPr>
      <w:rFonts w:eastAsia="Calibri" w:eastAsiaTheme="minorHAnsi"/>
      <w:sz w:val="28"/>
      <w:szCs w:val="24"/>
      <w:lang w:eastAsia="en-US"/>
    </w:rPr>
  </w:style>
  <w:style w:type="paragraph" w:styleId="Style163" w:customStyle="1">
    <w:name w:val="ГОСТ"/>
    <w:basedOn w:val="Normal"/>
    <w:qFormat/>
    <w:rsid w:val="000b6382"/>
    <w:pPr>
      <w:spacing w:lineRule="auto" w:line="360" w:before="0" w:after="0"/>
      <w:ind w:firstLine="709"/>
      <w:jc w:val="both"/>
    </w:pPr>
    <w:rPr>
      <w:rFonts w:ascii="Times New Roman" w:hAnsi="Times New Roman" w:eastAsia="Times New Roman" w:cs="Times New Roman"/>
      <w:sz w:val="28"/>
      <w:szCs w:val="28"/>
    </w:rPr>
  </w:style>
  <w:style w:type="paragraph" w:styleId="Tableheader" w:customStyle="1">
    <w:name w:val="Table_header"/>
    <w:basedOn w:val="Tabletext1"/>
    <w:qFormat/>
    <w:rsid w:val="000b6382"/>
    <w:pPr>
      <w:suppressAutoHyphens w:val="true"/>
      <w:jc w:val="center"/>
    </w:pPr>
    <w:rPr>
      <w:lang w:val="ru-RU"/>
    </w:rPr>
  </w:style>
  <w:style w:type="paragraph" w:styleId="Headingcentertoc" w:customStyle="1">
    <w:name w:val="Heading_center_toc"/>
    <w:basedOn w:val="Normal"/>
    <w:qFormat/>
    <w:rsid w:val="000b6382"/>
    <w:pPr>
      <w:pageBreakBefore/>
      <w:spacing w:lineRule="auto" w:line="240" w:before="240" w:after="120"/>
      <w:jc w:val="center"/>
      <w:outlineLvl w:val="0"/>
    </w:pPr>
    <w:rPr>
      <w:rFonts w:ascii="Times New Roman" w:hAnsi="Times New Roman" w:eastAsia="Times New Roman" w:cs="Arial"/>
      <w:b/>
      <w:bCs/>
      <w:caps/>
      <w:kern w:val="2"/>
      <w:sz w:val="32"/>
      <w:szCs w:val="20"/>
    </w:rPr>
  </w:style>
  <w:style w:type="paragraph" w:styleId="Iauiu" w:customStyle="1">
    <w:name w:val="Iau?iu"/>
    <w:qFormat/>
    <w:rsid w:val="000b6382"/>
    <w:pPr>
      <w:widowControl w:val="false"/>
      <w:bidi w:val="0"/>
      <w:spacing w:lineRule="auto" w:line="240" w:before="0" w:after="0"/>
      <w:jc w:val="left"/>
    </w:pPr>
    <w:rPr>
      <w:rFonts w:ascii="Times New Roman" w:hAnsi="Times New Roman" w:eastAsia="Times New Roman" w:cs="Times New Roman"/>
      <w:color w:val="auto"/>
      <w:kern w:val="0"/>
      <w:sz w:val="20"/>
      <w:szCs w:val="20"/>
      <w:lang w:val="ru-RU" w:eastAsia="ru-RU" w:bidi="ar-SA"/>
    </w:rPr>
  </w:style>
  <w:style w:type="paragraph" w:styleId="Style164" w:customStyle="1">
    <w:name w:val="Обычны"/>
    <w:qFormat/>
    <w:rsid w:val="000b6382"/>
    <w:pPr>
      <w:widowControl w:val="false"/>
      <w:bidi w:val="0"/>
      <w:spacing w:lineRule="auto" w:line="240" w:before="0" w:after="0"/>
      <w:jc w:val="left"/>
    </w:pPr>
    <w:rPr>
      <w:rFonts w:ascii="Times New Roman" w:hAnsi="Times New Roman" w:eastAsia="Times New Roman" w:cs="Times New Roman"/>
      <w:color w:val="auto"/>
      <w:kern w:val="0"/>
      <w:sz w:val="20"/>
      <w:szCs w:val="20"/>
      <w:lang w:val="ru-RU" w:eastAsia="ru-RU" w:bidi="ar-SA"/>
    </w:rPr>
  </w:style>
  <w:style w:type="paragraph" w:styleId="Style165" w:customStyle="1">
    <w:name w:val="ЛЕТА_Обычный текст"/>
    <w:basedOn w:val="Normal"/>
    <w:qFormat/>
    <w:rsid w:val="000b6382"/>
    <w:pPr>
      <w:spacing w:lineRule="auto" w:line="360" w:before="120" w:after="120"/>
      <w:ind w:firstLine="709"/>
      <w:jc w:val="both"/>
    </w:pPr>
    <w:rPr>
      <w:rFonts w:ascii="Times New Roman" w:hAnsi="Times New Roman" w:eastAsia="Times New Roman" w:cs="Times New Roman"/>
      <w:sz w:val="28"/>
      <w:szCs w:val="28"/>
      <w:lang w:eastAsia="en-US"/>
    </w:rPr>
  </w:style>
  <w:style w:type="paragraph" w:styleId="158" w:customStyle="1">
    <w:name w:val="ЛЕТА_Заголовок 1"/>
    <w:basedOn w:val="Heading1"/>
    <w:next w:val="Normal"/>
    <w:qFormat/>
    <w:rsid w:val="000b6382"/>
    <w:pPr>
      <w:keepNext w:val="true"/>
      <w:pageBreakBefore/>
      <w:numPr>
        <w:ilvl w:val="0"/>
        <w:numId w:val="49"/>
      </w:numPr>
      <w:spacing w:before="0" w:after="240"/>
    </w:pPr>
    <w:rPr>
      <w:rFonts w:eastAsia="Batang" w:cs="Arial"/>
      <w:bCs/>
      <w:caps/>
      <w:kern w:val="2"/>
      <w:szCs w:val="28"/>
    </w:rPr>
  </w:style>
  <w:style w:type="paragraph" w:styleId="212" w:customStyle="1">
    <w:name w:val="ЛЕТА_Заголовок 2"/>
    <w:basedOn w:val="158"/>
    <w:next w:val="Normal"/>
    <w:qFormat/>
    <w:rsid w:val="000b6382"/>
    <w:pPr>
      <w:pageBreakBefore w:val="false"/>
      <w:numPr>
        <w:ilvl w:val="0"/>
        <w:numId w:val="51"/>
      </w:numPr>
      <w:spacing w:before="0" w:after="120"/>
      <w:jc w:val="left"/>
      <w:outlineLvl w:val="1"/>
    </w:pPr>
    <w:rPr>
      <w:caps w:val="false"/>
      <w:smallCaps w:val="false"/>
    </w:rPr>
  </w:style>
  <w:style w:type="paragraph" w:styleId="316" w:customStyle="1">
    <w:name w:val="ЛЕТА_Заголовок 3"/>
    <w:basedOn w:val="212"/>
    <w:next w:val="Normal"/>
    <w:qFormat/>
    <w:rsid w:val="000b6382"/>
    <w:pPr>
      <w:spacing w:before="120" w:after="120"/>
      <w:jc w:val="both"/>
      <w:outlineLvl w:val="2"/>
    </w:pPr>
    <w:rPr>
      <w:b w:val="false"/>
    </w:rPr>
  </w:style>
  <w:style w:type="paragraph" w:styleId="Style166" w:customStyle="1">
    <w:name w:val="ЛЕТА_Перечисление"/>
    <w:basedOn w:val="Style165"/>
    <w:qFormat/>
    <w:rsid w:val="000b6382"/>
    <w:pPr>
      <w:numPr>
        <w:ilvl w:val="2"/>
        <w:numId w:val="51"/>
      </w:numPr>
      <w:tabs>
        <w:tab w:val="clear" w:pos="720"/>
        <w:tab w:val="left" w:pos="826" w:leader="none"/>
      </w:tabs>
      <w:ind w:hanging="170" w:left="712"/>
    </w:pPr>
    <w:rPr/>
  </w:style>
  <w:style w:type="paragraph" w:styleId="45" w:customStyle="1">
    <w:name w:val="ЛЕТА_уровень 4"/>
    <w:basedOn w:val="316"/>
    <w:next w:val="Style165"/>
    <w:qFormat/>
    <w:rsid w:val="000b6382"/>
    <w:pPr>
      <w:numPr>
        <w:ilvl w:val="0"/>
        <w:numId w:val="50"/>
      </w:numPr>
      <w:tabs>
        <w:tab w:val="clear" w:pos="720"/>
        <w:tab w:val="left" w:pos="360" w:leader="none"/>
        <w:tab w:val="left" w:pos="993" w:leader="none"/>
      </w:tabs>
      <w:ind w:hanging="0" w:left="0"/>
      <w:outlineLvl w:val="3"/>
    </w:pPr>
    <w:rPr/>
  </w:style>
  <w:style w:type="paragraph" w:styleId="1112" w:customStyle="1">
    <w:name w:val="Основной текст11"/>
    <w:basedOn w:val="Normal"/>
    <w:qFormat/>
    <w:rsid w:val="000b6382"/>
    <w:pPr>
      <w:widowControl w:val="false"/>
      <w:numPr>
        <w:ilvl w:val="3"/>
        <w:numId w:val="51"/>
      </w:numPr>
      <w:suppressAutoHyphens w:val="true"/>
      <w:spacing w:lineRule="auto" w:line="360" w:before="0" w:after="0"/>
      <w:ind w:firstLine="720" w:left="567" w:right="284"/>
      <w:jc w:val="both"/>
    </w:pPr>
    <w:rPr>
      <w:rFonts w:ascii="Arial Narrow" w:hAnsi="Arial Narrow" w:eastAsia="Droid Sans Fallback" w:cs="Lohit Hindi"/>
      <w:kern w:val="2"/>
      <w:sz w:val="24"/>
      <w:szCs w:val="24"/>
      <w:lang w:val="en-US" w:eastAsia="zh-CN" w:bidi="hi-IN"/>
    </w:rPr>
  </w:style>
  <w:style w:type="paragraph" w:styleId="TableContents" w:customStyle="1">
    <w:name w:val="Table Contents"/>
    <w:basedOn w:val="Normal"/>
    <w:qFormat/>
    <w:rsid w:val="000b6382"/>
    <w:pPr>
      <w:widowControl w:val="false"/>
      <w:suppressLineNumbers/>
      <w:suppressAutoHyphens w:val="true"/>
      <w:spacing w:lineRule="auto" w:line="240" w:before="0" w:after="0"/>
    </w:pPr>
    <w:rPr>
      <w:rFonts w:ascii="Times New Roman" w:hAnsi="Times New Roman" w:eastAsia="Droid Sans Fallback" w:cs="Lohit Hindi"/>
      <w:kern w:val="2"/>
      <w:sz w:val="24"/>
      <w:szCs w:val="24"/>
      <w:lang w:val="en-US" w:eastAsia="zh-CN" w:bidi="hi-IN"/>
    </w:rPr>
  </w:style>
  <w:style w:type="paragraph" w:styleId="ConsPlusNormal" w:customStyle="1">
    <w:name w:val="ConsPlusNormal"/>
    <w:uiPriority w:val="99"/>
    <w:qFormat/>
    <w:rsid w:val="000b6382"/>
    <w:pPr>
      <w:widowControl w:val="false"/>
      <w:bidi w:val="0"/>
      <w:spacing w:lineRule="auto" w:line="240" w:before="0" w:after="0"/>
      <w:ind w:firstLine="720"/>
      <w:jc w:val="left"/>
    </w:pPr>
    <w:rPr>
      <w:rFonts w:ascii="Arial" w:hAnsi="Arial" w:eastAsia="Times New Roman" w:cs="Arial"/>
      <w:color w:val="auto"/>
      <w:kern w:val="0"/>
      <w:sz w:val="20"/>
      <w:szCs w:val="20"/>
      <w:lang w:val="ru-RU" w:eastAsia="ru-RU" w:bidi="ar-SA"/>
    </w:rPr>
  </w:style>
  <w:style w:type="paragraph" w:styleId="MainTXT" w:customStyle="1">
    <w:name w:val="MainTXT"/>
    <w:basedOn w:val="Normal"/>
    <w:link w:val="MainTXT1"/>
    <w:uiPriority w:val="99"/>
    <w:qFormat/>
    <w:rsid w:val="000b6382"/>
    <w:pPr>
      <w:spacing w:lineRule="auto" w:line="360" w:before="0" w:after="0"/>
      <w:ind w:firstLine="709" w:left="142"/>
      <w:jc w:val="both"/>
    </w:pPr>
    <w:rPr>
      <w:rFonts w:ascii="Arial" w:hAnsi="Arial" w:eastAsia="Times New Roman" w:cs="Times New Roman"/>
      <w:sz w:val="24"/>
      <w:szCs w:val="20"/>
      <w:lang w:eastAsia="en-US"/>
    </w:rPr>
  </w:style>
  <w:style w:type="paragraph" w:styleId="Body" w:customStyle="1">
    <w:name w:val="Body"/>
    <w:qFormat/>
    <w:rsid w:val="000b6382"/>
    <w:pPr>
      <w:widowControl/>
      <w:bidi w:val="0"/>
      <w:spacing w:lineRule="auto" w:line="240" w:before="0" w:after="0"/>
      <w:jc w:val="left"/>
    </w:pPr>
    <w:rPr>
      <w:rFonts w:ascii="Helvetica" w:hAnsi="Helvetica" w:eastAsia="ヒラギノ角ゴ Pro W3" w:cs="Times New Roman"/>
      <w:color w:val="000000"/>
      <w:kern w:val="0"/>
      <w:sz w:val="24"/>
      <w:szCs w:val="20"/>
      <w:lang w:val="en-US" w:eastAsia="ru-RU" w:bidi="ar-SA"/>
    </w:rPr>
  </w:style>
  <w:style w:type="paragraph" w:styleId="213" w:customStyle="1">
    <w:name w:val="Заголовок 21"/>
    <w:next w:val="Body"/>
    <w:qFormat/>
    <w:rsid w:val="000b6382"/>
    <w:pPr>
      <w:keepNext w:val="true"/>
      <w:widowControl/>
      <w:bidi w:val="0"/>
      <w:spacing w:lineRule="auto" w:line="240" w:before="0" w:after="0"/>
      <w:jc w:val="left"/>
      <w:outlineLvl w:val="1"/>
    </w:pPr>
    <w:rPr>
      <w:rFonts w:ascii="Helvetica" w:hAnsi="Helvetica" w:eastAsia="ヒラギノ角ゴ Pro W3" w:cs="Times New Roman"/>
      <w:b/>
      <w:color w:val="000000"/>
      <w:kern w:val="0"/>
      <w:sz w:val="24"/>
      <w:szCs w:val="20"/>
      <w:lang w:val="en-US" w:eastAsia="ru-RU" w:bidi="ar-SA"/>
    </w:rPr>
  </w:style>
  <w:style w:type="paragraph" w:styleId="159" w:customStyle="1">
    <w:name w:val="Цитата1"/>
    <w:basedOn w:val="Normal"/>
    <w:qFormat/>
    <w:rsid w:val="000b6382"/>
    <w:pPr>
      <w:widowControl w:val="false"/>
      <w:suppressAutoHyphens w:val="true"/>
      <w:spacing w:lineRule="auto" w:line="240" w:before="0" w:after="0"/>
      <w:ind w:left="284" w:right="282"/>
      <w:jc w:val="center"/>
    </w:pPr>
    <w:rPr>
      <w:rFonts w:ascii="Times New Roman" w:hAnsi="Times New Roman" w:eastAsia="Times New Roman" w:cs="Times New Roman"/>
      <w:sz w:val="28"/>
      <w:szCs w:val="20"/>
      <w:lang w:eastAsia="ar-SA"/>
    </w:rPr>
  </w:style>
  <w:style w:type="paragraph" w:styleId="TBody" w:customStyle="1">
    <w:name w:val="TBody"/>
    <w:basedOn w:val="Normal"/>
    <w:uiPriority w:val="99"/>
    <w:qFormat/>
    <w:rsid w:val="000b6382"/>
    <w:pPr>
      <w:tabs>
        <w:tab w:val="clear" w:pos="720"/>
        <w:tab w:val="left" w:pos="1980" w:leader="none"/>
      </w:tabs>
      <w:suppressAutoHyphens w:val="true"/>
      <w:spacing w:lineRule="auto" w:line="240" w:before="0" w:after="120"/>
      <w:ind w:firstLine="706"/>
      <w:jc w:val="both"/>
    </w:pPr>
    <w:rPr>
      <w:rFonts w:ascii="Bookman Old Style" w:hAnsi="Bookman Old Style" w:eastAsia="MS Mincho" w:cs="Times New Roman"/>
      <w:sz w:val="24"/>
      <w:lang w:eastAsia="zh-CN" w:bidi="hi-IN"/>
    </w:rPr>
  </w:style>
  <w:style w:type="paragraph" w:styleId="2-1" w:customStyle="1">
    <w:name w:val="Заголовок2-ГИС"/>
    <w:basedOn w:val="Heading2"/>
    <w:next w:val="Normal"/>
    <w:link w:val="2-"/>
    <w:qFormat/>
    <w:rsid w:val="000b6382"/>
    <w:pPr>
      <w:numPr>
        <w:ilvl w:val="0"/>
        <w:numId w:val="0"/>
      </w:numPr>
      <w:tabs>
        <w:tab w:val="clear" w:pos="1276"/>
      </w:tabs>
      <w:suppressAutoHyphens w:val="true"/>
      <w:spacing w:before="240" w:after="120"/>
    </w:pPr>
    <w:rPr>
      <w:rFonts w:ascii="Times New Roman" w:hAnsi="Times New Roman"/>
      <w:bCs/>
      <w:iCs/>
      <w:sz w:val="32"/>
      <w:szCs w:val="28"/>
      <w:lang w:val="ru-RU" w:eastAsia="ru-RU"/>
    </w:rPr>
  </w:style>
  <w:style w:type="paragraph" w:styleId="1211" w:customStyle="1">
    <w:name w:val="(12)ОснТекст"/>
    <w:basedOn w:val="Normal"/>
    <w:link w:val="121"/>
    <w:autoRedefine/>
    <w:qFormat/>
    <w:rsid w:val="000b6382"/>
    <w:pPr>
      <w:spacing w:lineRule="auto" w:line="240" w:before="120" w:after="120"/>
      <w:ind w:firstLine="851"/>
      <w:jc w:val="both"/>
    </w:pPr>
    <w:rPr>
      <w:rFonts w:ascii="Times New Roman" w:hAnsi="Times New Roman" w:eastAsia="Times New Roman" w:cs="Times New Roman"/>
      <w:b/>
      <w:bCs/>
      <w:sz w:val="24"/>
      <w:szCs w:val="24"/>
    </w:rPr>
  </w:style>
  <w:style w:type="paragraph" w:styleId="Style167" w:customStyle="1">
    <w:name w:val="Базовый текст"/>
    <w:basedOn w:val="BodyText1"/>
    <w:link w:val="Style50"/>
    <w:qFormat/>
    <w:rsid w:val="000b6382"/>
    <w:pPr>
      <w:widowControl w:val="false"/>
      <w:ind w:firstLine="720"/>
      <w:jc w:val="both"/>
    </w:pPr>
    <w:rPr>
      <w:color w:val="000000"/>
      <w:szCs w:val="26"/>
      <w:lang w:eastAsia="ru-RU"/>
    </w:rPr>
  </w:style>
  <w:style w:type="paragraph" w:styleId="Style168" w:customStyle="1">
    <w:name w:val="Знак Знак Знак Знак Знак Знак Знак Знак Знак Знак Знак Знак"/>
    <w:basedOn w:val="Normal"/>
    <w:qFormat/>
    <w:rsid w:val="000b6382"/>
    <w:pPr>
      <w:spacing w:lineRule="auto" w:line="240" w:beforeAutospacing="1" w:afterAutospacing="1"/>
    </w:pPr>
    <w:rPr>
      <w:rFonts w:ascii="Tahoma" w:hAnsi="Tahoma" w:eastAsia="Times New Roman" w:cs="Times New Roman"/>
      <w:sz w:val="24"/>
      <w:szCs w:val="24"/>
      <w:lang w:val="en-US" w:eastAsia="en-US"/>
    </w:rPr>
  </w:style>
  <w:style w:type="paragraph" w:styleId="Style169" w:customStyle="1">
    <w:name w:val="Нормальный"/>
    <w:basedOn w:val="Normal"/>
    <w:qFormat/>
    <w:rsid w:val="000b6382"/>
    <w:pPr>
      <w:spacing w:lineRule="auto" w:line="360" w:before="0" w:after="0"/>
      <w:ind w:firstLine="709"/>
      <w:jc w:val="both"/>
    </w:pPr>
    <w:rPr>
      <w:rFonts w:ascii="Times New Roman" w:hAnsi="Times New Roman" w:eastAsia="Times New Roman" w:cs="Times New Roman"/>
      <w:sz w:val="28"/>
      <w:szCs w:val="28"/>
    </w:rPr>
  </w:style>
  <w:style w:type="paragraph" w:styleId="Style170" w:customStyle="1">
    <w:name w:val="Рисунок_название"/>
    <w:basedOn w:val="Style91"/>
    <w:next w:val="BodyText1"/>
    <w:uiPriority w:val="99"/>
    <w:qFormat/>
    <w:rsid w:val="000b6382"/>
    <w:pPr>
      <w:spacing w:lineRule="auto" w:line="240" w:before="0" w:after="240"/>
      <w:contextualSpacing/>
    </w:pPr>
    <w:rPr>
      <w:rFonts w:ascii="Times New Roman" w:hAnsi="Times New Roman"/>
      <w:bCs/>
      <w:kern w:val="2"/>
      <w:szCs w:val="32"/>
    </w:rPr>
  </w:style>
  <w:style w:type="paragraph" w:styleId="Style171" w:customStyle="1">
    <w:name w:val="_Основной_текст"/>
    <w:link w:val="Style65"/>
    <w:qFormat/>
    <w:rsid w:val="000b6382"/>
    <w:pPr>
      <w:widowControl/>
      <w:tabs>
        <w:tab w:val="clear" w:pos="720"/>
        <w:tab w:val="left" w:pos="851" w:leader="none"/>
      </w:tabs>
      <w:bidi w:val="0"/>
      <w:spacing w:lineRule="auto" w:line="360" w:before="0" w:after="0"/>
      <w:ind w:firstLine="567"/>
      <w:jc w:val="both"/>
    </w:pPr>
    <w:rPr>
      <w:rFonts w:ascii="Times New Roman" w:hAnsi="Times New Roman" w:eastAsia="ヒラギノ角ゴ Pro W3" w:cs="Times New Roman"/>
      <w:color w:val="000000"/>
      <w:kern w:val="0"/>
      <w:sz w:val="24"/>
      <w:szCs w:val="20"/>
      <w:lang w:val="ru-RU" w:eastAsia="ru-RU" w:bidi="ar-SA"/>
    </w:rPr>
  </w:style>
  <w:style w:type="paragraph" w:styleId="N32" w:customStyle="1">
    <w:name w:val="N3_Основной_текст"/>
    <w:basedOn w:val="BodyText1"/>
    <w:link w:val="N3"/>
    <w:qFormat/>
    <w:rsid w:val="000b6382"/>
    <w:pPr>
      <w:keepLines/>
      <w:spacing w:lineRule="auto" w:line="360" w:before="0" w:after="0"/>
      <w:ind w:firstLine="567"/>
      <w:contextualSpacing/>
      <w:jc w:val="both"/>
    </w:pPr>
    <w:rPr>
      <w:rFonts w:eastAsia="Calibri"/>
      <w:sz w:val="28"/>
      <w:szCs w:val="24"/>
      <w:lang w:val="x-none" w:eastAsia="x-none"/>
    </w:rPr>
  </w:style>
  <w:style w:type="paragraph" w:styleId="Style172" w:customStyle="1">
    <w:name w:val="Таблица_Текст"/>
    <w:uiPriority w:val="99"/>
    <w:qFormat/>
    <w:rsid w:val="000b6382"/>
    <w:pPr>
      <w:widowControl/>
      <w:bidi w:val="0"/>
      <w:spacing w:lineRule="auto" w:line="240" w:before="40" w:after="40"/>
      <w:jc w:val="both"/>
    </w:pPr>
    <w:rPr>
      <w:rFonts w:ascii="Times New Roman" w:hAnsi="Times New Roman" w:cs="Times New Roman" w:eastAsia="Calibri"/>
      <w:color w:val="auto"/>
      <w:kern w:val="0"/>
      <w:sz w:val="24"/>
      <w:szCs w:val="24"/>
      <w:lang w:val="ru-RU" w:eastAsia="ru-RU" w:bidi="ar-SA"/>
    </w:rPr>
  </w:style>
  <w:style w:type="paragraph" w:styleId="Style173" w:customStyle="1">
    <w:name w:val="Таблица_Название"/>
    <w:uiPriority w:val="99"/>
    <w:qFormat/>
    <w:rsid w:val="000b6382"/>
    <w:pPr>
      <w:widowControl/>
      <w:bidi w:val="0"/>
      <w:spacing w:lineRule="auto" w:line="240" w:before="0" w:after="0"/>
      <w:contextualSpacing/>
      <w:jc w:val="right"/>
    </w:pPr>
    <w:rPr>
      <w:rFonts w:ascii="Times New Roman" w:hAnsi="Times New Roman" w:cs="Times New Roman" w:eastAsia="Calibri"/>
      <w:color w:val="auto"/>
      <w:kern w:val="0"/>
      <w:sz w:val="24"/>
      <w:szCs w:val="24"/>
      <w:lang w:val="ru-RU" w:eastAsia="ru-RU" w:bidi="ar-SA"/>
    </w:rPr>
  </w:style>
  <w:style w:type="paragraph" w:styleId="160" w:customStyle="1">
    <w:name w:val="Текст1"/>
    <w:basedOn w:val="Normal"/>
    <w:qFormat/>
    <w:rsid w:val="000b6382"/>
    <w:pPr>
      <w:spacing w:lineRule="auto" w:line="360" w:before="120" w:after="0"/>
      <w:ind w:firstLine="709"/>
      <w:jc w:val="both"/>
    </w:pPr>
    <w:rPr>
      <w:rFonts w:ascii="Arial" w:hAnsi="Arial" w:eastAsia="Symbol" w:cs="Times New Roman"/>
      <w:sz w:val="24"/>
      <w:szCs w:val="28"/>
      <w:lang w:eastAsia="en-US"/>
    </w:rPr>
  </w:style>
  <w:style w:type="paragraph" w:styleId="Style174" w:customStyle="1">
    <w:name w:val="Комментарии"/>
    <w:basedOn w:val="Normal"/>
    <w:link w:val="CharChar"/>
    <w:qFormat/>
    <w:rsid w:val="000b6382"/>
    <w:pPr>
      <w:spacing w:lineRule="auto" w:line="360" w:before="0" w:after="0"/>
      <w:ind w:firstLine="851"/>
      <w:jc w:val="both"/>
    </w:pPr>
    <w:rPr>
      <w:rFonts w:ascii="Times New Roman" w:hAnsi="Times New Roman" w:eastAsia="Times New Roman" w:cs="Times New Roman"/>
      <w:color w:val="FF9900"/>
      <w:sz w:val="24"/>
      <w:szCs w:val="24"/>
      <w:lang w:val="x-none" w:eastAsia="x-none"/>
    </w:rPr>
  </w:style>
  <w:style w:type="paragraph" w:styleId="Style175" w:customStyle="1">
    <w:name w:val="Подпись список Тире"/>
    <w:basedOn w:val="ListParagraph"/>
    <w:qFormat/>
    <w:rsid w:val="000b6382"/>
    <w:pPr>
      <w:numPr>
        <w:ilvl w:val="0"/>
        <w:numId w:val="52"/>
      </w:numPr>
      <w:tabs>
        <w:tab w:val="clear" w:pos="720"/>
        <w:tab w:val="left" w:pos="360" w:leader="none"/>
      </w:tabs>
      <w:spacing w:lineRule="auto" w:line="360"/>
      <w:ind w:firstLine="851"/>
      <w:jc w:val="both"/>
    </w:pPr>
    <w:rPr>
      <w:szCs w:val="24"/>
      <w:lang w:eastAsia="ru-RU"/>
    </w:rPr>
  </w:style>
  <w:style w:type="paragraph" w:styleId="Style176" w:customStyle="1">
    <w:name w:val="Список тире"/>
    <w:basedOn w:val="NormalWeb"/>
    <w:qFormat/>
    <w:rsid w:val="000b6382"/>
    <w:pPr>
      <w:numPr>
        <w:ilvl w:val="0"/>
        <w:numId w:val="53"/>
      </w:numPr>
      <w:tabs>
        <w:tab w:val="clear" w:pos="720"/>
        <w:tab w:val="left" w:pos="851" w:leader="none"/>
      </w:tabs>
      <w:spacing w:lineRule="auto" w:line="360"/>
      <w:jc w:val="both"/>
    </w:pPr>
    <w:rPr>
      <w:lang w:eastAsia="ru-RU"/>
    </w:rPr>
  </w:style>
  <w:style w:type="paragraph" w:styleId="1510" w:customStyle="1">
    <w:name w:val="Обычный текст Адзац 1.5"/>
    <w:basedOn w:val="Normal"/>
    <w:qFormat/>
    <w:rsid w:val="000b6382"/>
    <w:pPr>
      <w:spacing w:lineRule="auto" w:line="360" w:before="0" w:after="0"/>
      <w:ind w:firstLine="567"/>
      <w:jc w:val="both"/>
    </w:pPr>
    <w:rPr>
      <w:rFonts w:ascii="Times New Roman" w:hAnsi="Times New Roman" w:eastAsia="Times New Roman" w:cs="Times New Roman"/>
      <w:sz w:val="24"/>
      <w:szCs w:val="20"/>
    </w:rPr>
  </w:style>
  <w:style w:type="paragraph" w:styleId="Style177" w:customStyle="1">
    <w:name w:val="_Табл_Циф.в.№пп"/>
    <w:qFormat/>
    <w:rsid w:val="000b6382"/>
    <w:pPr>
      <w:widowControl/>
      <w:numPr>
        <w:ilvl w:val="0"/>
        <w:numId w:val="54"/>
      </w:numPr>
      <w:bidi w:val="0"/>
      <w:spacing w:lineRule="auto" w:line="240" w:before="0" w:after="0"/>
      <w:jc w:val="center"/>
    </w:pPr>
    <w:rPr>
      <w:rFonts w:ascii="Times New Roman" w:hAnsi="Times New Roman" w:eastAsia="Times New Roman" w:cs="Times New Roman"/>
      <w:color w:val="auto"/>
      <w:spacing w:val="-2"/>
      <w:kern w:val="0"/>
      <w:sz w:val="24"/>
      <w:szCs w:val="24"/>
      <w:lang w:val="ru-RU" w:eastAsia="ru-RU" w:bidi="ar-SA"/>
    </w:rPr>
  </w:style>
  <w:style w:type="paragraph" w:styleId="Style178" w:customStyle="1">
    <w:name w:val="Титульник название ГИС"/>
    <w:basedOn w:val="-5"/>
    <w:qFormat/>
    <w:rsid w:val="000b6382"/>
    <w:pPr>
      <w:ind w:hanging="0"/>
      <w:jc w:val="center"/>
    </w:pPr>
    <w:rPr>
      <w:caps/>
      <w:lang w:val="x-none" w:eastAsia="x-none"/>
    </w:rPr>
  </w:style>
  <w:style w:type="paragraph" w:styleId="54" w:customStyle="1">
    <w:name w:val="Стиль5"/>
    <w:basedOn w:val="Heading1"/>
    <w:link w:val="51"/>
    <w:uiPriority w:val="99"/>
    <w:qFormat/>
    <w:rsid w:val="000b6382"/>
    <w:pPr>
      <w:keepNext w:val="true"/>
      <w:pageBreakBefore/>
      <w:tabs>
        <w:tab w:val="clear" w:pos="720"/>
        <w:tab w:val="left" w:pos="1134" w:leader="none"/>
      </w:tabs>
      <w:spacing w:lineRule="auto" w:line="240" w:before="0" w:after="0"/>
      <w:ind w:firstLine="567"/>
    </w:pPr>
    <w:rPr>
      <w:bCs/>
      <w:kern w:val="2"/>
      <w:sz w:val="26"/>
      <w:szCs w:val="26"/>
      <w:lang w:eastAsia="ru-RU"/>
    </w:rPr>
  </w:style>
  <w:style w:type="paragraph" w:styleId="1-" w:customStyle="1">
    <w:name w:val="Заголовок1-ГИС"/>
    <w:basedOn w:val="Heading1"/>
    <w:next w:val="-5"/>
    <w:qFormat/>
    <w:rsid w:val="000b6382"/>
    <w:pPr>
      <w:keepNext w:val="true"/>
      <w:pageBreakBefore/>
      <w:suppressAutoHyphens w:val="true"/>
      <w:spacing w:before="360" w:after="120"/>
      <w:ind w:hanging="0" w:left="567"/>
      <w:contextualSpacing/>
    </w:pPr>
    <w:rPr>
      <w:szCs w:val="24"/>
      <w:lang w:eastAsia="ru-RU"/>
    </w:rPr>
  </w:style>
  <w:style w:type="paragraph" w:styleId="3-1" w:customStyle="1">
    <w:name w:val="Заголовок3-ГИС"/>
    <w:basedOn w:val="Heading3"/>
    <w:next w:val="-5"/>
    <w:link w:val="3-"/>
    <w:qFormat/>
    <w:rsid w:val="000b6382"/>
    <w:pPr>
      <w:numPr>
        <w:ilvl w:val="0"/>
        <w:numId w:val="0"/>
      </w:numPr>
      <w:tabs>
        <w:tab w:val="clear" w:pos="1531"/>
        <w:tab w:val="left" w:pos="360" w:leader="none"/>
      </w:tabs>
      <w:suppressAutoHyphens w:val="true"/>
      <w:spacing w:before="120" w:after="120"/>
      <w:contextualSpacing/>
      <w:jc w:val="both"/>
    </w:pPr>
    <w:rPr>
      <w:rFonts w:ascii="Times New Roman" w:hAnsi="Times New Roman"/>
      <w:bCs/>
      <w:color w:val="auto"/>
      <w:sz w:val="28"/>
      <w:szCs w:val="26"/>
      <w:lang w:eastAsia="x-none"/>
    </w:rPr>
  </w:style>
  <w:style w:type="paragraph" w:styleId="Style179" w:customStyle="1">
    <w:name w:val="Маркированный табличный ГИС"/>
    <w:basedOn w:val="Normal"/>
    <w:qFormat/>
    <w:rsid w:val="000b6382"/>
    <w:pPr>
      <w:numPr>
        <w:ilvl w:val="0"/>
        <w:numId w:val="55"/>
      </w:numPr>
      <w:spacing w:lineRule="auto" w:line="360" w:before="0" w:after="0"/>
      <w:ind w:firstLine="567"/>
    </w:pPr>
    <w:rPr>
      <w:rFonts w:ascii="Times New Roman" w:hAnsi="Times New Roman" w:eastAsia="Calibri" w:cs="Times New Roman"/>
      <w:szCs w:val="20"/>
    </w:rPr>
  </w:style>
  <w:style w:type="paragraph" w:styleId="-10" w:customStyle="1">
    <w:name w:val="Нумерованный-ГИС"/>
    <w:link w:val="-11"/>
    <w:qFormat/>
    <w:rsid w:val="000b6382"/>
    <w:pPr>
      <w:widowControl/>
      <w:numPr>
        <w:ilvl w:val="0"/>
        <w:numId w:val="58"/>
      </w:numPr>
      <w:bidi w:val="0"/>
      <w:spacing w:lineRule="auto" w:line="360" w:before="0" w:after="0"/>
      <w:jc w:val="both"/>
    </w:pPr>
    <w:rPr>
      <w:rFonts w:ascii="Times New Roman" w:hAnsi="Times New Roman" w:eastAsia="Times New Roman" w:cs="Times New Roman"/>
      <w:color w:val="auto"/>
      <w:kern w:val="0"/>
      <w:sz w:val="26"/>
      <w:szCs w:val="26"/>
      <w:lang w:val="ru-RU" w:eastAsia="ru-RU" w:bidi="ar-SA"/>
    </w:rPr>
  </w:style>
  <w:style w:type="paragraph" w:styleId="-13" w:customStyle="1">
    <w:name w:val="маркированный-ГИС"/>
    <w:link w:val="-2"/>
    <w:qFormat/>
    <w:rsid w:val="000b6382"/>
    <w:pPr>
      <w:widowControl/>
      <w:numPr>
        <w:ilvl w:val="0"/>
        <w:numId w:val="56"/>
      </w:numPr>
      <w:bidi w:val="0"/>
      <w:spacing w:lineRule="auto" w:line="360" w:before="0" w:after="0"/>
      <w:jc w:val="both"/>
    </w:pPr>
    <w:rPr>
      <w:rFonts w:ascii="Times New Roman" w:hAnsi="Times New Roman" w:eastAsia="Times New Roman" w:cs="Times New Roman"/>
      <w:color w:val="auto"/>
      <w:kern w:val="0"/>
      <w:sz w:val="26"/>
      <w:szCs w:val="20"/>
      <w:lang w:val="ru-RU" w:eastAsia="ru-RU" w:bidi="ar-SA"/>
    </w:rPr>
  </w:style>
  <w:style w:type="paragraph" w:styleId="Style180" w:customStyle="1">
    <w:name w:val="Шапка таблицы (центр)"/>
    <w:basedOn w:val="Normal"/>
    <w:qFormat/>
    <w:rsid w:val="000b6382"/>
    <w:pPr>
      <w:spacing w:lineRule="auto" w:line="360" w:before="0" w:after="0"/>
      <w:ind w:firstLine="567"/>
      <w:jc w:val="center"/>
    </w:pPr>
    <w:rPr>
      <w:rFonts w:ascii="Times New Roman" w:hAnsi="Times New Roman" w:eastAsia="Calibri" w:cs="Times New Roman"/>
      <w:b/>
      <w:bCs/>
      <w:sz w:val="20"/>
      <w:szCs w:val="20"/>
    </w:rPr>
  </w:style>
  <w:style w:type="paragraph" w:styleId="Style181" w:customStyle="1">
    <w:name w:val="Обычный (центр)"/>
    <w:basedOn w:val="Normal"/>
    <w:link w:val="Style52"/>
    <w:qFormat/>
    <w:rsid w:val="000b6382"/>
    <w:pPr>
      <w:spacing w:lineRule="auto" w:line="360" w:before="0" w:after="0"/>
      <w:ind w:firstLine="567"/>
      <w:jc w:val="center"/>
    </w:pPr>
    <w:rPr>
      <w:rFonts w:ascii="Times New Roman" w:hAnsi="Times New Roman" w:eastAsia="Times New Roman" w:cs="Times New Roman"/>
      <w:sz w:val="24"/>
      <w:szCs w:val="20"/>
    </w:rPr>
  </w:style>
  <w:style w:type="paragraph" w:styleId="-14" w:customStyle="1">
    <w:name w:val="маркирТабл-ГИС"/>
    <w:basedOn w:val="Normal"/>
    <w:qFormat/>
    <w:rsid w:val="000b6382"/>
    <w:pPr>
      <w:numPr>
        <w:ilvl w:val="0"/>
        <w:numId w:val="57"/>
      </w:numPr>
      <w:spacing w:lineRule="auto" w:line="360" w:before="0" w:after="0"/>
      <w:ind w:firstLine="567"/>
    </w:pPr>
    <w:rPr>
      <w:rFonts w:ascii="Times New Roman" w:hAnsi="Times New Roman" w:eastAsia="Calibri" w:cs="Times New Roman"/>
    </w:rPr>
  </w:style>
  <w:style w:type="paragraph" w:styleId="4-" w:customStyle="1">
    <w:name w:val="Заголовок4-ГИС"/>
    <w:basedOn w:val="Heading4"/>
    <w:next w:val="-5"/>
    <w:qFormat/>
    <w:rsid w:val="000b6382"/>
    <w:pPr>
      <w:keepLines/>
      <w:numPr>
        <w:ilvl w:val="0"/>
        <w:numId w:val="0"/>
      </w:numPr>
      <w:tabs>
        <w:tab w:val="clear" w:pos="1786"/>
      </w:tabs>
      <w:spacing w:before="240" w:after="240"/>
      <w:contextualSpacing/>
      <w:jc w:val="both"/>
    </w:pPr>
    <w:rPr>
      <w:rFonts w:ascii="Times New Roman" w:hAnsi="Times New Roman"/>
      <w:bCs/>
      <w:color w:val="auto"/>
      <w:sz w:val="26"/>
      <w:szCs w:val="28"/>
      <w:lang w:val="ru-RU" w:eastAsia="ru-RU"/>
    </w:rPr>
  </w:style>
  <w:style w:type="paragraph" w:styleId="-15" w:customStyle="1">
    <w:name w:val="Маркированный-ГИС"/>
    <w:basedOn w:val="ListBullet"/>
    <w:autoRedefine/>
    <w:qFormat/>
    <w:rsid w:val="000b6382"/>
    <w:pPr>
      <w:numPr>
        <w:ilvl w:val="0"/>
        <w:numId w:val="0"/>
      </w:numPr>
      <w:tabs>
        <w:tab w:val="clear" w:pos="720"/>
        <w:tab w:val="left" w:pos="1985" w:leader="none"/>
      </w:tabs>
      <w:ind w:hanging="284" w:left="1985"/>
    </w:pPr>
    <w:rPr>
      <w:rFonts w:eastAsia="Calibri"/>
      <w:sz w:val="26"/>
      <w:szCs w:val="24"/>
      <w:lang w:eastAsia="ru-RU"/>
    </w:rPr>
  </w:style>
  <w:style w:type="paragraph" w:styleId="Style182" w:customStyle="1">
    <w:name w:val="Ячейка (центр)"/>
    <w:basedOn w:val="Normal"/>
    <w:qFormat/>
    <w:rsid w:val="000b6382"/>
    <w:pPr>
      <w:spacing w:lineRule="auto" w:line="360" w:before="0" w:after="0"/>
      <w:ind w:firstLine="567"/>
      <w:jc w:val="center"/>
    </w:pPr>
    <w:rPr>
      <w:rFonts w:ascii="Times New Roman" w:hAnsi="Times New Roman" w:eastAsia="Calibri" w:cs="Times New Roman"/>
      <w:sz w:val="20"/>
      <w:szCs w:val="20"/>
    </w:rPr>
  </w:style>
  <w:style w:type="paragraph" w:styleId="Style183" w:customStyle="1">
    <w:name w:val="Центр"/>
    <w:next w:val="Normal"/>
    <w:qFormat/>
    <w:rsid w:val="000b6382"/>
    <w:pPr>
      <w:widowControl/>
      <w:bidi w:val="0"/>
      <w:spacing w:lineRule="auto" w:line="360" w:before="0" w:after="0"/>
      <w:jc w:val="center"/>
    </w:pPr>
    <w:rPr>
      <w:rFonts w:ascii="Times New Roman" w:hAnsi="Times New Roman" w:eastAsia="Times New Roman" w:cs="Times New Roman"/>
      <w:iCs/>
      <w:color w:val="auto"/>
      <w:kern w:val="0"/>
      <w:sz w:val="24"/>
      <w:szCs w:val="20"/>
      <w:lang w:val="ru-RU" w:eastAsia="ru-RU" w:bidi="ar-SA"/>
    </w:rPr>
  </w:style>
  <w:style w:type="paragraph" w:styleId="Style184" w:customStyle="1">
    <w:name w:val="Штамп"/>
    <w:qFormat/>
    <w:rsid w:val="000b6382"/>
    <w:pPr>
      <w:widowControl/>
      <w:bidi w:val="0"/>
      <w:spacing w:lineRule="auto" w:line="240" w:before="0" w:after="0"/>
      <w:jc w:val="center"/>
    </w:pPr>
    <w:rPr>
      <w:rFonts w:ascii="ГОСТ тип А" w:hAnsi="ГОСТ тип А" w:eastAsia="Times New Roman" w:cs="Times New Roman"/>
      <w:i/>
      <w:color w:val="auto"/>
      <w:kern w:val="0"/>
      <w:sz w:val="18"/>
      <w:szCs w:val="20"/>
      <w:lang w:val="ru-RU" w:eastAsia="ru-RU" w:bidi="ar-SA"/>
    </w:rPr>
  </w:style>
  <w:style w:type="paragraph" w:styleId="Style185" w:customStyle="1">
    <w:name w:val="Гриф"/>
    <w:basedOn w:val="Style184"/>
    <w:qFormat/>
    <w:rsid w:val="000b6382"/>
    <w:pPr>
      <w:jc w:val="right"/>
    </w:pPr>
    <w:rPr>
      <w:i w:val="false"/>
      <w:sz w:val="16"/>
    </w:rPr>
  </w:style>
  <w:style w:type="paragraph" w:styleId="Style186" w:customStyle="1">
    <w:name w:val="Рамка (ОснН_НрЧерт)"/>
    <w:basedOn w:val="Normal"/>
    <w:qFormat/>
    <w:rsid w:val="000b6382"/>
    <w:pPr>
      <w:spacing w:lineRule="auto" w:line="360" w:before="0" w:after="0"/>
      <w:ind w:firstLine="567"/>
      <w:jc w:val="center"/>
    </w:pPr>
    <w:rPr>
      <w:rFonts w:ascii="GOST type A" w:hAnsi="GOST type A" w:eastAsia="Calibri" w:cs="Times New Roman"/>
      <w:i/>
      <w:sz w:val="48"/>
      <w:szCs w:val="20"/>
    </w:rPr>
  </w:style>
  <w:style w:type="paragraph" w:styleId="Style187" w:customStyle="1">
    <w:name w:val="Рамка (ОснНадпись)"/>
    <w:basedOn w:val="Normal"/>
    <w:qFormat/>
    <w:rsid w:val="000b6382"/>
    <w:pPr>
      <w:spacing w:lineRule="exact" w:line="280" w:before="0" w:after="0"/>
      <w:ind w:firstLine="567"/>
    </w:pPr>
    <w:rPr>
      <w:rFonts w:ascii="GOST type A" w:hAnsi="GOST type A" w:eastAsia="Calibri" w:cs="Times New Roman"/>
      <w:i/>
      <w:iCs/>
      <w:sz w:val="28"/>
      <w:szCs w:val="20"/>
    </w:rPr>
  </w:style>
  <w:style w:type="paragraph" w:styleId="Style188" w:customStyle="1">
    <w:name w:val="Таблица (подпись)"/>
    <w:qFormat/>
    <w:rsid w:val="000b6382"/>
    <w:pPr>
      <w:widowControl/>
      <w:bidi w:val="0"/>
      <w:spacing w:lineRule="auto" w:line="360" w:before="0" w:after="0"/>
      <w:jc w:val="left"/>
    </w:pPr>
    <w:rPr>
      <w:rFonts w:ascii="Times New Roman" w:hAnsi="Times New Roman" w:eastAsia="Times New Roman" w:cs="Times New Roman"/>
      <w:color w:val="auto"/>
      <w:kern w:val="0"/>
      <w:sz w:val="24"/>
      <w:szCs w:val="20"/>
      <w:lang w:val="ru-RU" w:eastAsia="ru-RU" w:bidi="ar-SA"/>
    </w:rPr>
  </w:style>
  <w:style w:type="paragraph" w:styleId="Style189" w:customStyle="1">
    <w:name w:val="ОснНадпись"/>
    <w:basedOn w:val="Normal"/>
    <w:qFormat/>
    <w:rsid w:val="000b6382"/>
    <w:pPr>
      <w:spacing w:lineRule="exact" w:line="280" w:before="0" w:after="0"/>
      <w:ind w:firstLine="567"/>
    </w:pPr>
    <w:rPr>
      <w:rFonts w:ascii="GOST type A" w:hAnsi="GOST type A" w:eastAsia="Calibri" w:cs="Times New Roman"/>
      <w:i/>
      <w:iCs/>
      <w:sz w:val="28"/>
      <w:szCs w:val="20"/>
    </w:rPr>
  </w:style>
  <w:style w:type="paragraph" w:styleId="Style190" w:customStyle="1">
    <w:name w:val="ОснН_наимСх"/>
    <w:basedOn w:val="Style189"/>
    <w:qFormat/>
    <w:rsid w:val="000b6382"/>
    <w:pPr>
      <w:spacing w:lineRule="auto" w:line="240"/>
      <w:jc w:val="center"/>
    </w:pPr>
    <w:rPr>
      <w:iCs w:val="false"/>
      <w:sz w:val="40"/>
    </w:rPr>
  </w:style>
  <w:style w:type="paragraph" w:styleId="Style191" w:customStyle="1">
    <w:name w:val="ОснН_фирма"/>
    <w:basedOn w:val="Style189"/>
    <w:qFormat/>
    <w:rsid w:val="000b6382"/>
    <w:pPr>
      <w:spacing w:lineRule="auto" w:line="240"/>
    </w:pPr>
    <w:rPr>
      <w:sz w:val="48"/>
    </w:rPr>
  </w:style>
  <w:style w:type="paragraph" w:styleId="Style192" w:customStyle="1">
    <w:name w:val="ОснН_НрЧерт"/>
    <w:basedOn w:val="Normal"/>
    <w:qFormat/>
    <w:rsid w:val="000b6382"/>
    <w:pPr>
      <w:spacing w:lineRule="auto" w:line="360" w:before="0" w:after="0"/>
      <w:ind w:firstLine="567"/>
      <w:jc w:val="center"/>
    </w:pPr>
    <w:rPr>
      <w:rFonts w:ascii="GOST type A" w:hAnsi="GOST type A" w:eastAsia="Calibri" w:cs="Times New Roman"/>
      <w:i/>
      <w:sz w:val="48"/>
      <w:szCs w:val="20"/>
    </w:rPr>
  </w:style>
  <w:style w:type="paragraph" w:styleId="Style193" w:customStyle="1">
    <w:name w:val="Название приложения"/>
    <w:basedOn w:val="-5"/>
    <w:next w:val="-5"/>
    <w:qFormat/>
    <w:rsid w:val="000b6382"/>
    <w:pPr>
      <w:spacing w:lineRule="auto" w:line="240" w:before="60" w:after="0"/>
      <w:ind w:firstLine="851"/>
      <w:jc w:val="center"/>
    </w:pPr>
    <w:rPr>
      <w:b/>
      <w:caps/>
      <w:sz w:val="32"/>
      <w:lang w:val="x-none" w:eastAsia="x-none"/>
    </w:rPr>
  </w:style>
  <w:style w:type="paragraph" w:styleId="pindented1" w:customStyle="1">
    <w:name w:val="pindented1"/>
    <w:basedOn w:val="Normal"/>
    <w:qFormat/>
    <w:rsid w:val="000b6382"/>
    <w:pPr>
      <w:spacing w:lineRule="auto" w:line="360" w:beforeAutospacing="1" w:afterAutospacing="1"/>
      <w:ind w:firstLine="567"/>
    </w:pPr>
    <w:rPr>
      <w:rFonts w:ascii="Times New Roman" w:hAnsi="Times New Roman" w:eastAsia="Calibri" w:cs="Times New Roman"/>
      <w:sz w:val="24"/>
      <w:szCs w:val="24"/>
    </w:rPr>
  </w:style>
  <w:style w:type="paragraph" w:styleId="pbody" w:customStyle="1">
    <w:name w:val="pbody"/>
    <w:basedOn w:val="Normal"/>
    <w:qFormat/>
    <w:rsid w:val="000b6382"/>
    <w:pPr>
      <w:spacing w:lineRule="auto" w:line="360" w:beforeAutospacing="1" w:afterAutospacing="1"/>
      <w:ind w:firstLine="567"/>
    </w:pPr>
    <w:rPr>
      <w:rFonts w:ascii="Times New Roman" w:hAnsi="Times New Roman" w:eastAsia="Calibri" w:cs="Times New Roman"/>
      <w:sz w:val="24"/>
      <w:szCs w:val="24"/>
    </w:rPr>
  </w:style>
  <w:style w:type="paragraph" w:styleId="pindentedrelative" w:customStyle="1">
    <w:name w:val="pindentedrelative"/>
    <w:basedOn w:val="Normal"/>
    <w:qFormat/>
    <w:rsid w:val="000b6382"/>
    <w:pPr>
      <w:spacing w:lineRule="auto" w:line="360" w:beforeAutospacing="1" w:afterAutospacing="1"/>
      <w:ind w:firstLine="567"/>
    </w:pPr>
    <w:rPr>
      <w:rFonts w:ascii="Times New Roman" w:hAnsi="Times New Roman" w:eastAsia="Calibri" w:cs="Times New Roman"/>
      <w:sz w:val="24"/>
      <w:szCs w:val="24"/>
    </w:rPr>
  </w:style>
  <w:style w:type="paragraph" w:styleId="Style194" w:customStyle="1">
    <w:name w:val="Приложение ГИС"/>
    <w:basedOn w:val="1-"/>
    <w:next w:val="Normal"/>
    <w:qFormat/>
    <w:rsid w:val="000b6382"/>
    <w:pPr>
      <w:ind w:left="0"/>
      <w:jc w:val="right"/>
    </w:pPr>
    <w:rPr>
      <w:bCs/>
    </w:rPr>
  </w:style>
  <w:style w:type="paragraph" w:styleId="Style195" w:customStyle="1">
    <w:name w:val="Приложение заголовок ГИС"/>
    <w:basedOn w:val="Normal"/>
    <w:next w:val="-5"/>
    <w:qFormat/>
    <w:rsid w:val="000b6382"/>
    <w:pPr>
      <w:keepNext w:val="true"/>
      <w:spacing w:lineRule="auto" w:line="360" w:before="360" w:after="120"/>
      <w:ind w:firstLine="567"/>
      <w:jc w:val="center"/>
    </w:pPr>
    <w:rPr>
      <w:rFonts w:ascii="Times New Roman" w:hAnsi="Times New Roman" w:eastAsia="Calibri" w:cs="Times New Roman"/>
      <w:b/>
      <w:sz w:val="32"/>
      <w:szCs w:val="20"/>
    </w:rPr>
  </w:style>
  <w:style w:type="paragraph" w:styleId="Style196" w:customStyle="1">
    <w:name w:val="Титульник подпись ГИС"/>
    <w:basedOn w:val="-5"/>
    <w:qFormat/>
    <w:rsid w:val="000b6382"/>
    <w:pPr>
      <w:spacing w:before="60" w:after="0"/>
      <w:ind w:hanging="0"/>
      <w:jc w:val="center"/>
    </w:pPr>
    <w:rPr>
      <w:lang w:val="x-none" w:eastAsia="x-none"/>
    </w:rPr>
  </w:style>
  <w:style w:type="paragraph" w:styleId="Style197" w:customStyle="1">
    <w:name w:val="Табличный ГИС"/>
    <w:basedOn w:val="Normal"/>
    <w:qFormat/>
    <w:rsid w:val="000b6382"/>
    <w:pPr>
      <w:spacing w:lineRule="auto" w:line="360" w:before="0" w:after="0"/>
      <w:ind w:firstLine="567"/>
    </w:pPr>
    <w:rPr>
      <w:rFonts w:ascii="Times New Roman" w:hAnsi="Times New Roman" w:eastAsia="Calibri" w:cs="Times New Roman"/>
      <w:szCs w:val="20"/>
    </w:rPr>
  </w:style>
  <w:style w:type="paragraph" w:styleId="161" w:customStyle="1">
    <w:name w:val="Стиль1 Знак"/>
    <w:basedOn w:val="Normal"/>
    <w:link w:val="112"/>
    <w:autoRedefine/>
    <w:qFormat/>
    <w:rsid w:val="000b6382"/>
    <w:pPr>
      <w:keepNext w:val="true"/>
      <w:tabs>
        <w:tab w:val="clear" w:pos="720"/>
        <w:tab w:val="center" w:pos="4677" w:leader="none"/>
        <w:tab w:val="right" w:pos="9355" w:leader="none"/>
      </w:tabs>
      <w:spacing w:lineRule="auto" w:line="360" w:before="0" w:after="0"/>
      <w:ind w:firstLine="567"/>
      <w:jc w:val="both"/>
    </w:pPr>
    <w:rPr>
      <w:rFonts w:eastAsia="MS Mincho"/>
      <w:bCs/>
      <w:sz w:val="24"/>
      <w:szCs w:val="24"/>
      <w:lang w:eastAsia="ja-JP"/>
    </w:rPr>
  </w:style>
  <w:style w:type="paragraph" w:styleId="162" w:customStyle="1">
    <w:name w:val="Заголовок 1 (без цифры)"/>
    <w:next w:val="Normal"/>
    <w:qFormat/>
    <w:rsid w:val="000b6382"/>
    <w:pPr>
      <w:widowControl/>
      <w:bidi w:val="0"/>
      <w:spacing w:lineRule="auto" w:line="240" w:before="0" w:after="0"/>
      <w:ind w:left="851"/>
      <w:jc w:val="left"/>
    </w:pPr>
    <w:rPr>
      <w:rFonts w:ascii="Times New Roman" w:hAnsi="Times New Roman" w:eastAsia="Times New Roman" w:cs="Times New Roman"/>
      <w:b/>
      <w:bCs/>
      <w:color w:val="auto"/>
      <w:kern w:val="2"/>
      <w:sz w:val="28"/>
      <w:szCs w:val="28"/>
      <w:lang w:val="ru-RU" w:eastAsia="ru-RU" w:bidi="ar-SA"/>
    </w:rPr>
  </w:style>
  <w:style w:type="paragraph" w:styleId="55" w:customStyle="1">
    <w:name w:val="Рамка (ГОСТ 5мм)"/>
    <w:basedOn w:val="Normal"/>
    <w:uiPriority w:val="99"/>
    <w:qFormat/>
    <w:rsid w:val="000b6382"/>
    <w:pPr>
      <w:spacing w:lineRule="auto" w:line="360" w:before="0" w:after="0"/>
      <w:ind w:firstLine="567"/>
    </w:pPr>
    <w:rPr>
      <w:rFonts w:ascii="GOST type A" w:hAnsi="GOST type A" w:eastAsia="Calibri" w:cs="GOST type A"/>
      <w:sz w:val="40"/>
      <w:szCs w:val="40"/>
    </w:rPr>
  </w:style>
  <w:style w:type="paragraph" w:styleId="351" w:customStyle="1">
    <w:name w:val="Рамка (ГОСТ 3'5мм) Знак"/>
    <w:basedOn w:val="Normal"/>
    <w:link w:val="35"/>
    <w:qFormat/>
    <w:rsid w:val="000b6382"/>
    <w:pPr>
      <w:spacing w:lineRule="auto" w:line="360" w:before="0" w:after="0"/>
      <w:ind w:firstLine="567"/>
    </w:pPr>
    <w:rPr>
      <w:rFonts w:ascii="GOST type A" w:hAnsi="GOST type A" w:eastAsia="Times New Roman" w:cs="Times New Roman"/>
      <w:sz w:val="28"/>
      <w:szCs w:val="28"/>
      <w:lang w:val="x-none" w:eastAsia="x-none"/>
    </w:rPr>
  </w:style>
  <w:style w:type="paragraph" w:styleId="Style198" w:customStyle="1">
    <w:name w:val="Промежуток"/>
    <w:basedOn w:val="Normal"/>
    <w:next w:val="Normal"/>
    <w:qFormat/>
    <w:rsid w:val="000b6382"/>
    <w:pPr>
      <w:spacing w:lineRule="auto" w:line="360" w:before="0" w:after="0"/>
      <w:ind w:firstLine="357"/>
      <w:jc w:val="both"/>
    </w:pPr>
    <w:rPr>
      <w:rFonts w:ascii="Times New Roman" w:hAnsi="Times New Roman" w:eastAsia="Calibri" w:cs="Times New Roman"/>
      <w:sz w:val="16"/>
      <w:szCs w:val="20"/>
    </w:rPr>
  </w:style>
  <w:style w:type="paragraph" w:styleId="1015" w:customStyle="1">
    <w:name w:val="Стиль 10 пт все прописные Междустр.интервал:  15 строки"/>
    <w:basedOn w:val="Normal"/>
    <w:qFormat/>
    <w:rsid w:val="000b6382"/>
    <w:pPr>
      <w:spacing w:lineRule="auto" w:line="360" w:before="0" w:after="0"/>
      <w:ind w:firstLine="567"/>
    </w:pPr>
    <w:rPr>
      <w:rFonts w:ascii="Times New Roman" w:hAnsi="Times New Roman" w:eastAsia="Calibri" w:cs="Times New Roman"/>
      <w:sz w:val="20"/>
      <w:szCs w:val="20"/>
    </w:rPr>
  </w:style>
  <w:style w:type="paragraph" w:styleId="100061" w:customStyle="1">
    <w:name w:val="Стиль 10 пт все прописные Справа:  006 см Междустр.интервал:  1..."/>
    <w:basedOn w:val="Normal"/>
    <w:qFormat/>
    <w:rsid w:val="000b6382"/>
    <w:pPr>
      <w:spacing w:lineRule="auto" w:line="360" w:before="0" w:after="0"/>
      <w:ind w:firstLine="567" w:right="34"/>
    </w:pPr>
    <w:rPr>
      <w:rFonts w:ascii="Times New Roman" w:hAnsi="Times New Roman" w:eastAsia="Calibri" w:cs="Times New Roman"/>
      <w:sz w:val="20"/>
      <w:szCs w:val="20"/>
    </w:rPr>
  </w:style>
  <w:style w:type="paragraph" w:styleId="10-015" w:customStyle="1">
    <w:name w:val="Стиль 10 пт все прописные Справа:  -0 см Междустр.интервал:  15..."/>
    <w:basedOn w:val="Normal"/>
    <w:qFormat/>
    <w:rsid w:val="000b6382"/>
    <w:pPr>
      <w:spacing w:lineRule="auto" w:line="360" w:before="0" w:after="0"/>
      <w:ind w:firstLine="567" w:right="-1"/>
    </w:pPr>
    <w:rPr>
      <w:rFonts w:ascii="Times New Roman" w:hAnsi="Times New Roman" w:eastAsia="Calibri" w:cs="Times New Roman"/>
      <w:sz w:val="20"/>
      <w:szCs w:val="20"/>
    </w:rPr>
  </w:style>
  <w:style w:type="paragraph" w:styleId="news" w:customStyle="1">
    <w:name w:val="news"/>
    <w:basedOn w:val="Normal"/>
    <w:uiPriority w:val="99"/>
    <w:qFormat/>
    <w:rsid w:val="000b6382"/>
    <w:pPr>
      <w:spacing w:lineRule="auto" w:line="360" w:before="0" w:after="0"/>
      <w:ind w:firstLine="567"/>
      <w:jc w:val="both"/>
    </w:pPr>
    <w:rPr>
      <w:rFonts w:ascii="Verdana" w:hAnsi="Verdana" w:eastAsia="Calibri" w:cs="Times New Roman"/>
      <w:color w:val="5F5F5F"/>
      <w:sz w:val="13"/>
      <w:szCs w:val="13"/>
    </w:rPr>
  </w:style>
  <w:style w:type="paragraph" w:styleId="101" w:customStyle="1">
    <w:name w:val="Рамка (ГОСТ 10мм)"/>
    <w:basedOn w:val="Normal"/>
    <w:uiPriority w:val="99"/>
    <w:qFormat/>
    <w:rsid w:val="000b6382"/>
    <w:pPr>
      <w:spacing w:lineRule="auto" w:line="360" w:before="0" w:after="0"/>
      <w:ind w:firstLine="567"/>
    </w:pPr>
    <w:rPr>
      <w:rFonts w:ascii="GOST type A" w:hAnsi="GOST type A" w:eastAsia="Calibri" w:cs="Times New Roman"/>
      <w:sz w:val="82"/>
      <w:szCs w:val="20"/>
    </w:rPr>
  </w:style>
  <w:style w:type="paragraph" w:styleId="NoSpacing">
    <w:name w:val="No Spacing"/>
    <w:uiPriority w:val="1"/>
    <w:qFormat/>
    <w:rsid w:val="000b6382"/>
    <w:pPr>
      <w:widowControl/>
      <w:bidi w:val="0"/>
      <w:spacing w:lineRule="auto" w:line="240" w:before="0" w:after="0"/>
      <w:jc w:val="left"/>
    </w:pPr>
    <w:rPr>
      <w:rFonts w:eastAsia="Times New Roman" w:cs="Times New Roman" w:ascii="Calibri" w:hAnsi="Calibri"/>
      <w:color w:val="auto"/>
      <w:kern w:val="0"/>
      <w:sz w:val="22"/>
      <w:szCs w:val="22"/>
      <w:lang w:val="ru-RU" w:eastAsia="ru-RU" w:bidi="ar-SA"/>
    </w:rPr>
  </w:style>
  <w:style w:type="paragraph" w:styleId="bodycopy" w:customStyle="1">
    <w:name w:val="bodycopy"/>
    <w:basedOn w:val="Normal"/>
    <w:qFormat/>
    <w:rsid w:val="000b6382"/>
    <w:pPr>
      <w:spacing w:lineRule="auto" w:line="360" w:beforeAutospacing="1" w:afterAutospacing="1"/>
      <w:ind w:firstLine="567"/>
    </w:pPr>
    <w:rPr>
      <w:rFonts w:ascii="Times New Roman" w:hAnsi="Times New Roman" w:eastAsia="Calibri" w:cs="Times New Roman"/>
      <w:sz w:val="24"/>
      <w:szCs w:val="24"/>
    </w:rPr>
  </w:style>
  <w:style w:type="paragraph" w:styleId="bodytext4" w:customStyle="1">
    <w:name w:val="bodytext"/>
    <w:basedOn w:val="Normal"/>
    <w:uiPriority w:val="99"/>
    <w:qFormat/>
    <w:rsid w:val="000b6382"/>
    <w:pPr>
      <w:spacing w:lineRule="auto" w:line="360" w:beforeAutospacing="1" w:afterAutospacing="1"/>
      <w:ind w:firstLine="567"/>
    </w:pPr>
    <w:rPr>
      <w:rFonts w:ascii="Times New Roman" w:hAnsi="Times New Roman" w:eastAsia="Calibri" w:cs="Times New Roman"/>
      <w:color w:val="000000"/>
      <w:sz w:val="24"/>
      <w:szCs w:val="24"/>
    </w:rPr>
  </w:style>
  <w:style w:type="paragraph" w:styleId="163" w:customStyle="1">
    <w:name w:val="Стиль1"/>
    <w:basedOn w:val="Normal"/>
    <w:autoRedefine/>
    <w:qFormat/>
    <w:rsid w:val="000b6382"/>
    <w:pPr>
      <w:keepNext w:val="true"/>
      <w:shd w:val="clear" w:color="auto" w:fill="FFFFFF"/>
      <w:tabs>
        <w:tab w:val="clear" w:pos="720"/>
        <w:tab w:val="center" w:pos="4677" w:leader="none"/>
        <w:tab w:val="right" w:pos="9355" w:leader="none"/>
      </w:tabs>
      <w:spacing w:lineRule="auto" w:line="360" w:before="0" w:after="0"/>
      <w:ind w:firstLine="567"/>
      <w:jc w:val="both"/>
    </w:pPr>
    <w:rPr>
      <w:rFonts w:ascii="Times New Roman" w:hAnsi="Times New Roman" w:eastAsia="MS Mincho" w:cs="Times New Roman"/>
      <w:bCs/>
      <w:sz w:val="28"/>
      <w:szCs w:val="24"/>
      <w:lang w:val="en-US" w:eastAsia="ja-JP"/>
    </w:rPr>
  </w:style>
  <w:style w:type="paragraph" w:styleId="Style199" w:customStyle="1">
    <w:name w:val="Ст_Название"/>
    <w:basedOn w:val="Title"/>
    <w:autoRedefine/>
    <w:uiPriority w:val="99"/>
    <w:qFormat/>
    <w:rsid w:val="000b6382"/>
    <w:pPr>
      <w:keepNext w:val="true"/>
      <w:suppressLineNumbers/>
      <w:shd w:val="clear" w:color="auto" w:fill="FFFFFF"/>
      <w:suppressAutoHyphens w:val="true"/>
      <w:spacing w:lineRule="auto" w:line="240"/>
      <w:ind w:firstLine="567"/>
      <w:outlineLvl w:val="9"/>
    </w:pPr>
    <w:rPr>
      <w:rFonts w:ascii="Arial Narrow" w:hAnsi="Arial Narrow" w:cs="Times New Roman"/>
      <w:bCs w:val="false"/>
      <w:i/>
      <w:sz w:val="36"/>
      <w:szCs w:val="36"/>
      <w:lang w:eastAsia="ru-RU"/>
    </w:rPr>
  </w:style>
  <w:style w:type="paragraph" w:styleId="317" w:customStyle="1">
    <w:name w:val="Стиль3"/>
    <w:basedOn w:val="Normal"/>
    <w:link w:val="36"/>
    <w:autoRedefine/>
    <w:qFormat/>
    <w:rsid w:val="000b6382"/>
    <w:pPr>
      <w:keepNext w:val="true"/>
      <w:suppressLineNumbers/>
      <w:shd w:val="clear" w:color="auto" w:fill="FFFFFF"/>
      <w:suppressAutoHyphens w:val="true"/>
      <w:spacing w:lineRule="auto" w:line="360" w:before="0" w:after="0"/>
      <w:ind w:firstLine="567"/>
      <w:jc w:val="center"/>
    </w:pPr>
    <w:rPr>
      <w:rFonts w:ascii="MS Mincho" w:hAnsi="MS Mincho" w:eastAsia="MS Mincho"/>
      <w:bCs/>
      <w:sz w:val="28"/>
      <w:szCs w:val="28"/>
      <w:lang w:eastAsia="ja-JP"/>
    </w:rPr>
  </w:style>
  <w:style w:type="paragraph" w:styleId="1410" w:customStyle="1">
    <w:name w:val="Стиль Название + 14 пт Первая строка:"/>
    <w:basedOn w:val="Title"/>
    <w:autoRedefine/>
    <w:uiPriority w:val="99"/>
    <w:qFormat/>
    <w:rsid w:val="000b6382"/>
    <w:pPr>
      <w:keepNext w:val="true"/>
      <w:suppressLineNumbers/>
      <w:shd w:val="clear" w:color="auto" w:fill="FFFFFF"/>
      <w:suppressAutoHyphens w:val="true"/>
      <w:spacing w:lineRule="auto" w:line="240"/>
      <w:ind w:firstLine="567"/>
      <w:outlineLvl w:val="9"/>
    </w:pPr>
    <w:rPr>
      <w:rFonts w:cs="Times New Roman"/>
      <w:sz w:val="26"/>
      <w:szCs w:val="20"/>
      <w:lang w:eastAsia="ru-RU"/>
    </w:rPr>
  </w:style>
  <w:style w:type="paragraph" w:styleId="164" w:customStyle="1">
    <w:name w:val="Красная строка1"/>
    <w:basedOn w:val="BodyText1"/>
    <w:uiPriority w:val="99"/>
    <w:qFormat/>
    <w:rsid w:val="000b6382"/>
    <w:pPr>
      <w:widowControl w:val="false"/>
      <w:suppressAutoHyphens w:val="true"/>
      <w:ind w:firstLine="210"/>
    </w:pPr>
    <w:rPr>
      <w:rFonts w:eastAsia="Calibri"/>
      <w:szCs w:val="24"/>
      <w:lang w:eastAsia="ar-SA"/>
    </w:rPr>
  </w:style>
  <w:style w:type="paragraph" w:styleId="214" w:customStyle="1">
    <w:name w:val="Название документа 2"/>
    <w:basedOn w:val="Heading1"/>
    <w:next w:val="Normal"/>
    <w:uiPriority w:val="99"/>
    <w:qFormat/>
    <w:rsid w:val="000b6382"/>
    <w:pPr>
      <w:keepNext w:val="true"/>
      <w:pageBreakBefore/>
      <w:suppressAutoHyphens w:val="true"/>
      <w:spacing w:lineRule="auto" w:line="240" w:before="240" w:after="280"/>
      <w:ind w:hanging="0"/>
      <w:contextualSpacing/>
      <w:outlineLvl w:val="9"/>
    </w:pPr>
    <w:rPr>
      <w:caps/>
      <w:szCs w:val="24"/>
      <w:lang w:eastAsia="ru-RU"/>
    </w:rPr>
  </w:style>
  <w:style w:type="paragraph" w:styleId="165" w:customStyle="1">
    <w:name w:val="Текст 1"/>
    <w:basedOn w:val="Heading2"/>
    <w:link w:val="113"/>
    <w:uiPriority w:val="99"/>
    <w:qFormat/>
    <w:rsid w:val="000b6382"/>
    <w:pPr>
      <w:keepNext w:val="false"/>
      <w:numPr>
        <w:ilvl w:val="0"/>
        <w:numId w:val="0"/>
      </w:numPr>
      <w:tabs>
        <w:tab w:val="clear" w:pos="1276"/>
        <w:tab w:val="left" w:pos="360" w:leader="none"/>
        <w:tab w:val="left" w:pos="540" w:leader="none"/>
        <w:tab w:val="left" w:pos="576" w:leader="none"/>
      </w:tabs>
      <w:spacing w:lineRule="auto" w:line="240" w:before="0" w:after="120"/>
      <w:ind w:hanging="539" w:left="539"/>
      <w:contextualSpacing/>
      <w:jc w:val="both"/>
    </w:pPr>
    <w:rPr>
      <w:rFonts w:ascii="Calibri" w:hAnsi="Calibri" w:eastAsia="Calibri" w:cs="" w:asciiTheme="minorHAnsi" w:cstheme="minorBidi" w:eastAsiaTheme="minorHAnsi" w:hAnsiTheme="minorHAnsi"/>
      <w:b w:val="false"/>
      <w:i/>
      <w:sz w:val="22"/>
      <w:szCs w:val="28"/>
      <w:lang w:val="ru-RU"/>
    </w:rPr>
  </w:style>
  <w:style w:type="paragraph" w:styleId="352" w:customStyle="1">
    <w:name w:val="Рамка (ГОСТ 3'5мм)"/>
    <w:basedOn w:val="Normal"/>
    <w:uiPriority w:val="99"/>
    <w:qFormat/>
    <w:rsid w:val="000b6382"/>
    <w:pPr>
      <w:spacing w:lineRule="auto" w:line="360" w:before="0" w:after="0"/>
      <w:ind w:firstLine="567"/>
    </w:pPr>
    <w:rPr>
      <w:rFonts w:ascii="GOST type A" w:hAnsi="GOST type A" w:eastAsia="Calibri" w:cs="GOST type A"/>
      <w:sz w:val="28"/>
      <w:szCs w:val="28"/>
    </w:rPr>
  </w:style>
  <w:style w:type="paragraph" w:styleId="Style200" w:customStyle="1">
    <w:name w:val="Ячейка мал центр"/>
    <w:basedOn w:val="Normal"/>
    <w:qFormat/>
    <w:rsid w:val="000b6382"/>
    <w:pPr>
      <w:spacing w:lineRule="auto" w:line="360" w:before="0" w:after="0"/>
      <w:ind w:firstLine="567"/>
      <w:jc w:val="center"/>
    </w:pPr>
    <w:rPr>
      <w:rFonts w:ascii="Times New Roman" w:hAnsi="Times New Roman" w:eastAsia="Calibri" w:cs="Times New Roman"/>
      <w:sz w:val="20"/>
      <w:szCs w:val="20"/>
    </w:rPr>
  </w:style>
  <w:style w:type="paragraph" w:styleId="Style201" w:customStyle="1">
    <w:name w:val="Ненумерованный заголовок для рабочих документов"/>
    <w:basedOn w:val="1-"/>
    <w:link w:val="Style53"/>
    <w:autoRedefine/>
    <w:qFormat/>
    <w:rsid w:val="000b6382"/>
    <w:pPr>
      <w:ind w:left="0"/>
    </w:pPr>
    <w:rPr>
      <w:rFonts w:ascii="Arial" w:hAnsi="Arial"/>
      <w:caps/>
      <w:kern w:val="2"/>
      <w:sz w:val="36"/>
      <w:szCs w:val="32"/>
      <w:lang w:val="x-none" w:eastAsia="x-none"/>
    </w:rPr>
  </w:style>
  <w:style w:type="paragraph" w:styleId="166" w:customStyle="1">
    <w:name w:val="(1)НумЗаг"/>
    <w:basedOn w:val="1-"/>
    <w:link w:val="114"/>
    <w:autoRedefine/>
    <w:qFormat/>
    <w:rsid w:val="000b6382"/>
    <w:pPr>
      <w:tabs>
        <w:tab w:val="left" w:pos="720" w:leader="none"/>
      </w:tabs>
      <w:ind w:hanging="720" w:left="720"/>
    </w:pPr>
    <w:rPr>
      <w:rFonts w:ascii="Arial" w:hAnsi="Arial"/>
      <w:caps/>
      <w:kern w:val="2"/>
      <w:sz w:val="36"/>
      <w:szCs w:val="32"/>
      <w:lang w:val="x-none" w:eastAsia="x-none"/>
    </w:rPr>
  </w:style>
  <w:style w:type="paragraph" w:styleId="1113" w:customStyle="1">
    <w:name w:val="(1.1) НумЗаг"/>
    <w:basedOn w:val="2-1"/>
    <w:link w:val="115"/>
    <w:autoRedefine/>
    <w:qFormat/>
    <w:rsid w:val="000b6382"/>
    <w:pPr>
      <w:numPr>
        <w:ilvl w:val="1"/>
        <w:numId w:val="59"/>
      </w:numPr>
      <w:spacing w:before="120" w:after="120"/>
      <w:contextualSpacing/>
      <w:jc w:val="both"/>
    </w:pPr>
    <w:rPr>
      <w:i/>
      <w:sz w:val="26"/>
      <w:lang w:val="x-none" w:eastAsia="x-none"/>
    </w:rPr>
  </w:style>
  <w:style w:type="paragraph" w:styleId="Style202" w:customStyle="1">
    <w:name w:val="НумСписВТекст"/>
    <w:basedOn w:val="-5"/>
    <w:link w:val="Style54"/>
    <w:autoRedefine/>
    <w:qFormat/>
    <w:rsid w:val="000b6382"/>
    <w:pPr>
      <w:tabs>
        <w:tab w:val="clear" w:pos="720"/>
        <w:tab w:val="left" w:pos="1134" w:leader="none"/>
      </w:tabs>
      <w:spacing w:before="60" w:after="0"/>
      <w:ind w:hanging="360" w:left="1069"/>
    </w:pPr>
    <w:rPr>
      <w:rFonts w:eastAsia="Calibri"/>
      <w:szCs w:val="24"/>
      <w:lang w:val="x-none" w:eastAsia="x-none"/>
    </w:rPr>
  </w:style>
  <w:style w:type="paragraph" w:styleId="Style203" w:customStyle="1">
    <w:name w:val="МаркСпис"/>
    <w:basedOn w:val="Normal"/>
    <w:link w:val="Style55"/>
    <w:autoRedefine/>
    <w:qFormat/>
    <w:rsid w:val="000b6382"/>
    <w:pPr>
      <w:tabs>
        <w:tab w:val="left" w:pos="720" w:leader="none"/>
        <w:tab w:val="left" w:pos="993" w:leader="none"/>
      </w:tabs>
      <w:spacing w:lineRule="auto" w:line="360" w:before="0" w:after="0"/>
      <w:ind w:hanging="720" w:left="720"/>
      <w:jc w:val="both"/>
    </w:pPr>
    <w:rPr>
      <w:rFonts w:ascii="Times New Roman" w:hAnsi="Times New Roman" w:eastAsia="Calibri" w:cs="Times New Roman"/>
      <w:sz w:val="24"/>
      <w:szCs w:val="24"/>
      <w:lang w:val="x-none" w:eastAsia="x-none"/>
    </w:rPr>
  </w:style>
  <w:style w:type="paragraph" w:styleId="1114" w:customStyle="1">
    <w:name w:val="(1.1.1)НумЗаг"/>
    <w:basedOn w:val="3-1"/>
    <w:link w:val="1111"/>
    <w:autoRedefine/>
    <w:qFormat/>
    <w:rsid w:val="000b6382"/>
    <w:pPr>
      <w:numPr>
        <w:ilvl w:val="2"/>
        <w:numId w:val="60"/>
      </w:numPr>
      <w:tabs>
        <w:tab w:val="left" w:pos="360" w:leader="none"/>
        <w:tab w:val="left" w:pos="851" w:leader="none"/>
        <w:tab w:val="left" w:pos="1113" w:leader="none"/>
        <w:tab w:val="left" w:pos="1276" w:leader="none"/>
      </w:tabs>
      <w:suppressAutoHyphens w:val="false"/>
      <w:ind w:hanging="0" w:left="567"/>
    </w:pPr>
    <w:rPr>
      <w:kern w:val="2"/>
      <w:sz w:val="24"/>
      <w:szCs w:val="24"/>
    </w:rPr>
  </w:style>
  <w:style w:type="paragraph" w:styleId="11112" w:customStyle="1">
    <w:name w:val="(1.1.1.1)НумЗаг"/>
    <w:basedOn w:val="4-"/>
    <w:link w:val="11111"/>
    <w:autoRedefine/>
    <w:qFormat/>
    <w:rsid w:val="000b6382"/>
    <w:pPr>
      <w:numPr>
        <w:ilvl w:val="3"/>
        <w:numId w:val="61"/>
      </w:numPr>
      <w:ind w:left="322"/>
    </w:pPr>
    <w:rPr>
      <w:lang w:val="x-none" w:eastAsia="x-none"/>
    </w:rPr>
  </w:style>
  <w:style w:type="paragraph" w:styleId="102" w:customStyle="1">
    <w:name w:val="(10)Текст таблицы"/>
    <w:basedOn w:val="Normal"/>
    <w:link w:val="10"/>
    <w:autoRedefine/>
    <w:qFormat/>
    <w:rsid w:val="000b6382"/>
    <w:pPr>
      <w:spacing w:lineRule="auto" w:line="360" w:before="0" w:after="0"/>
      <w:ind w:firstLine="567"/>
      <w:jc w:val="center"/>
    </w:pPr>
    <w:rPr>
      <w:rFonts w:ascii="Times New Roman" w:hAnsi="Times New Roman" w:eastAsia="Times New Roman" w:cs="Times New Roman"/>
      <w:sz w:val="28"/>
      <w:szCs w:val="24"/>
      <w:lang w:val="x-none" w:eastAsia="x-none"/>
    </w:rPr>
  </w:style>
  <w:style w:type="paragraph" w:styleId="Style204" w:customStyle="1">
    <w:name w:val="ТаблМаркСпис"/>
    <w:basedOn w:val="Normal"/>
    <w:link w:val="Style56"/>
    <w:autoRedefine/>
    <w:qFormat/>
    <w:rsid w:val="000b6382"/>
    <w:pPr>
      <w:tabs>
        <w:tab w:val="clear" w:pos="720"/>
        <w:tab w:val="left" w:pos="277" w:leader="none"/>
      </w:tabs>
      <w:spacing w:lineRule="auto" w:line="360" w:before="0" w:after="0"/>
      <w:ind w:hanging="277" w:left="277"/>
    </w:pPr>
    <w:rPr>
      <w:rFonts w:ascii="Times New Roman" w:hAnsi="Times New Roman" w:eastAsia="Calibri" w:cs="Times New Roman"/>
      <w:sz w:val="20"/>
      <w:szCs w:val="20"/>
    </w:rPr>
  </w:style>
  <w:style w:type="paragraph" w:styleId="Style205" w:customStyle="1">
    <w:name w:val="ТаблСпис"/>
    <w:basedOn w:val="102"/>
    <w:link w:val="Style57"/>
    <w:autoRedefine/>
    <w:qFormat/>
    <w:rsid w:val="000b6382"/>
    <w:pPr/>
    <w:rPr>
      <w:sz w:val="24"/>
    </w:rPr>
  </w:style>
  <w:style w:type="paragraph" w:styleId="114-05" w:customStyle="1">
    <w:name w:val="Стиль Заголовок 1 + 14 пт Черный По левому краю Справа:  -05 см..."/>
    <w:basedOn w:val="Heading1"/>
    <w:qFormat/>
    <w:rsid w:val="000b6382"/>
    <w:pPr>
      <w:keepNext w:val="true"/>
      <w:pageBreakBefore/>
      <w:widowControl w:val="false"/>
      <w:tabs>
        <w:tab w:val="clear" w:pos="720"/>
        <w:tab w:val="left" w:pos="360" w:leader="none"/>
      </w:tabs>
      <w:suppressAutoHyphens w:val="true"/>
      <w:spacing w:lineRule="auto" w:line="240" w:before="0" w:after="240"/>
      <w:ind w:hanging="360" w:left="360" w:right="-284"/>
      <w:contextualSpacing/>
    </w:pPr>
    <w:rPr>
      <w:b w:val="false"/>
      <w:bCs/>
      <w:color w:val="000000"/>
      <w:szCs w:val="24"/>
      <w:lang w:eastAsia="ar-SA"/>
    </w:rPr>
  </w:style>
  <w:style w:type="paragraph" w:styleId="56" w:customStyle="1">
    <w:name w:val="Основной текст5"/>
    <w:basedOn w:val="Normal"/>
    <w:qFormat/>
    <w:rsid w:val="000b6382"/>
    <w:pPr>
      <w:spacing w:lineRule="auto" w:line="360" w:before="0" w:after="0"/>
      <w:ind w:firstLine="720"/>
      <w:jc w:val="both"/>
    </w:pPr>
    <w:rPr>
      <w:rFonts w:ascii="Times New Roman" w:hAnsi="Times New Roman" w:eastAsia="Times New Roman" w:cs="Times New Roman"/>
      <w:sz w:val="28"/>
      <w:szCs w:val="24"/>
      <w:lang w:val="x-none" w:eastAsia="x-none"/>
    </w:rPr>
  </w:style>
  <w:style w:type="paragraph" w:styleId="215" w:customStyle="1">
    <w:name w:val="Стиль2"/>
    <w:basedOn w:val="ListNumber2"/>
    <w:qFormat/>
    <w:rsid w:val="000b6382"/>
    <w:pPr>
      <w:keepNext w:val="true"/>
      <w:keepLines/>
      <w:numPr>
        <w:ilvl w:val="0"/>
        <w:numId w:val="0"/>
      </w:numPr>
      <w:suppressLineNumbers/>
      <w:tabs>
        <w:tab w:val="clear" w:pos="720"/>
        <w:tab w:val="left" w:pos="2288" w:leader="none"/>
      </w:tabs>
      <w:suppressAutoHyphens w:val="true"/>
      <w:spacing w:before="0" w:after="60"/>
      <w:ind w:hanging="576" w:left="2288" w:right="0"/>
      <w:jc w:val="both"/>
    </w:pPr>
    <w:rPr>
      <w:rFonts w:eastAsia="Calibri"/>
      <w:b/>
      <w:color w:val="000000"/>
      <w:lang w:eastAsia="ru-RU"/>
    </w:rPr>
  </w:style>
  <w:style w:type="paragraph" w:styleId="167" w:customStyle="1">
    <w:name w:val="Переч1"/>
    <w:basedOn w:val="ListBullet"/>
    <w:qFormat/>
    <w:rsid w:val="000b6382"/>
    <w:pPr>
      <w:numPr>
        <w:ilvl w:val="0"/>
        <w:numId w:val="0"/>
      </w:numPr>
      <w:tabs>
        <w:tab w:val="left" w:pos="720" w:leader="none"/>
      </w:tabs>
      <w:spacing w:before="0" w:after="0"/>
      <w:ind w:hanging="720" w:left="720"/>
      <w:contextualSpacing/>
      <w:jc w:val="both"/>
    </w:pPr>
    <w:rPr>
      <w:rFonts w:eastAsia="Calibri"/>
      <w:sz w:val="26"/>
      <w:szCs w:val="28"/>
      <w:lang w:val="x-none"/>
    </w:rPr>
  </w:style>
  <w:style w:type="paragraph" w:styleId="46" w:customStyle="1">
    <w:name w:val="Стиль4"/>
    <w:basedOn w:val="Normal"/>
    <w:qFormat/>
    <w:rsid w:val="000b6382"/>
    <w:pPr>
      <w:tabs>
        <w:tab w:val="left" w:pos="720" w:leader="none"/>
      </w:tabs>
      <w:spacing w:lineRule="auto" w:line="360" w:before="0" w:after="0"/>
      <w:ind w:firstLine="709"/>
      <w:jc w:val="both"/>
    </w:pPr>
    <w:rPr>
      <w:rFonts w:ascii="Times New Roman" w:hAnsi="Times New Roman" w:eastAsia="Calibri" w:cs="Times New Roman"/>
      <w:sz w:val="24"/>
      <w:szCs w:val="24"/>
      <w:lang w:val="x-none" w:eastAsia="en-US"/>
    </w:rPr>
  </w:style>
  <w:style w:type="paragraph" w:styleId="Style206" w:customStyle="1">
    <w:name w:val="Список_Марк"/>
    <w:basedOn w:val="BodyText1"/>
    <w:uiPriority w:val="2"/>
    <w:qFormat/>
    <w:rsid w:val="000b6382"/>
    <w:pPr>
      <w:keepLines/>
      <w:tabs>
        <w:tab w:val="left" w:pos="720" w:leader="none"/>
      </w:tabs>
      <w:spacing w:lineRule="auto" w:line="360" w:before="0" w:after="0"/>
      <w:ind w:hanging="720" w:left="720"/>
      <w:contextualSpacing/>
      <w:jc w:val="both"/>
    </w:pPr>
    <w:rPr>
      <w:rFonts w:eastAsia="Calibri"/>
      <w:szCs w:val="24"/>
      <w:lang w:eastAsia="ru-RU"/>
    </w:rPr>
  </w:style>
  <w:style w:type="paragraph" w:styleId="168" w:customStyle="1">
    <w:name w:val="Заголовок №1"/>
    <w:basedOn w:val="Normal"/>
    <w:link w:val="116"/>
    <w:qFormat/>
    <w:rsid w:val="000b6382"/>
    <w:pPr>
      <w:widowControl w:val="false"/>
      <w:shd w:val="clear" w:color="auto" w:fill="FFFFFF"/>
      <w:spacing w:lineRule="atLeast" w:line="0" w:before="0" w:after="420"/>
      <w:ind w:firstLine="567"/>
      <w:jc w:val="both"/>
      <w:outlineLvl w:val="0"/>
    </w:pPr>
    <w:rPr>
      <w:rFonts w:ascii="Arial" w:hAnsi="Arial" w:eastAsia="Arial" w:cs="Arial"/>
      <w:b/>
      <w:bCs/>
      <w:sz w:val="21"/>
      <w:szCs w:val="21"/>
      <w:lang w:eastAsia="en-US"/>
    </w:rPr>
  </w:style>
  <w:style w:type="paragraph" w:styleId="Style207" w:customStyle="1">
    <w:name w:val="Обчный"/>
    <w:basedOn w:val="Normal"/>
    <w:qFormat/>
    <w:rsid w:val="000b6382"/>
    <w:pPr>
      <w:tabs>
        <w:tab w:val="clear" w:pos="720"/>
        <w:tab w:val="left" w:pos="851" w:leader="none"/>
      </w:tabs>
      <w:spacing w:lineRule="auto" w:line="360" w:before="0" w:after="0"/>
      <w:ind w:firstLine="851"/>
      <w:jc w:val="both"/>
    </w:pPr>
    <w:rPr>
      <w:rFonts w:ascii="Times New Roman" w:hAnsi="Times New Roman" w:eastAsia="Calibri" w:cs="Times New Roman"/>
      <w:sz w:val="28"/>
      <w:szCs w:val="24"/>
    </w:rPr>
  </w:style>
  <w:style w:type="paragraph" w:styleId="Style208" w:customStyle="1">
    <w:name w:val="Абзацы титульного листа"/>
    <w:basedOn w:val="Normal"/>
    <w:link w:val="Style58"/>
    <w:qFormat/>
    <w:rsid w:val="000b6382"/>
    <w:pPr>
      <w:spacing w:lineRule="auto" w:line="360" w:before="200" w:after="200"/>
      <w:ind w:firstLine="567"/>
    </w:pPr>
    <w:rPr>
      <w:rFonts w:ascii="Times New Roman" w:hAnsi="Times New Roman" w:eastAsia="Calibri" w:cs="Times New Roman"/>
      <w:sz w:val="24"/>
      <w:szCs w:val="24"/>
      <w:lang w:val="x-none" w:eastAsia="x-none"/>
    </w:rPr>
  </w:style>
  <w:style w:type="paragraph" w:styleId="N33" w:customStyle="1">
    <w:name w:val="N3_Таблица_текст"/>
    <w:link w:val="N31"/>
    <w:qFormat/>
    <w:rsid w:val="000b6382"/>
    <w:pPr>
      <w:widowControl/>
      <w:bidi w:val="0"/>
      <w:spacing w:lineRule="auto" w:line="240" w:before="40" w:after="40"/>
      <w:jc w:val="left"/>
    </w:pPr>
    <w:rPr>
      <w:rFonts w:ascii="Times New Roman" w:hAnsi="Times New Roman" w:cs="Times New Roman" w:eastAsia="Calibri"/>
      <w:color w:val="auto"/>
      <w:kern w:val="0"/>
      <w:sz w:val="24"/>
      <w:szCs w:val="24"/>
      <w:lang w:val="ru-RU" w:eastAsia="ru-RU" w:bidi="ar-SA"/>
    </w:rPr>
  </w:style>
  <w:style w:type="paragraph" w:styleId="N34" w:customStyle="1">
    <w:name w:val="N3_ТЛ_Руководителю"/>
    <w:basedOn w:val="Style208"/>
    <w:qFormat/>
    <w:rsid w:val="000b6382"/>
    <w:pPr>
      <w:spacing w:lineRule="auto" w:line="240" w:before="0" w:after="0"/>
      <w:ind w:hanging="0"/>
    </w:pPr>
    <w:rPr>
      <w:rFonts w:eastAsia="Times New Roman"/>
      <w:szCs w:val="20"/>
    </w:rPr>
  </w:style>
  <w:style w:type="paragraph" w:styleId="N35" w:customStyle="1">
    <w:name w:val="N3_ТЛ_Утверждаю_Согласовано"/>
    <w:basedOn w:val="Style208"/>
    <w:qFormat/>
    <w:rsid w:val="000b6382"/>
    <w:pPr>
      <w:spacing w:before="0" w:after="0"/>
      <w:ind w:firstLine="709"/>
    </w:pPr>
    <w:rPr>
      <w:rFonts w:eastAsia="Times New Roman"/>
      <w:b/>
      <w:bCs/>
      <w:szCs w:val="20"/>
    </w:rPr>
  </w:style>
  <w:style w:type="paragraph" w:styleId="Style209" w:customStyle="1">
    <w:name w:val="ТЛ_Название_документа"/>
    <w:qFormat/>
    <w:rsid w:val="000b6382"/>
    <w:pPr>
      <w:widowControl/>
      <w:bidi w:val="0"/>
      <w:spacing w:lineRule="auto" w:line="240" w:before="0" w:after="0"/>
      <w:jc w:val="center"/>
    </w:pPr>
    <w:rPr>
      <w:rFonts w:ascii="Times New Roman" w:hAnsi="Times New Roman" w:eastAsia="Times New Roman" w:cs="Times New Roman"/>
      <w:b/>
      <w:bCs/>
      <w:caps/>
      <w:color w:val="auto"/>
      <w:kern w:val="0"/>
      <w:sz w:val="24"/>
      <w:szCs w:val="24"/>
      <w:lang w:val="ru-RU" w:eastAsia="ru-RU" w:bidi="ar-SA"/>
    </w:rPr>
  </w:style>
  <w:style w:type="paragraph" w:styleId="StyleCenteredRight-019cm" w:customStyle="1">
    <w:name w:val="Style Centered Right:  -019 cm"/>
    <w:basedOn w:val="Normal"/>
    <w:qFormat/>
    <w:rsid w:val="000b6382"/>
    <w:pPr>
      <w:tabs>
        <w:tab w:val="left" w:pos="720" w:leader="none"/>
      </w:tabs>
      <w:spacing w:lineRule="auto" w:line="288" w:before="0" w:after="0"/>
      <w:ind w:hanging="720" w:left="720" w:right="-108"/>
      <w:jc w:val="center"/>
    </w:pPr>
    <w:rPr>
      <w:rFonts w:ascii="Times New Roman" w:hAnsi="Times New Roman" w:eastAsia="Calibri" w:cs="Times New Roman"/>
      <w:sz w:val="28"/>
      <w:szCs w:val="24"/>
    </w:rPr>
  </w:style>
  <w:style w:type="paragraph" w:styleId="Style210" w:customStyle="1">
    <w:name w:val="Рисунок_Название"/>
    <w:basedOn w:val="Style91"/>
    <w:next w:val="BodyText1"/>
    <w:uiPriority w:val="2"/>
    <w:qFormat/>
    <w:rsid w:val="000b6382"/>
    <w:pPr>
      <w:spacing w:before="0" w:after="0"/>
      <w:contextualSpacing/>
    </w:pPr>
    <w:rPr>
      <w:rFonts w:ascii="Times New Roman" w:hAnsi="Times New Roman"/>
      <w:bCs/>
      <w:kern w:val="2"/>
      <w:szCs w:val="32"/>
    </w:rPr>
  </w:style>
  <w:style w:type="paragraph" w:styleId="Style211" w:customStyle="1">
    <w:name w:val="Списки"/>
    <w:next w:val="BodyText1"/>
    <w:link w:val="Style66"/>
    <w:uiPriority w:val="2"/>
    <w:qFormat/>
    <w:rsid w:val="000b6382"/>
    <w:pPr>
      <w:widowControl/>
      <w:tabs>
        <w:tab w:val="left" w:pos="720" w:leader="none"/>
      </w:tabs>
      <w:bidi w:val="0"/>
      <w:spacing w:lineRule="auto" w:line="360" w:before="0" w:after="0"/>
      <w:ind w:hanging="720" w:left="720"/>
      <w:jc w:val="both"/>
    </w:pPr>
    <w:rPr>
      <w:rFonts w:ascii="Times New Roman" w:hAnsi="Times New Roman" w:cs="Times New Roman" w:eastAsia="Calibri"/>
      <w:color w:val="auto"/>
      <w:kern w:val="0"/>
      <w:sz w:val="24"/>
      <w:szCs w:val="24"/>
      <w:lang w:val="ru-RU" w:eastAsia="ru-RU" w:bidi="ar-SA"/>
    </w:rPr>
  </w:style>
  <w:style w:type="paragraph" w:styleId="Style212" w:customStyle="1">
    <w:name w:val="Списки_ПерваяСтрока"/>
    <w:basedOn w:val="BodyText1"/>
    <w:next w:val="Style211"/>
    <w:uiPriority w:val="2"/>
    <w:qFormat/>
    <w:rsid w:val="000b6382"/>
    <w:pPr>
      <w:keepNext w:val="true"/>
      <w:spacing w:lineRule="auto" w:line="360" w:before="0" w:after="0"/>
      <w:ind w:firstLine="567"/>
      <w:jc w:val="both"/>
    </w:pPr>
    <w:rPr>
      <w:rFonts w:eastAsia="Calibri"/>
      <w:szCs w:val="24"/>
      <w:lang w:eastAsia="ru-RU"/>
    </w:rPr>
  </w:style>
  <w:style w:type="paragraph" w:styleId="Style213" w:customStyle="1">
    <w:name w:val="ПриложениеНум"/>
    <w:next w:val="BodyText1"/>
    <w:uiPriority w:val="4"/>
    <w:qFormat/>
    <w:rsid w:val="000b6382"/>
    <w:pPr>
      <w:widowControl/>
      <w:tabs>
        <w:tab w:val="left" w:pos="720" w:leader="none"/>
      </w:tabs>
      <w:bidi w:val="0"/>
      <w:spacing w:lineRule="auto" w:line="240" w:before="0" w:after="0"/>
      <w:ind w:left="720"/>
      <w:contextualSpacing/>
      <w:jc w:val="right"/>
      <w:outlineLvl w:val="0"/>
    </w:pPr>
    <w:rPr>
      <w:rFonts w:ascii="Times New Roman" w:hAnsi="Times New Roman" w:cs="Times New Roman" w:eastAsia="Calibri"/>
      <w:b/>
      <w:color w:val="auto"/>
      <w:kern w:val="0"/>
      <w:sz w:val="24"/>
      <w:szCs w:val="24"/>
      <w:lang w:val="ru-RU" w:eastAsia="ru-RU" w:bidi="ar-SA"/>
    </w:rPr>
  </w:style>
  <w:style w:type="paragraph" w:styleId="Style214" w:customStyle="1">
    <w:name w:val="Таблица_Заголовки"/>
    <w:uiPriority w:val="5"/>
    <w:qFormat/>
    <w:rsid w:val="000b6382"/>
    <w:pPr>
      <w:widowControl/>
      <w:bidi w:val="0"/>
      <w:spacing w:lineRule="auto" w:line="240" w:before="0" w:after="0"/>
      <w:jc w:val="center"/>
    </w:pPr>
    <w:rPr>
      <w:rFonts w:ascii="Times New Roman" w:hAnsi="Times New Roman" w:cs="Times New Roman" w:eastAsia="Calibri"/>
      <w:b/>
      <w:color w:val="auto"/>
      <w:kern w:val="0"/>
      <w:sz w:val="24"/>
      <w:szCs w:val="24"/>
      <w:lang w:val="ru-RU" w:eastAsia="ru-RU" w:bidi="ar-SA"/>
    </w:rPr>
  </w:style>
  <w:style w:type="paragraph" w:styleId="Style215" w:customStyle="1">
    <w:name w:val="Приложение_Наименование"/>
    <w:uiPriority w:val="4"/>
    <w:qFormat/>
    <w:rsid w:val="000b6382"/>
    <w:pPr>
      <w:widowControl/>
      <w:bidi w:val="0"/>
      <w:spacing w:lineRule="auto" w:line="240" w:before="0" w:after="0"/>
      <w:jc w:val="right"/>
    </w:pPr>
    <w:rPr>
      <w:rFonts w:ascii="Times New Roman" w:hAnsi="Times New Roman" w:cs="Times New Roman" w:eastAsia="Calibri"/>
      <w:color w:val="auto"/>
      <w:kern w:val="0"/>
      <w:sz w:val="24"/>
      <w:szCs w:val="24"/>
      <w:lang w:val="ru-RU" w:eastAsia="ru-RU" w:bidi="ar-SA"/>
    </w:rPr>
  </w:style>
  <w:style w:type="paragraph" w:styleId="Style216" w:customStyle="1">
    <w:name w:val="Приложения_наименование_Центр"/>
    <w:basedOn w:val="Style215"/>
    <w:uiPriority w:val="4"/>
    <w:qFormat/>
    <w:rsid w:val="000b6382"/>
    <w:pPr>
      <w:jc w:val="center"/>
    </w:pPr>
    <w:rPr/>
  </w:style>
  <w:style w:type="paragraph" w:styleId="Style217" w:customStyle="1">
    <w:name w:val="Приложения_Прописные_Центр"/>
    <w:next w:val="Style216"/>
    <w:uiPriority w:val="4"/>
    <w:qFormat/>
    <w:rsid w:val="000b6382"/>
    <w:pPr>
      <w:widowControl/>
      <w:bidi w:val="0"/>
      <w:spacing w:lineRule="auto" w:line="360" w:before="0" w:after="0"/>
      <w:jc w:val="center"/>
      <w:outlineLvl w:val="0"/>
    </w:pPr>
    <w:rPr>
      <w:rFonts w:ascii="Times New Roman" w:hAnsi="Times New Roman" w:cs="Times New Roman" w:eastAsia="Calibri"/>
      <w:b/>
      <w:caps/>
      <w:color w:val="auto"/>
      <w:kern w:val="0"/>
      <w:sz w:val="24"/>
      <w:szCs w:val="24"/>
      <w:lang w:val="ru-RU" w:eastAsia="ru-RU" w:bidi="ar-SA"/>
    </w:rPr>
  </w:style>
  <w:style w:type="paragraph" w:styleId="Style218" w:customStyle="1">
    <w:name w:val="Таблица_ЦифрНум_Точка"/>
    <w:basedOn w:val="BodyText1"/>
    <w:uiPriority w:val="2"/>
    <w:qFormat/>
    <w:rsid w:val="000b6382"/>
    <w:pPr>
      <w:spacing w:before="0" w:after="0"/>
      <w:ind w:firstLine="7"/>
      <w:jc w:val="both"/>
    </w:pPr>
    <w:rPr>
      <w:rFonts w:eastAsia="Calibri"/>
      <w:szCs w:val="24"/>
      <w:lang w:eastAsia="ru-RU"/>
    </w:rPr>
  </w:style>
  <w:style w:type="paragraph" w:styleId="Style219" w:customStyle="1">
    <w:name w:val="СОГЛАСОВАНО"/>
    <w:basedOn w:val="BodyText1"/>
    <w:qFormat/>
    <w:rsid w:val="000b6382"/>
    <w:pPr>
      <w:spacing w:lineRule="auto" w:line="360" w:before="0" w:after="0"/>
      <w:ind w:firstLine="567"/>
      <w:jc w:val="both"/>
    </w:pPr>
    <w:rPr>
      <w:rFonts w:eastAsia="Calibri"/>
      <w:caps/>
      <w:szCs w:val="24"/>
      <w:lang w:eastAsia="ru-RU"/>
    </w:rPr>
  </w:style>
  <w:style w:type="paragraph" w:styleId="Style220" w:customStyle="1">
    <w:name w:val="Согласовано_Должность"/>
    <w:qFormat/>
    <w:rsid w:val="000b6382"/>
    <w:pPr>
      <w:widowControl/>
      <w:bidi w:val="0"/>
      <w:spacing w:lineRule="auto" w:line="240" w:before="0" w:after="0"/>
      <w:ind w:firstLine="567"/>
      <w:jc w:val="left"/>
    </w:pPr>
    <w:rPr>
      <w:rFonts w:ascii="Times New Roman" w:hAnsi="Times New Roman" w:cs="Times New Roman" w:eastAsia="Calibri"/>
      <w:color w:val="auto"/>
      <w:kern w:val="0"/>
      <w:sz w:val="24"/>
      <w:szCs w:val="24"/>
      <w:lang w:val="ru-RU" w:eastAsia="ru-RU" w:bidi="ar-SA"/>
    </w:rPr>
  </w:style>
  <w:style w:type="paragraph" w:styleId="Style221" w:customStyle="1">
    <w:name w:val="Согласовано_ФИО"/>
    <w:qFormat/>
    <w:rsid w:val="000b6382"/>
    <w:pPr>
      <w:widowControl/>
      <w:bidi w:val="0"/>
      <w:spacing w:lineRule="auto" w:line="360" w:before="0" w:after="0"/>
      <w:ind w:firstLine="567"/>
      <w:jc w:val="left"/>
    </w:pPr>
    <w:rPr>
      <w:rFonts w:ascii="Times New Roman" w:hAnsi="Times New Roman" w:cs="Times New Roman" w:eastAsia="Calibri"/>
      <w:color w:val="auto"/>
      <w:kern w:val="0"/>
      <w:sz w:val="24"/>
      <w:szCs w:val="24"/>
      <w:lang w:val="ru-RU" w:eastAsia="ru-RU" w:bidi="ar-SA"/>
    </w:rPr>
  </w:style>
  <w:style w:type="paragraph" w:styleId="Style222" w:customStyle="1">
    <w:name w:val="ТЛ_Таблица_текст"/>
    <w:link w:val="Style59"/>
    <w:qFormat/>
    <w:rsid w:val="000b6382"/>
    <w:pPr>
      <w:widowControl/>
      <w:bidi w:val="0"/>
      <w:spacing w:lineRule="auto" w:line="240" w:before="40" w:after="40"/>
      <w:jc w:val="both"/>
    </w:pPr>
    <w:rPr>
      <w:rFonts w:ascii="Times New Roman" w:hAnsi="Times New Roman" w:cs="Times New Roman" w:eastAsia="Calibri"/>
      <w:color w:val="auto"/>
      <w:kern w:val="0"/>
      <w:sz w:val="24"/>
      <w:szCs w:val="24"/>
      <w:lang w:val="ru-RU" w:eastAsia="ru-RU" w:bidi="ar-SA"/>
    </w:rPr>
  </w:style>
  <w:style w:type="paragraph" w:styleId="Style223" w:customStyle="1">
    <w:name w:val="ТЛ_на_листах"/>
    <w:qFormat/>
    <w:rsid w:val="000b6382"/>
    <w:pPr>
      <w:widowControl/>
      <w:bidi w:val="0"/>
      <w:spacing w:lineRule="auto" w:line="240" w:before="120" w:after="120"/>
      <w:jc w:val="center"/>
    </w:pPr>
    <w:rPr>
      <w:rFonts w:ascii="Times New Roman" w:hAnsi="Times New Roman" w:eastAsia="Times New Roman" w:cs="Times New Roman"/>
      <w:color w:val="auto"/>
      <w:kern w:val="0"/>
      <w:sz w:val="24"/>
      <w:szCs w:val="24"/>
      <w:lang w:val="ru-RU" w:eastAsia="ru-RU" w:bidi="ar-SA"/>
    </w:rPr>
  </w:style>
  <w:style w:type="paragraph" w:styleId="Style224" w:customStyle="1">
    <w:name w:val="ТЛ_Название_документа_и_типа_документа"/>
    <w:qFormat/>
    <w:rsid w:val="000b6382"/>
    <w:pPr>
      <w:widowControl/>
      <w:bidi w:val="0"/>
      <w:spacing w:lineRule="auto" w:line="240" w:before="0" w:after="0"/>
      <w:jc w:val="center"/>
    </w:pPr>
    <w:rPr>
      <w:rFonts w:ascii="Times New Roman" w:hAnsi="Times New Roman" w:eastAsia="Times New Roman" w:cs="Times New Roman"/>
      <w:b/>
      <w:bCs/>
      <w:caps/>
      <w:color w:val="auto"/>
      <w:kern w:val="0"/>
      <w:sz w:val="24"/>
      <w:szCs w:val="24"/>
      <w:lang w:val="ru-RU" w:eastAsia="ru-RU" w:bidi="ar-SA"/>
    </w:rPr>
  </w:style>
  <w:style w:type="paragraph" w:styleId="Style225" w:customStyle="1">
    <w:name w:val="ТЛ_ДолжностьПодписанта"/>
    <w:qFormat/>
    <w:rsid w:val="000b6382"/>
    <w:pPr>
      <w:widowControl/>
      <w:bidi w:val="0"/>
      <w:spacing w:lineRule="auto" w:line="240" w:before="0" w:after="0"/>
      <w:jc w:val="left"/>
    </w:pPr>
    <w:rPr>
      <w:rFonts w:ascii="Times New Roman" w:hAnsi="Times New Roman" w:eastAsia="Times New Roman" w:cs="Times New Roman"/>
      <w:color w:val="auto"/>
      <w:kern w:val="0"/>
      <w:sz w:val="24"/>
      <w:szCs w:val="24"/>
      <w:lang w:val="ru-RU" w:eastAsia="ru-RU" w:bidi="ar-SA"/>
    </w:rPr>
  </w:style>
  <w:style w:type="paragraph" w:styleId="Style226" w:customStyle="1">
    <w:name w:val="ТЛ_Утверждаю_Согласовано"/>
    <w:qFormat/>
    <w:rsid w:val="000b6382"/>
    <w:pPr>
      <w:widowControl/>
      <w:bidi w:val="0"/>
      <w:spacing w:lineRule="auto" w:line="240" w:before="0" w:after="120"/>
      <w:jc w:val="left"/>
    </w:pPr>
    <w:rPr>
      <w:rFonts w:ascii="Times New Roman" w:hAnsi="Times New Roman" w:eastAsia="Times New Roman" w:cs="Times New Roman"/>
      <w:b/>
      <w:bCs/>
      <w:caps/>
      <w:color w:val="auto"/>
      <w:kern w:val="0"/>
      <w:sz w:val="24"/>
      <w:szCs w:val="24"/>
      <w:lang w:val="ru-RU" w:eastAsia="ru-RU" w:bidi="ar-SA"/>
    </w:rPr>
  </w:style>
  <w:style w:type="paragraph" w:styleId="Style227" w:customStyle="1">
    <w:name w:val="ТЛ_ФИО_Подписанта"/>
    <w:basedOn w:val="Style225"/>
    <w:qFormat/>
    <w:rsid w:val="000b6382"/>
    <w:pPr/>
    <w:rPr>
      <w:b/>
    </w:rPr>
  </w:style>
  <w:style w:type="paragraph" w:styleId="Style228" w:customStyle="1">
    <w:name w:val="ТЛ_Этап"/>
    <w:qFormat/>
    <w:rsid w:val="000b6382"/>
    <w:pPr>
      <w:widowControl/>
      <w:bidi w:val="0"/>
      <w:spacing w:lineRule="auto" w:line="240" w:before="120" w:after="120"/>
      <w:jc w:val="center"/>
    </w:pPr>
    <w:rPr>
      <w:rFonts w:ascii="Times New Roman" w:hAnsi="Times New Roman" w:eastAsia="Times New Roman" w:cs="Times New Roman"/>
      <w:bCs/>
      <w:caps/>
      <w:color w:val="auto"/>
      <w:kern w:val="0"/>
      <w:sz w:val="24"/>
      <w:szCs w:val="24"/>
      <w:lang w:val="ru-RU" w:eastAsia="ru-RU" w:bidi="ar-SA"/>
    </w:rPr>
  </w:style>
  <w:style w:type="paragraph" w:styleId="Style229" w:customStyle="1">
    <w:name w:val="Список_Цифр"/>
    <w:basedOn w:val="BodyText1"/>
    <w:autoRedefine/>
    <w:uiPriority w:val="2"/>
    <w:qFormat/>
    <w:rsid w:val="000b6382"/>
    <w:pPr>
      <w:tabs>
        <w:tab w:val="left" w:pos="720" w:leader="none"/>
      </w:tabs>
      <w:spacing w:lineRule="auto" w:line="360" w:before="0" w:after="0"/>
      <w:ind w:hanging="720" w:left="720"/>
      <w:jc w:val="both"/>
    </w:pPr>
    <w:rPr>
      <w:rFonts w:eastAsia="Calibri"/>
      <w:szCs w:val="24"/>
    </w:rPr>
  </w:style>
  <w:style w:type="paragraph" w:styleId="Style230" w:customStyle="1">
    <w:name w:val="Заголовок_безСодержания"/>
    <w:uiPriority w:val="3"/>
    <w:qFormat/>
    <w:rsid w:val="000b6382"/>
    <w:pPr>
      <w:pageBreakBefore/>
      <w:widowControl/>
      <w:bidi w:val="0"/>
      <w:spacing w:lineRule="auto" w:line="240" w:before="240" w:after="360"/>
      <w:contextualSpacing/>
      <w:jc w:val="center"/>
    </w:pPr>
    <w:rPr>
      <w:rFonts w:ascii="Times New Roman" w:hAnsi="Times New Roman" w:eastAsia="Arial" w:cs="Times New Roman"/>
      <w:b/>
      <w:caps/>
      <w:color w:val="auto"/>
      <w:kern w:val="0"/>
      <w:sz w:val="24"/>
      <w:szCs w:val="28"/>
      <w:lang w:val="en-US" w:eastAsia="ru-RU" w:bidi="ar-SA"/>
    </w:rPr>
  </w:style>
  <w:style w:type="paragraph" w:styleId="Style231" w:customStyle="1">
    <w:name w:val="Базовый"/>
    <w:qFormat/>
    <w:rsid w:val="000b6382"/>
    <w:pPr>
      <w:widowControl/>
      <w:tabs>
        <w:tab w:val="clear" w:pos="720"/>
        <w:tab w:val="left" w:pos="851" w:leader="none"/>
      </w:tabs>
      <w:bidi w:val="0"/>
      <w:spacing w:lineRule="auto" w:line="240" w:before="60" w:after="60"/>
      <w:ind w:firstLine="851"/>
      <w:jc w:val="both"/>
    </w:pPr>
    <w:rPr>
      <w:rFonts w:ascii="Times New Roman" w:hAnsi="Times New Roman" w:eastAsia="ヒラギノ角ゴ Pro W3" w:cs="Times New Roman"/>
      <w:color w:val="000000"/>
      <w:kern w:val="0"/>
      <w:sz w:val="24"/>
      <w:szCs w:val="20"/>
      <w:lang w:val="ru-RU" w:eastAsia="ru-RU" w:bidi="ar-SA"/>
    </w:rPr>
  </w:style>
  <w:style w:type="paragraph" w:styleId="Style232" w:customStyle="1">
    <w:name w:val="ИАЦ. Основной текст"/>
    <w:basedOn w:val="ListParagraph"/>
    <w:link w:val="Style60"/>
    <w:qFormat/>
    <w:rsid w:val="000b6382"/>
    <w:pPr>
      <w:spacing w:lineRule="auto" w:line="360" w:before="0" w:after="0"/>
      <w:ind w:firstLine="595" w:left="0"/>
      <w:contextualSpacing w:val="false"/>
      <w:jc w:val="both"/>
    </w:pPr>
    <w:rPr>
      <w:szCs w:val="24"/>
      <w:lang w:val="x-none" w:eastAsia="x-none"/>
    </w:rPr>
  </w:style>
  <w:style w:type="paragraph" w:styleId="Style233" w:customStyle="1">
    <w:name w:val="Таблица. Ячейки"/>
    <w:basedOn w:val="Normal"/>
    <w:qFormat/>
    <w:rsid w:val="000b6382"/>
    <w:pPr>
      <w:spacing w:lineRule="auto" w:line="240" w:before="0" w:after="0"/>
    </w:pPr>
    <w:rPr>
      <w:rFonts w:ascii="Times New Roman" w:hAnsi="Times New Roman" w:eastAsia="Times New Roman" w:cs="Times New Roman"/>
      <w:sz w:val="24"/>
      <w:szCs w:val="20"/>
    </w:rPr>
  </w:style>
  <w:style w:type="paragraph" w:styleId="169" w:customStyle="1">
    <w:name w:val="Т1."/>
    <w:basedOn w:val="Normal"/>
    <w:link w:val="117"/>
    <w:qFormat/>
    <w:rsid w:val="000b6382"/>
    <w:pPr>
      <w:tabs>
        <w:tab w:val="clear" w:pos="720"/>
        <w:tab w:val="left" w:pos="993" w:leader="none"/>
      </w:tabs>
      <w:spacing w:lineRule="auto" w:line="240" w:before="0" w:after="120"/>
      <w:ind w:firstLine="284"/>
      <w:jc w:val="both"/>
    </w:pPr>
    <w:rPr>
      <w:rFonts w:ascii="Times New Roman" w:hAnsi="Times New Roman" w:eastAsia="Calibri" w:cs="Times New Roman"/>
      <w:sz w:val="24"/>
      <w:szCs w:val="24"/>
    </w:rPr>
  </w:style>
  <w:style w:type="paragraph" w:styleId="C11" w:customStyle="1">
    <w:name w:val="C1."/>
    <w:basedOn w:val="Normal"/>
    <w:link w:val="C1"/>
    <w:qFormat/>
    <w:rsid w:val="000b6382"/>
    <w:pPr>
      <w:tabs>
        <w:tab w:val="clear" w:pos="720"/>
        <w:tab w:val="left" w:pos="851" w:leader="none"/>
      </w:tabs>
      <w:spacing w:lineRule="auto" w:line="240" w:before="0" w:after="120"/>
      <w:ind w:hanging="284" w:left="1135"/>
      <w:contextualSpacing/>
    </w:pPr>
    <w:rPr>
      <w:rFonts w:ascii="Times New Roman" w:hAnsi="Times New Roman" w:eastAsia="Calibri" w:cs="Times New Roman"/>
      <w:sz w:val="24"/>
      <w:szCs w:val="24"/>
    </w:rPr>
  </w:style>
  <w:style w:type="paragraph" w:styleId="170" w:customStyle="1">
    <w:name w:val="П.1."/>
    <w:basedOn w:val="Heading1"/>
    <w:next w:val="Normal"/>
    <w:link w:val="118"/>
    <w:qFormat/>
    <w:rsid w:val="000b6382"/>
    <w:pPr>
      <w:keepNext w:val="true"/>
      <w:pageBreakBefore/>
      <w:spacing w:lineRule="auto" w:line="240" w:before="0" w:after="120"/>
      <w:ind w:hanging="0"/>
      <w:jc w:val="right"/>
    </w:pPr>
    <w:rPr>
      <w:b w:val="false"/>
      <w:bCs/>
      <w:caps/>
      <w:kern w:val="2"/>
      <w:szCs w:val="24"/>
      <w:lang w:val="x-none" w:eastAsia="x-none"/>
    </w:rPr>
  </w:style>
  <w:style w:type="paragraph" w:styleId="Style234" w:customStyle="1">
    <w:name w:val="Т_текст"/>
    <w:basedOn w:val="Normal"/>
    <w:link w:val="Style61"/>
    <w:qFormat/>
    <w:rsid w:val="000b6382"/>
    <w:pPr>
      <w:spacing w:lineRule="auto" w:line="240" w:before="60" w:after="60"/>
    </w:pPr>
    <w:rPr>
      <w:rFonts w:eastAsia="Calibri" w:eastAsiaTheme="minorHAnsi"/>
      <w:sz w:val="24"/>
      <w:szCs w:val="24"/>
      <w:lang w:eastAsia="en-US"/>
    </w:rPr>
  </w:style>
  <w:style w:type="paragraph" w:styleId="3f3f3f3f3f3f3f" w:customStyle="1">
    <w:name w:val="Б3fа3fз3fо3fв3fы3fй3f"/>
    <w:uiPriority w:val="99"/>
    <w:qFormat/>
    <w:rsid w:val="000b6382"/>
    <w:pPr>
      <w:widowControl w:val="false"/>
      <w:suppressAutoHyphens w:val="true"/>
      <w:bidi w:val="0"/>
      <w:spacing w:lineRule="auto" w:line="276" w:before="0" w:after="0"/>
      <w:jc w:val="left"/>
    </w:pPr>
    <w:rPr>
      <w:rFonts w:ascii="Times New Roman" w:hAnsi="Times New Roman" w:eastAsia="Times New Roman" w:cs="Times New Roman"/>
      <w:color w:val="auto"/>
      <w:kern w:val="2"/>
      <w:sz w:val="24"/>
      <w:szCs w:val="24"/>
      <w:lang w:eastAsia="zh-CN" w:val="ru-RU" w:bidi="ar-SA"/>
    </w:rPr>
  </w:style>
  <w:style w:type="paragraph" w:styleId="171" w:customStyle="1">
    <w:name w:val="С маркированный уровень 1♫"/>
    <w:uiPriority w:val="38"/>
    <w:qFormat/>
    <w:rsid w:val="000b6382"/>
    <w:pPr>
      <w:keepLines/>
      <w:widowControl/>
      <w:tabs>
        <w:tab w:val="clear" w:pos="720"/>
        <w:tab w:val="left" w:pos="284" w:leader="none"/>
      </w:tabs>
      <w:suppressAutoHyphens w:val="true"/>
      <w:bidi w:val="0"/>
      <w:spacing w:lineRule="auto" w:line="276" w:before="120" w:after="120"/>
      <w:ind w:left="284"/>
      <w:contextualSpacing/>
      <w:jc w:val="both"/>
    </w:pPr>
    <w:rPr>
      <w:rFonts w:ascii="+Times New Roman" w:hAnsi="+Times New Roman" w:eastAsia="Times New Roman" w:cs="Times New Roman"/>
      <w:color w:val="auto"/>
      <w:kern w:val="0"/>
      <w:sz w:val="28"/>
      <w:szCs w:val="20"/>
      <w:lang w:val="ru-RU" w:eastAsia="ru-RU" w:bidi="ar-SA"/>
    </w:rPr>
  </w:style>
  <w:style w:type="paragraph" w:styleId="Style235" w:customStyle="1">
    <w:name w:val="Маркированный ш"/>
    <w:basedOn w:val="BodyText1"/>
    <w:qFormat/>
    <w:rsid w:val="000b6382"/>
    <w:pPr>
      <w:tabs>
        <w:tab w:val="left" w:pos="360" w:leader="none"/>
        <w:tab w:val="left" w:pos="720" w:leader="none"/>
      </w:tabs>
      <w:spacing w:lineRule="auto" w:line="276" w:before="120" w:after="120"/>
      <w:contextualSpacing/>
      <w:jc w:val="both"/>
    </w:pPr>
    <w:rPr>
      <w:sz w:val="28"/>
    </w:rPr>
  </w:style>
  <w:style w:type="paragraph" w:styleId="10-" w:customStyle="1">
    <w:name w:val="Та (10) - осн. текст♫"/>
    <w:uiPriority w:val="28"/>
    <w:qFormat/>
    <w:rsid w:val="001533fc"/>
    <w:pPr>
      <w:widowControl/>
      <w:bidi w:val="0"/>
      <w:spacing w:lineRule="auto" w:line="276" w:before="0" w:after="0"/>
      <w:ind w:left="28" w:right="28"/>
      <w:jc w:val="left"/>
    </w:pPr>
    <w:rPr>
      <w:rFonts w:ascii="+Times New Roman" w:hAnsi="+Times New Roman" w:eastAsia="Times New Roman" w:cs="Times New Roman"/>
      <w:color w:val="000000"/>
      <w:kern w:val="0"/>
      <w:sz w:val="20"/>
      <w:szCs w:val="20"/>
      <w:lang w:val="ru-RU" w:eastAsia="ru-RU" w:bidi="ar-SA"/>
    </w:rPr>
  </w:style>
  <w:style w:type="paragraph" w:styleId="10-1" w:customStyle="1">
    <w:name w:val="Таблица (10) - заголовок"/>
    <w:basedOn w:val="10-"/>
    <w:qFormat/>
    <w:rsid w:val="001533fc"/>
    <w:pPr>
      <w:spacing w:lineRule="auto" w:line="240"/>
      <w:jc w:val="center"/>
    </w:pPr>
    <w:rPr>
      <w:rFonts w:ascii="Times New Roman" w:hAnsi="Times New Roman"/>
      <w:b/>
    </w:rPr>
  </w:style>
  <w:style w:type="paragraph" w:styleId="Style236" w:customStyle="1">
    <w:name w:val="Основной текст (центр/одинарный)♫"/>
    <w:qFormat/>
    <w:rsid w:val="003b55ab"/>
    <w:pPr>
      <w:widowControl/>
      <w:bidi w:val="0"/>
      <w:spacing w:lineRule="auto" w:line="276" w:before="120" w:after="120"/>
      <w:jc w:val="center"/>
    </w:pPr>
    <w:rPr>
      <w:rFonts w:ascii="+Times New Roman" w:hAnsi="+Times New Roman" w:eastAsia="Times New Roman" w:cs="Times New Roman"/>
      <w:color w:val="000000"/>
      <w:kern w:val="0"/>
      <w:sz w:val="28"/>
      <w:szCs w:val="20"/>
      <w:lang w:val="ru-RU" w:eastAsia="ru-RU" w:bidi="ar-SA"/>
    </w:rPr>
  </w:style>
  <w:style w:type="paragraph" w:styleId="-16" w:customStyle="1">
    <w:name w:val="Титульный лист - название документа"/>
    <w:basedOn w:val="-8"/>
    <w:link w:val="-3"/>
    <w:qFormat/>
    <w:rsid w:val="003b55ab"/>
    <w:pPr/>
    <w:rPr>
      <w:b w:val="false"/>
    </w:rPr>
  </w:style>
  <w:style w:type="paragraph" w:styleId="phBullet2" w:customStyle="1">
    <w:name w:val="ph_Bullet2"/>
    <w:basedOn w:val="Normal"/>
    <w:qFormat/>
    <w:rsid w:val="008336cd"/>
    <w:pPr>
      <w:tabs>
        <w:tab w:val="left" w:pos="720" w:leader="none"/>
      </w:tabs>
      <w:spacing w:lineRule="auto" w:line="360" w:before="0" w:after="0"/>
      <w:ind w:hanging="720" w:left="720"/>
      <w:jc w:val="both"/>
    </w:pPr>
    <w:rPr>
      <w:rFonts w:ascii="Times New Roman" w:hAnsi="Times New Roman" w:eastAsia="Times New Roman" w:cs="Times New Roman"/>
      <w:sz w:val="20"/>
      <w:szCs w:val="24"/>
    </w:rPr>
  </w:style>
  <w:style w:type="paragraph" w:styleId="-17" w:customStyle="1">
    <w:name w:val="Т-сМ1"/>
    <w:qFormat/>
    <w:rsid w:val="008336cd"/>
    <w:pPr>
      <w:widowControl/>
      <w:tabs>
        <w:tab w:val="left" w:pos="720" w:leader="none"/>
      </w:tabs>
      <w:bidi w:val="0"/>
      <w:spacing w:lineRule="auto" w:line="312" w:before="60" w:after="60"/>
      <w:ind w:hanging="284" w:left="568"/>
      <w:jc w:val="both"/>
    </w:pPr>
    <w:rPr>
      <w:rFonts w:ascii="Times New Roman" w:hAnsi="Times New Roman" w:eastAsia="Times New Roman" w:cs="Times New Roman"/>
      <w:color w:val="auto"/>
      <w:kern w:val="0"/>
      <w:sz w:val="20"/>
      <w:szCs w:val="20"/>
      <w:lang w:val="ru-RU" w:eastAsia="ru-RU" w:bidi="ar-SA"/>
    </w:rPr>
  </w:style>
  <w:style w:type="paragraph" w:styleId="Style237" w:customStyle="1">
    <w:name w:val="Номер строки таблицы"/>
    <w:basedOn w:val="Normal"/>
    <w:qFormat/>
    <w:rsid w:val="00be1d07"/>
    <w:pPr>
      <w:widowControl w:val="false"/>
      <w:tabs>
        <w:tab w:val="left" w:pos="720" w:leader="none"/>
      </w:tabs>
      <w:spacing w:lineRule="auto" w:line="240" w:before="0" w:after="0"/>
      <w:ind w:hanging="360" w:left="1440"/>
      <w:textAlignment w:val="baseline"/>
    </w:pPr>
    <w:rPr>
      <w:rFonts w:ascii="Times New Roman" w:hAnsi="Times New Roman" w:eastAsia="Calibri" w:eastAsiaTheme="minorHAnsi"/>
      <w:color w:val="000000"/>
      <w:sz w:val="28"/>
      <w:lang w:eastAsia="en-US"/>
    </w:rPr>
  </w:style>
  <w:style w:type="paragraph" w:styleId="1115" w:customStyle="1">
    <w:name w:val="Стиль 11 пт полужирный По центру"/>
    <w:basedOn w:val="Normal"/>
    <w:qFormat/>
    <w:rsid w:val="00be1d07"/>
    <w:pPr>
      <w:keepNext w:val="true"/>
      <w:spacing w:before="0" w:after="0"/>
      <w:jc w:val="center"/>
    </w:pPr>
    <w:rPr>
      <w:rFonts w:ascii="Times New Roman" w:hAnsi="Times New Roman" w:eastAsia="Times New Roman" w:cs="Times New Roman"/>
      <w:b/>
      <w:bCs/>
      <w:szCs w:val="20"/>
    </w:rPr>
  </w:style>
  <w:style w:type="paragraph" w:styleId="172" w:customStyle="1">
    <w:name w:val="список1"/>
    <w:basedOn w:val="Normal"/>
    <w:link w:val="119"/>
    <w:qFormat/>
    <w:rsid w:val="00fa38c2"/>
    <w:pPr>
      <w:tabs>
        <w:tab w:val="left" w:pos="720" w:leader="none"/>
        <w:tab w:val="left" w:pos="1134" w:leader="none"/>
      </w:tabs>
      <w:spacing w:before="0" w:after="0"/>
      <w:ind w:hanging="720" w:left="720"/>
      <w:jc w:val="both"/>
    </w:pPr>
    <w:rPr>
      <w:rFonts w:ascii="Times New Roman" w:hAnsi="Times New Roman" w:eastAsia="MS Mincho" w:cs="Times New Roman"/>
      <w:sz w:val="24"/>
      <w:szCs w:val="24"/>
    </w:rPr>
  </w:style>
  <w:style w:type="paragraph" w:styleId="Style238" w:customStyle="1">
    <w:name w:val="Список элемент"/>
    <w:basedOn w:val="Style77"/>
    <w:qFormat/>
    <w:rsid w:val="00d30c82"/>
    <w:pPr>
      <w:widowControl/>
      <w:tabs>
        <w:tab w:val="left" w:pos="360" w:leader="none"/>
        <w:tab w:val="left" w:pos="720" w:leader="none"/>
      </w:tabs>
      <w:spacing w:before="120" w:after="0"/>
      <w:ind w:firstLine="709" w:left="0" w:right="0"/>
    </w:pPr>
    <w:rPr>
      <w:rFonts w:eastAsia="Calibri" w:cs="" w:cstheme="minorBidi" w:eastAsiaTheme="minorHAnsi"/>
      <w:szCs w:val="22"/>
      <w:lang w:eastAsia="en-US"/>
    </w:rPr>
  </w:style>
  <w:style w:type="paragraph" w:styleId="1212" w:customStyle="1">
    <w:name w:val="АбзацМ 12пт 1.2 интервал"/>
    <w:basedOn w:val="Normal"/>
    <w:qFormat/>
    <w:rsid w:val="00840685"/>
    <w:pPr>
      <w:keepLines/>
      <w:tabs>
        <w:tab w:val="left" w:pos="720" w:leader="none"/>
      </w:tabs>
      <w:spacing w:lineRule="auto" w:line="288" w:before="60" w:after="60"/>
      <w:ind w:hanging="720" w:left="720"/>
      <w:jc w:val="both"/>
    </w:pPr>
    <w:rPr>
      <w:rFonts w:eastAsia="Calibri" w:cs="Times New Roman"/>
      <w:sz w:val="24"/>
      <w:szCs w:val="20"/>
    </w:rPr>
  </w:style>
  <w:style w:type="paragraph" w:styleId="Style239" w:customStyle="1">
    <w:name w:val="~Основной"/>
    <w:basedOn w:val="Normal"/>
    <w:link w:val="Style63"/>
    <w:qFormat/>
    <w:rsid w:val="00c071fe"/>
    <w:pPr>
      <w:pBdr/>
      <w:spacing w:lineRule="auto" w:line="324" w:before="0" w:after="0"/>
      <w:ind w:firstLine="567"/>
      <w:contextualSpacing/>
      <w:jc w:val="both"/>
    </w:pPr>
    <w:rPr>
      <w:rFonts w:ascii="Times New Roman" w:hAnsi="Times New Roman" w:eastAsia="Calibri"/>
      <w:sz w:val="28"/>
      <w:lang w:eastAsia="en-US"/>
    </w:rPr>
  </w:style>
  <w:style w:type="paragraph" w:styleId="Style240" w:customStyle="1">
    <w:name w:val="~Рис. Название"/>
    <w:basedOn w:val="Style239"/>
    <w:next w:val="Style239"/>
    <w:qFormat/>
    <w:rsid w:val="00c071fe"/>
    <w:pPr>
      <w:spacing w:before="0" w:after="120"/>
      <w:ind w:hanging="0"/>
      <w:contextualSpacing/>
      <w:jc w:val="center"/>
    </w:pPr>
    <w:rPr>
      <w:bCs/>
    </w:rPr>
  </w:style>
  <w:style w:type="paragraph" w:styleId="Style241" w:customStyle="1">
    <w:name w:val=".Основной"/>
    <w:basedOn w:val="Style239"/>
    <w:link w:val="Style64"/>
    <w:qFormat/>
    <w:rsid w:val="00c071fe"/>
    <w:pPr/>
    <w:rPr/>
  </w:style>
  <w:style w:type="paragraph" w:styleId="173" w:customStyle="1">
    <w:name w:val="Примечание 1 Текст нумерованный"/>
    <w:basedOn w:val="Normal"/>
    <w:qFormat/>
    <w:rsid w:val="00b324c9"/>
    <w:pPr>
      <w:tabs>
        <w:tab w:val="left" w:pos="360" w:leader="none"/>
        <w:tab w:val="left" w:pos="720" w:leader="none"/>
      </w:tabs>
      <w:spacing w:lineRule="auto" w:line="360" w:before="60" w:after="60"/>
      <w:ind w:firstLine="709"/>
      <w:jc w:val="both"/>
    </w:pPr>
    <w:rPr>
      <w:rFonts w:ascii="Times New Roman" w:hAnsi="Times New Roman" w:eastAsia="Times New Roman" w:cs="Times New Roman"/>
      <w:i/>
      <w:sz w:val="24"/>
      <w:szCs w:val="24"/>
    </w:rPr>
  </w:style>
  <w:style w:type="paragraph" w:styleId="msonormal" w:customStyle="1">
    <w:name w:val="msonormal"/>
    <w:basedOn w:val="Normal"/>
    <w:qFormat/>
    <w:rsid w:val="00b324c9"/>
    <w:pPr>
      <w:spacing w:lineRule="auto" w:line="240" w:beforeAutospacing="1" w:afterAutospacing="1"/>
    </w:pPr>
    <w:rPr>
      <w:rFonts w:ascii="Times New Roman" w:hAnsi="Times New Roman" w:eastAsia="Times New Roman" w:cs="Times New Roman"/>
      <w:sz w:val="24"/>
      <w:szCs w:val="24"/>
    </w:rPr>
  </w:style>
  <w:style w:type="paragraph" w:styleId="xl63" w:customStyle="1">
    <w:name w:val="xl63"/>
    <w:basedOn w:val="Normal"/>
    <w:qFormat/>
    <w:rsid w:val="00b324c9"/>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ascii="Times New Roman" w:hAnsi="Times New Roman" w:eastAsia="Times New Roman" w:cs="Times New Roman"/>
      <w:sz w:val="24"/>
      <w:szCs w:val="24"/>
    </w:rPr>
  </w:style>
  <w:style w:type="paragraph" w:styleId="xl64" w:customStyle="1">
    <w:name w:val="xl64"/>
    <w:basedOn w:val="Normal"/>
    <w:qFormat/>
    <w:rsid w:val="00b324c9"/>
    <w:pPr>
      <w:pBdr>
        <w:top w:val="single" w:sz="4" w:space="0" w:color="000000"/>
        <w:left w:val="single" w:sz="4" w:space="0" w:color="000000"/>
        <w:bottom w:val="single" w:sz="4" w:space="0" w:color="000000"/>
        <w:right w:val="single" w:sz="4" w:space="0" w:color="000000"/>
      </w:pBdr>
      <w:spacing w:lineRule="auto" w:line="240" w:beforeAutospacing="1" w:afterAutospacing="1"/>
      <w:textAlignment w:val="top"/>
    </w:pPr>
    <w:rPr>
      <w:rFonts w:ascii="Times New Roman" w:hAnsi="Times New Roman" w:eastAsia="Times New Roman" w:cs="Times New Roman"/>
      <w:sz w:val="24"/>
      <w:szCs w:val="24"/>
    </w:rPr>
  </w:style>
  <w:style w:type="paragraph" w:styleId="xl65" w:customStyle="1">
    <w:name w:val="xl65"/>
    <w:basedOn w:val="Normal"/>
    <w:qFormat/>
    <w:rsid w:val="00b324c9"/>
    <w:pPr>
      <w:pBdr>
        <w:top w:val="single" w:sz="4" w:space="0" w:color="000000"/>
        <w:left w:val="single" w:sz="4" w:space="0" w:color="000000"/>
        <w:bottom w:val="single" w:sz="4" w:space="0" w:color="000000"/>
        <w:right w:val="single" w:sz="4" w:space="0" w:color="000000"/>
      </w:pBdr>
      <w:spacing w:lineRule="auto" w:line="240" w:beforeAutospacing="1" w:afterAutospacing="1"/>
      <w:textAlignment w:val="center"/>
    </w:pPr>
    <w:rPr>
      <w:rFonts w:ascii="Times New Roman" w:hAnsi="Times New Roman" w:eastAsia="Times New Roman" w:cs="Times New Roman"/>
      <w:sz w:val="24"/>
      <w:szCs w:val="24"/>
    </w:rPr>
  </w:style>
  <w:style w:type="paragraph" w:styleId="xl66" w:customStyle="1">
    <w:name w:val="xl66"/>
    <w:basedOn w:val="Normal"/>
    <w:qFormat/>
    <w:rsid w:val="00b324c9"/>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ascii="Times New Roman" w:hAnsi="Times New Roman" w:eastAsia="Times New Roman" w:cs="Times New Roman"/>
      <w:sz w:val="24"/>
      <w:szCs w:val="24"/>
    </w:rPr>
  </w:style>
  <w:style w:type="paragraph" w:styleId="xl67" w:customStyle="1">
    <w:name w:val="xl67"/>
    <w:basedOn w:val="Normal"/>
    <w:qFormat/>
    <w:rsid w:val="00b324c9"/>
    <w:pPr>
      <w:pBdr>
        <w:top w:val="single" w:sz="4" w:space="0" w:color="000000"/>
        <w:left w:val="single" w:sz="4" w:space="0" w:color="000000"/>
        <w:bottom w:val="single" w:sz="4" w:space="0" w:color="000000"/>
        <w:right w:val="single" w:sz="4" w:space="0" w:color="000000"/>
      </w:pBdr>
      <w:spacing w:lineRule="auto" w:line="240" w:beforeAutospacing="1" w:afterAutospacing="1"/>
      <w:textAlignment w:val="center"/>
    </w:pPr>
    <w:rPr>
      <w:rFonts w:ascii="Times New Roman" w:hAnsi="Times New Roman" w:eastAsia="Times New Roman" w:cs="Times New Roman"/>
      <w:sz w:val="24"/>
      <w:szCs w:val="24"/>
    </w:rPr>
  </w:style>
  <w:style w:type="paragraph" w:styleId="xl68" w:customStyle="1">
    <w:name w:val="xl68"/>
    <w:basedOn w:val="Normal"/>
    <w:qFormat/>
    <w:rsid w:val="00b324c9"/>
    <w:pPr>
      <w:pBdr>
        <w:top w:val="single" w:sz="4" w:space="0" w:color="000000"/>
        <w:left w:val="single" w:sz="4" w:space="0" w:color="000000"/>
        <w:bottom w:val="single" w:sz="4" w:space="0" w:color="000000"/>
        <w:right w:val="single" w:sz="4" w:space="0" w:color="000000"/>
      </w:pBdr>
      <w:spacing w:lineRule="auto" w:line="240" w:beforeAutospacing="1" w:afterAutospacing="1"/>
      <w:textAlignment w:val="top"/>
    </w:pPr>
    <w:rPr>
      <w:rFonts w:ascii="Times New Roman" w:hAnsi="Times New Roman" w:eastAsia="Times New Roman" w:cs="Times New Roman"/>
      <w:sz w:val="24"/>
      <w:szCs w:val="24"/>
    </w:rPr>
  </w:style>
  <w:style w:type="paragraph" w:styleId="xl69" w:customStyle="1">
    <w:name w:val="xl69"/>
    <w:basedOn w:val="Normal"/>
    <w:qFormat/>
    <w:rsid w:val="00b324c9"/>
    <w:pPr>
      <w:pBdr>
        <w:top w:val="single" w:sz="4" w:space="0" w:color="000000"/>
        <w:left w:val="single" w:sz="4" w:space="0" w:color="000000"/>
        <w:bottom w:val="single" w:sz="4" w:space="0" w:color="000000"/>
        <w:right w:val="single" w:sz="4" w:space="0" w:color="000000"/>
      </w:pBdr>
      <w:spacing w:lineRule="auto" w:line="240" w:beforeAutospacing="1" w:afterAutospacing="1"/>
      <w:textAlignment w:val="center"/>
    </w:pPr>
    <w:rPr>
      <w:rFonts w:ascii="Times New Roman" w:hAnsi="Times New Roman" w:eastAsia="Times New Roman" w:cs="Times New Roman"/>
      <w:sz w:val="24"/>
      <w:szCs w:val="24"/>
    </w:rPr>
  </w:style>
  <w:style w:type="paragraph" w:styleId="xl70" w:customStyle="1">
    <w:name w:val="xl70"/>
    <w:basedOn w:val="Normal"/>
    <w:qFormat/>
    <w:rsid w:val="00b324c9"/>
    <w:pPr>
      <w:pBdr>
        <w:top w:val="single" w:sz="4" w:space="0" w:color="000000"/>
        <w:left w:val="single" w:sz="4" w:space="0" w:color="000000"/>
        <w:bottom w:val="single" w:sz="4" w:space="0" w:color="000000"/>
        <w:right w:val="single" w:sz="4" w:space="0" w:color="000000"/>
      </w:pBdr>
      <w:spacing w:lineRule="auto" w:line="240" w:beforeAutospacing="1" w:afterAutospacing="1"/>
      <w:textAlignment w:val="top"/>
    </w:pPr>
    <w:rPr>
      <w:rFonts w:ascii="Times New Roman" w:hAnsi="Times New Roman" w:eastAsia="Times New Roman" w:cs="Times New Roman"/>
      <w:sz w:val="24"/>
      <w:szCs w:val="24"/>
    </w:rPr>
  </w:style>
  <w:style w:type="paragraph" w:styleId="GG1" w:customStyle="1">
    <w:name w:val="GG Основной текст"/>
    <w:basedOn w:val="BodyText1"/>
    <w:link w:val="GG"/>
    <w:qFormat/>
    <w:rsid w:val="006d7b9a"/>
    <w:pPr>
      <w:spacing w:before="0" w:after="0"/>
      <w:ind w:firstLine="851"/>
      <w:jc w:val="both"/>
    </w:pPr>
    <w:rPr>
      <w:color w:val="000000"/>
    </w:rPr>
  </w:style>
  <w:style w:type="paragraph" w:styleId="GG21" w:customStyle="1">
    <w:name w:val="GG Заголовок 2"/>
    <w:basedOn w:val="Heading2"/>
    <w:next w:val="Normal"/>
    <w:link w:val="GG2"/>
    <w:qFormat/>
    <w:rsid w:val="00107dc8"/>
    <w:pPr>
      <w:keepLines/>
      <w:numPr>
        <w:ilvl w:val="0"/>
        <w:numId w:val="0"/>
      </w:numPr>
      <w:tabs>
        <w:tab w:val="clear" w:pos="1276"/>
        <w:tab w:val="left" w:pos="1418" w:leader="none"/>
      </w:tabs>
      <w:spacing w:lineRule="auto" w:line="240" w:before="240" w:after="120"/>
      <w:ind w:firstLine="851"/>
      <w:jc w:val="both"/>
    </w:pPr>
    <w:rPr>
      <w:rFonts w:ascii="Times New Roman" w:hAnsi="Times New Roman" w:eastAsia="宋体" w:cs="" w:cstheme="majorBidi" w:eastAsiaTheme="majorEastAsia"/>
      <w:color w:val="000000"/>
      <w:szCs w:val="26"/>
      <w:lang w:val="ru-RU"/>
    </w:rPr>
  </w:style>
  <w:style w:type="paragraph" w:styleId="formattext" w:customStyle="1">
    <w:name w:val="formattext"/>
    <w:basedOn w:val="Normal"/>
    <w:qFormat/>
    <w:rsid w:val="009c62b0"/>
    <w:pPr>
      <w:spacing w:lineRule="auto" w:line="240" w:beforeAutospacing="1" w:afterAutospacing="1"/>
    </w:pPr>
    <w:rPr>
      <w:rFonts w:ascii="Times New Roman" w:hAnsi="Times New Roman" w:eastAsia="Times New Roman" w:cs="Times New Roman"/>
      <w:sz w:val="24"/>
      <w:szCs w:val="24"/>
    </w:rPr>
  </w:style>
  <w:style w:type="paragraph" w:styleId="Bodytext32" w:customStyle="1">
    <w:name w:val="Body text (3)"/>
    <w:basedOn w:val="Normal"/>
    <w:link w:val="Bodytext3"/>
    <w:qFormat/>
    <w:rsid w:val="00c522ad"/>
    <w:pPr>
      <w:widowControl w:val="false"/>
      <w:shd w:val="clear" w:color="auto" w:fill="FFFFFF"/>
      <w:spacing w:lineRule="exact" w:line="158" w:before="0" w:after="0"/>
      <w:jc w:val="both"/>
    </w:pPr>
    <w:rPr>
      <w:rFonts w:ascii="Lucida Sans Unicode" w:hAnsi="Lucida Sans Unicode" w:eastAsia="Lucida Sans Unicode" w:cs="Lucida Sans Unicode"/>
      <w:spacing w:val="-10"/>
      <w:sz w:val="13"/>
      <w:szCs w:val="13"/>
      <w:lang w:eastAsia="en-US"/>
    </w:rPr>
  </w:style>
  <w:style w:type="paragraph" w:styleId="H11" w:customStyle="1">
    <w:name w:val="H1 Таблица"/>
    <w:basedOn w:val="Normal"/>
    <w:link w:val="H1"/>
    <w:qFormat/>
    <w:rsid w:val="00f52b86"/>
    <w:pPr>
      <w:keepNext w:val="true"/>
      <w:suppressAutoHyphens w:val="true"/>
      <w:spacing w:lineRule="auto" w:line="360" w:before="0" w:after="0"/>
      <w:jc w:val="both"/>
    </w:pPr>
    <w:rPr>
      <w:rFonts w:ascii="Arial" w:hAnsi="Arial" w:eastAsia="Calibri" w:eastAsiaTheme="minorHAnsi"/>
      <w:color w:val="0070C0"/>
      <w:lang w:eastAsia="en-US"/>
    </w:rPr>
  </w:style>
  <w:style w:type="paragraph" w:styleId="List11" w:customStyle="1">
    <w:name w:val="List1"/>
    <w:basedOn w:val="Normal"/>
    <w:link w:val="List1"/>
    <w:qFormat/>
    <w:rsid w:val="00986d3b"/>
    <w:pPr>
      <w:tabs>
        <w:tab w:val="clear" w:pos="720"/>
        <w:tab w:val="left" w:pos="369" w:leader="none"/>
        <w:tab w:val="left" w:pos="1070" w:leader="none"/>
      </w:tabs>
      <w:spacing w:lineRule="auto" w:line="360" w:before="0" w:after="0"/>
      <w:ind w:hanging="360" w:left="1070"/>
      <w:jc w:val="both"/>
    </w:pPr>
    <w:rPr>
      <w:rFonts w:ascii="Times New Roman" w:hAnsi="Times New Roman" w:eastAsia="Times New Roman" w:cs="Times New Roman"/>
      <w:sz w:val="28"/>
      <w:szCs w:val="24"/>
    </w:rPr>
  </w:style>
  <w:style w:type="paragraph" w:styleId="Standard" w:customStyle="1">
    <w:name w:val="Standard"/>
    <w:qFormat/>
    <w:rsid w:val="007261c4"/>
    <w:pPr>
      <w:widowControl/>
      <w:suppressAutoHyphens w:val="true"/>
      <w:bidi w:val="0"/>
      <w:spacing w:lineRule="auto" w:line="240" w:before="0" w:after="0"/>
      <w:jc w:val="left"/>
      <w:textAlignment w:val="baseline"/>
    </w:pPr>
    <w:rPr>
      <w:rFonts w:ascii="Liberation Serif" w:hAnsi="Liberation Serif" w:eastAsia="Tahoma" w:cs="Noto Sans Devanagari"/>
      <w:color w:val="auto"/>
      <w:kern w:val="2"/>
      <w:sz w:val="24"/>
      <w:szCs w:val="24"/>
      <w:lang w:eastAsia="zh-CN" w:bidi="hi-IN" w:val="ru-RU"/>
    </w:rPr>
  </w:style>
  <w:style w:type="paragraph" w:styleId="07" w:customStyle="1">
    <w:name w:val="07__Список с дефисом"/>
    <w:basedOn w:val="Normal"/>
    <w:qFormat/>
    <w:rsid w:val="00d748ef"/>
    <w:pPr>
      <w:numPr>
        <w:ilvl w:val="0"/>
        <w:numId w:val="69"/>
      </w:numPr>
      <w:spacing w:lineRule="auto" w:line="360" w:before="0" w:after="0"/>
      <w:jc w:val="both"/>
    </w:pPr>
    <w:rPr>
      <w:rFonts w:ascii="Times New Roman" w:hAnsi="Times New Roman" w:eastAsia="Times New Roman" w:cs="Times New Roman"/>
      <w:sz w:val="28"/>
      <w:szCs w:val="24"/>
      <w:lang w:eastAsia="en-US"/>
    </w:rPr>
  </w:style>
  <w:style w:type="paragraph" w:styleId="06" w:customStyle="1">
    <w:name w:val="06__Текст"/>
    <w:basedOn w:val="Normal"/>
    <w:qFormat/>
    <w:rsid w:val="00d748ef"/>
    <w:pPr>
      <w:tabs>
        <w:tab w:val="clear" w:pos="720"/>
        <w:tab w:val="left" w:pos="10206" w:leader="none"/>
      </w:tabs>
      <w:spacing w:lineRule="auto" w:line="360" w:before="120" w:after="120"/>
      <w:ind w:firstLine="709" w:left="284" w:right="57"/>
      <w:jc w:val="both"/>
    </w:pPr>
    <w:rPr>
      <w:rFonts w:ascii="Times New Roman" w:hAnsi="Times New Roman" w:eastAsia="Times New Roman" w:cs="Times New Roman"/>
      <w:sz w:val="28"/>
      <w:szCs w:val="28"/>
      <w:lang w:eastAsia="en-US"/>
    </w:rPr>
  </w:style>
  <w:style w:type="paragraph" w:styleId="--1" w:customStyle="1">
    <w:name w:val="___--Пер"/>
    <w:basedOn w:val="Normal"/>
    <w:link w:val="--"/>
    <w:qFormat/>
    <w:rsid w:val="002b0bfa"/>
    <w:pPr>
      <w:numPr>
        <w:ilvl w:val="0"/>
        <w:numId w:val="70"/>
      </w:numPr>
      <w:spacing w:before="0" w:after="0"/>
      <w:jc w:val="both"/>
    </w:pPr>
    <w:rPr>
      <w:rFonts w:ascii="Times New Roman" w:hAnsi="Times New Roman" w:eastAsia="Times New Roman"/>
      <w:sz w:val="24"/>
      <w:szCs w:val="24"/>
    </w:rPr>
  </w:style>
  <w:style w:type="paragraph" w:styleId="Textbody" w:customStyle="1">
    <w:name w:val="Text body"/>
    <w:basedOn w:val="Normal"/>
    <w:qFormat/>
    <w:rsid w:val="00e24246"/>
    <w:pPr>
      <w:widowControl w:val="false"/>
      <w:suppressAutoHyphens w:val="true"/>
      <w:spacing w:lineRule="auto" w:line="240" w:before="0" w:after="120"/>
    </w:pPr>
    <w:rPr>
      <w:rFonts w:ascii="Times New Roman" w:hAnsi="Times New Roman" w:eastAsia="SimSun" w:cs="Lucida Sans"/>
      <w:sz w:val="24"/>
      <w:szCs w:val="24"/>
      <w:lang w:eastAsia="zh-CN" w:bidi="hi-IN"/>
    </w:rPr>
  </w:style>
  <w:style w:type="paragraph" w:styleId="174" w:customStyle="1">
    <w:name w:val="Знак сноски1"/>
    <w:basedOn w:val="Normal"/>
    <w:qFormat/>
    <w:rsid w:val="0096475a"/>
    <w:pPr>
      <w:spacing w:lineRule="auto" w:line="264" w:before="0" w:after="160"/>
    </w:pPr>
    <w:rPr>
      <w:rFonts w:eastAsia="Calibri"/>
      <w:vertAlign w:val="superscript"/>
    </w:rPr>
  </w:style>
  <w:style w:type="paragraph" w:styleId="HeaderLeft">
    <w:name w:val="Header Left"/>
    <w:basedOn w:val="Header"/>
    <w:qFormat/>
    <w:pPr/>
    <w:rPr/>
  </w:style>
  <w:style w:type="paragraph" w:styleId="TableHeading1">
    <w:name w:val="Table Heading"/>
    <w:basedOn w:val="TableContents"/>
    <w:qFormat/>
    <w:pPr>
      <w:suppressLineNumbers/>
      <w:jc w:val="center"/>
    </w:pPr>
    <w:rPr>
      <w:b/>
      <w:bCs/>
    </w:rPr>
  </w:style>
  <w:style w:type="numbering" w:styleId="NoList" w:default="1">
    <w:name w:val="No List"/>
    <w:uiPriority w:val="99"/>
    <w:semiHidden/>
    <w:unhideWhenUsed/>
    <w:qFormat/>
  </w:style>
  <w:style w:type="numbering" w:styleId="OutlineList2">
    <w:name w:val="Outline List 2"/>
    <w:semiHidden/>
    <w:qFormat/>
    <w:rsid w:val="00481171"/>
  </w:style>
  <w:style w:type="numbering" w:styleId="OutlineList1">
    <w:name w:val="Outline List 1"/>
    <w:semiHidden/>
    <w:qFormat/>
    <w:rsid w:val="002b4045"/>
  </w:style>
  <w:style w:type="numbering" w:styleId="OutlineList3">
    <w:name w:val="Outline List 3"/>
    <w:semiHidden/>
    <w:qFormat/>
    <w:rsid w:val="002b4045"/>
  </w:style>
  <w:style w:type="numbering" w:styleId="Style242" w:customStyle="1">
    <w:name w:val="Нумерация пунктов♫"/>
    <w:uiPriority w:val="99"/>
    <w:qFormat/>
    <w:rsid w:val="000b6382"/>
  </w:style>
  <w:style w:type="numbering" w:styleId="Numbered" w:customStyle="1">
    <w:name w:val="Numbered"/>
    <w:qFormat/>
    <w:rsid w:val="000b6382"/>
  </w:style>
  <w:style w:type="numbering" w:styleId="175" w:customStyle="1">
    <w:name w:val="Текущий список1"/>
    <w:qFormat/>
    <w:rsid w:val="000b6382"/>
  </w:style>
  <w:style w:type="numbering" w:styleId="Style243" w:customStyle="1">
    <w:name w:val="Стиль маркированный"/>
    <w:qFormat/>
    <w:rsid w:val="000b6382"/>
  </w:style>
  <w:style w:type="numbering" w:styleId="Style244" w:customStyle="1">
    <w:name w:val="Нумерация_Заголовков"/>
    <w:uiPriority w:val="99"/>
    <w:qFormat/>
    <w:rsid w:val="000b6382"/>
  </w:style>
  <w:style w:type="numbering" w:styleId="Style245" w:customStyle="1">
    <w:name w:val="Список_МнУр"/>
    <w:uiPriority w:val="99"/>
    <w:qFormat/>
    <w:rsid w:val="000b6382"/>
  </w:style>
  <w:style w:type="numbering" w:styleId="Style246" w:customStyle="1">
    <w:name w:val="ПриложенияНум"/>
    <w:uiPriority w:val="99"/>
    <w:qFormat/>
    <w:rsid w:val="000b6382"/>
  </w:style>
  <w:style w:type="numbering" w:styleId="Style247" w:customStyle="1">
    <w:name w:val="ПриложениеНумЦентр"/>
    <w:uiPriority w:val="99"/>
    <w:qFormat/>
    <w:rsid w:val="000b6382"/>
  </w:style>
  <w:style w:type="numbering" w:styleId="Style248" w:customStyle="1">
    <w:name w:val="Нумерованные"/>
    <w:qFormat/>
    <w:rsid w:val="008336cd"/>
  </w:style>
  <w:style w:type="numbering" w:styleId="216" w:customStyle="1">
    <w:name w:val="Текущий список2"/>
    <w:uiPriority w:val="99"/>
    <w:qFormat/>
    <w:rsid w:val="00ef65ca"/>
  </w:style>
  <w:style w:type="table" w:default="1" w:styleId="aff">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aff6">
    <w:name w:val="Table Grid"/>
    <w:basedOn w:val="aff"/>
    <w:uiPriority w:val="39"/>
    <w:rsid w:val="00481171"/>
    <w:pPr>
      <w:spacing w:after="0" w:line="240" w:lineRule="auto"/>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0">
    <w:name w:val="Table Web 1"/>
    <w:basedOn w:val="aff"/>
    <w:semiHidden/>
    <w:rsid w:val="002b4045"/>
    <w:pPr>
      <w:spacing w:after="0" w:line="240" w:lineRule="auto"/>
    </w:pPr>
    <w:rPr>
      <w:sz w:val="20"/>
      <w:szCs w:val="20"/>
    </w:rPr>
    <w:tblPr>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cPr>
      <w:shd w:val="clear" w:color="auto" w:fill="auto"/>
    </w:tcPr>
    <w:tblStylePr w:type="firstRow">
      <w:rPr/>
      <w:tblPr/>
      <w:tcPr>
        <w:tcBorders>
          <w:tl2br w:val="none" w:color="auto" w:sz="0" w:space="0"/>
          <w:tr2bl w:val="none" w:color="auto" w:sz="0" w:space="0"/>
        </w:tcBorders>
      </w:tcPr>
    </w:tblStylePr>
  </w:style>
  <w:style w:type="table" w:styleId="-2">
    <w:name w:val="Table Web 2"/>
    <w:basedOn w:val="aff"/>
    <w:semiHidden/>
    <w:rsid w:val="002b4045"/>
    <w:pPr>
      <w:spacing w:after="0" w:line="240" w:lineRule="auto"/>
    </w:pPr>
    <w:rPr>
      <w:sz w:val="20"/>
      <w:szCs w:val="20"/>
    </w:rPr>
    <w:tblPr>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cPr>
      <w:shd w:val="clear" w:color="auto" w:fill="auto"/>
    </w:tcPr>
    <w:tblStylePr w:type="firstRow">
      <w:rPr/>
      <w:tblPr/>
      <w:tcPr>
        <w:tcBorders>
          <w:tl2br w:val="none" w:color="auto" w:sz="0" w:space="0"/>
          <w:tr2bl w:val="none" w:color="auto" w:sz="0" w:space="0"/>
        </w:tcBorders>
      </w:tcPr>
    </w:tblStylePr>
  </w:style>
  <w:style w:type="table" w:styleId="-3">
    <w:name w:val="Table Web 3"/>
    <w:basedOn w:val="aff"/>
    <w:semiHidden/>
    <w:rsid w:val="002b4045"/>
    <w:pPr>
      <w:spacing w:after="0" w:line="240" w:lineRule="auto"/>
    </w:pPr>
    <w:rPr>
      <w:sz w:val="20"/>
      <w:szCs w:val="20"/>
    </w:rPr>
    <w:tblPr>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cPr>
      <w:shd w:val="clear" w:color="auto" w:fill="auto"/>
    </w:tcPr>
    <w:tblStylePr w:type="firstRow">
      <w:rPr/>
      <w:tblPr/>
      <w:tcPr>
        <w:tcBorders>
          <w:tl2br w:val="none" w:color="auto" w:sz="0" w:space="0"/>
          <w:tr2bl w:val="none" w:color="auto" w:sz="0" w:space="0"/>
        </w:tcBorders>
      </w:tcPr>
    </w:tblStylePr>
  </w:style>
  <w:style w:type="table" w:styleId="affff6">
    <w:name w:val="Table Elegant"/>
    <w:basedOn w:val="aff"/>
    <w:semiHidden/>
    <w:rsid w:val="002b4045"/>
    <w:pPr>
      <w:spacing w:after="0" w:line="240" w:lineRule="auto"/>
    </w:pPr>
    <w:rPr>
      <w:sz w:val="20"/>
      <w:szCs w:val="20"/>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rPr>
      <w:tblPr/>
      <w:tcPr>
        <w:tcBorders>
          <w:tl2br w:val="none" w:color="auto" w:sz="0" w:space="0"/>
          <w:tr2bl w:val="none" w:color="auto" w:sz="0" w:space="0"/>
        </w:tcBorders>
      </w:tcPr>
    </w:tblStylePr>
  </w:style>
  <w:style w:type="table" w:styleId="1f0">
    <w:name w:val="Table Subtle 1"/>
    <w:basedOn w:val="aff"/>
    <w:semiHidden/>
    <w:rsid w:val="002b4045"/>
    <w:pPr>
      <w:spacing w:after="0" w:line="240" w:lineRule="auto"/>
    </w:pPr>
    <w:rPr>
      <w:sz w:val="20"/>
      <w:szCs w:val="20"/>
    </w:rPr>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2c">
    <w:name w:val="Table Subtle 2"/>
    <w:basedOn w:val="aff"/>
    <w:semiHidden/>
    <w:rsid w:val="002b4045"/>
    <w:pPr>
      <w:spacing w:after="0" w:line="240" w:lineRule="auto"/>
    </w:pPr>
    <w:rPr>
      <w:sz w:val="20"/>
      <w:szCs w:val="20"/>
    </w:rPr>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1f1">
    <w:name w:val="Table Classic 1"/>
    <w:basedOn w:val="aff"/>
    <w:semiHidden/>
    <w:rsid w:val="002b4045"/>
    <w:pPr>
      <w:spacing w:after="0" w:line="240" w:lineRule="auto"/>
    </w:pPr>
    <w:rPr>
      <w:sz w:val="20"/>
      <w:szCs w:val="20"/>
    </w:rPr>
    <w:tblPr>
      <w:tblBorders>
        <w:top w:val="single" w:color="000000" w:sz="12" w:space="0"/>
        <w:bottom w:val="single" w:color="000000" w:sz="12" w:space="0"/>
      </w:tblBorders>
    </w:tblPr>
    <w:tcPr>
      <w:shd w:val="clear" w:color="auto" w:fill="auto"/>
    </w:tcPr>
    <w:tblStylePr w:type="firstRow">
      <w:rPr>
        <w:i/>
      </w:rPr>
      <w:tblPr/>
      <w:tcPr>
        <w:tcBorders>
          <w:bottom w:val="single" w:color="000000" w:sz="6" w:space="0"/>
          <w:tl2br w:val="none" w:color="auto" w:sz="0" w:space="0"/>
          <w:tr2bl w:val="none" w:color="auto" w:sz="0" w:space="0"/>
        </w:tcBorders>
      </w:tcPr>
    </w:tblStylePr>
    <w:tblStylePr w:type="lastRow">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2d">
    <w:name w:val="Table Classic 2"/>
    <w:basedOn w:val="aff"/>
    <w:semiHidden/>
    <w:rsid w:val="002b4045"/>
    <w:pPr>
      <w:spacing w:after="0" w:line="240" w:lineRule="auto"/>
    </w:pPr>
    <w:rPr>
      <w:sz w:val="20"/>
      <w:szCs w:val="20"/>
    </w:rPr>
    <w:tblPr>
      <w:tblBorders>
        <w:top w:val="single" w:color="000000" w:sz="12" w:space="0"/>
        <w:bottom w:val="single" w:color="000000" w:sz="12" w:space="0"/>
      </w:tblBorders>
    </w:tblPr>
    <w:tcPr>
      <w:shd w:val="clear" w:color="auto" w:fill="auto"/>
    </w:tcPr>
    <w:tblStylePr w:type="firstRow">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tblPr/>
      <w:tcPr>
        <w:tcBorders>
          <w:tl2br w:val="none" w:color="auto" w:sz="0" w:space="0"/>
          <w:tr2bl w:val="none" w:color="auto" w:sz="0" w:space="0"/>
        </w:tcBorders>
      </w:tcPr>
    </w:tblStylePr>
  </w:style>
  <w:style w:type="table" w:styleId="3a">
    <w:name w:val="Table Classic 3"/>
    <w:basedOn w:val="aff"/>
    <w:semiHidden/>
    <w:rsid w:val="002b4045"/>
    <w:pPr>
      <w:spacing w:after="0" w:line="240" w:lineRule="auto"/>
    </w:pPr>
    <w:rPr>
      <w:sz w:val="20"/>
      <w:szCs w:val="2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rPr>
      <w:tblPr/>
      <w:tcPr>
        <w:tcBorders>
          <w:bottom w:val="single" w:color="000000" w:sz="6" w:space="0"/>
          <w:tl2br w:val="none" w:color="auto" w:sz="0" w:space="0"/>
          <w:tr2bl w:val="none" w:color="auto" w:sz="0" w:space="0"/>
        </w:tcBorders>
        <w:shd w:val="solid" w:color="000080" w:fill="FFFFFF"/>
      </w:tcPr>
    </w:tblStylePr>
    <w:tblStylePr w:type="lastRow">
      <w:rPr/>
      <w:tblPr/>
      <w:tcPr>
        <w:tcBorders>
          <w:top w:val="single" w:color="000000" w:sz="12" w:space="0"/>
          <w:tl2br w:val="none" w:color="auto" w:sz="0" w:space="0"/>
          <w:tr2bl w:val="none" w:color="auto" w:sz="0" w:space="0"/>
        </w:tcBorders>
        <w:shd w:val="solid" w:color="FFFFFF" w:fill="FFFFFF"/>
      </w:tcPr>
    </w:tblStylePr>
    <w:tblStylePr w:type="firstCol">
      <w:rPr>
        <w:b/>
        <w:bCs/>
      </w:rPr>
      <w:tblPr/>
      <w:tcPr>
        <w:tcBorders>
          <w:tl2br w:val="none" w:color="auto" w:sz="0" w:space="0"/>
          <w:tr2bl w:val="none" w:color="auto" w:sz="0" w:space="0"/>
        </w:tcBorders>
      </w:tcPr>
    </w:tblStylePr>
  </w:style>
  <w:style w:type="table" w:styleId="46">
    <w:name w:val="Table Classic 4"/>
    <w:basedOn w:val="aff"/>
    <w:semiHidden/>
    <w:rsid w:val="002b4045"/>
    <w:pPr>
      <w:spacing w:after="0" w:line="240" w:lineRule="auto"/>
    </w:pPr>
    <w:rPr>
      <w:sz w:val="20"/>
      <w:szCs w:val="20"/>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rPr>
      <w:tblPr/>
      <w:tcPr>
        <w:tcBorders>
          <w:bottom w:val="single" w:color="000000" w:sz="6" w:space="0"/>
          <w:tl2br w:val="none" w:color="auto" w:sz="0" w:space="0"/>
          <w:tr2bl w:val="none" w:color="auto" w:sz="0" w:space="0"/>
        </w:tcBorders>
        <w:shd w:val="pct50" w:color="000080" w:fill="FFFFFF"/>
      </w:tcPr>
    </w:tblStylePr>
    <w:tblStylePr w:type="lastRow">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tblPr/>
      <w:tcPr>
        <w:tcBorders>
          <w:tl2br w:val="none" w:color="auto" w:sz="0" w:space="0"/>
          <w:tr2bl w:val="none" w:color="auto" w:sz="0" w:space="0"/>
        </w:tcBorders>
      </w:tcPr>
    </w:tblStylePr>
  </w:style>
  <w:style w:type="table" w:styleId="1f2">
    <w:name w:val="Table 3D effects 1"/>
    <w:basedOn w:val="aff"/>
    <w:semiHidden/>
    <w:rsid w:val="002b4045"/>
    <w:pPr>
      <w:spacing w:after="0" w:line="240" w:lineRule="auto"/>
    </w:pPr>
    <w:rPr>
      <w:sz w:val="20"/>
      <w:szCs w:val="20"/>
    </w:rPr>
    <w:tcPr>
      <w:shd w:val="solid" w:color="C0C0C0" w:fill="FFFFFF"/>
    </w:tcPr>
    <w:tblStylePr w:type="firstRow">
      <w:rPr>
        <w:b/>
        <w:bCs/>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tblPr/>
      <w:tcPr>
        <w:tcBorders>
          <w:top w:val="none" w:color="auto" w:sz="0" w:space="0"/>
          <w:right w:val="none" w:color="auto" w:sz="0" w:space="0"/>
          <w:tl2br w:val="none" w:color="auto" w:sz="0" w:space="0"/>
          <w:tr2bl w:val="none" w:color="auto" w:sz="0" w:space="0"/>
        </w:tcBorders>
      </w:tcPr>
    </w:tblStylePr>
  </w:style>
  <w:style w:type="table" w:styleId="2f">
    <w:name w:val="Table 3D effects 2"/>
    <w:basedOn w:val="aff"/>
    <w:semiHidden/>
    <w:rsid w:val="002b4045"/>
    <w:pPr>
      <w:spacing w:after="0" w:line="240" w:lineRule="auto"/>
    </w:pPr>
    <w:rPr>
      <w:sz w:val="20"/>
      <w:szCs w:val="20"/>
    </w:r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3b">
    <w:name w:val="Table 3D effects 3"/>
    <w:basedOn w:val="aff"/>
    <w:semiHidden/>
    <w:rsid w:val="002b4045"/>
    <w:pPr>
      <w:spacing w:after="0" w:line="240" w:lineRule="auto"/>
    </w:pPr>
    <w:rPr>
      <w:sz w:val="20"/>
      <w:szCs w:val="20"/>
    </w:rPr>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tblPr/>
      <w:tcPr>
        <w:shd w:val="solid" w:color="C0C0C0" w:fill="FFFFFF"/>
      </w:tcPr>
    </w:tblStylePr>
    <w:tblStylePr w:type="band2Vert">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1f3">
    <w:name w:val="Table Simple 1"/>
    <w:basedOn w:val="aff"/>
    <w:semiHidden/>
    <w:rsid w:val="002b4045"/>
    <w:pPr>
      <w:spacing w:after="0" w:line="240" w:lineRule="auto"/>
    </w:pPr>
    <w:rPr>
      <w:sz w:val="20"/>
      <w:szCs w:val="20"/>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2f2">
    <w:name w:val="Table Simple 2"/>
    <w:basedOn w:val="aff"/>
    <w:semiHidden/>
    <w:rsid w:val="002b4045"/>
    <w:pPr>
      <w:spacing w:after="0" w:line="240" w:lineRule="auto"/>
    </w:pPr>
    <w:rPr>
      <w:sz w:val="20"/>
      <w:szCs w:val="20"/>
    </w:rPr>
    <w:tblStylePr w:type="firstRow">
      <w:rPr>
        <w:b/>
        <w:bCs/>
      </w:rPr>
      <w:tblPr/>
      <w:tcPr>
        <w:tcBorders>
          <w:bottom w:val="single" w:color="000000" w:sz="12" w:space="0"/>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3e">
    <w:name w:val="Table Simple 3"/>
    <w:basedOn w:val="aff"/>
    <w:semiHidden/>
    <w:rsid w:val="002b4045"/>
    <w:pPr>
      <w:spacing w:after="0" w:line="240" w:lineRule="auto"/>
    </w:pPr>
    <w:rPr>
      <w:sz w:val="20"/>
      <w:szCs w:val="20"/>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rPr>
      <w:tblPr/>
      <w:tcPr>
        <w:tcBorders>
          <w:tl2br w:val="none" w:color="auto" w:sz="0" w:space="0"/>
          <w:tr2bl w:val="none" w:color="auto" w:sz="0" w:space="0"/>
        </w:tcBorders>
        <w:shd w:val="solid" w:color="000000" w:fill="FFFFFF"/>
      </w:tcPr>
    </w:tblStylePr>
  </w:style>
  <w:style w:type="table" w:styleId="1f4">
    <w:name w:val="Table Grid 1"/>
    <w:basedOn w:val="aff"/>
    <w:semiHidden/>
    <w:rsid w:val="002b4045"/>
    <w:pPr>
      <w:spacing w:after="0" w:line="240" w:lineRule="auto"/>
    </w:pPr>
    <w:rPr>
      <w:sz w:val="20"/>
      <w:szCs w:val="20"/>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2f3">
    <w:name w:val="Table Grid 2"/>
    <w:basedOn w:val="aff"/>
    <w:semiHidden/>
    <w:rsid w:val="002b4045"/>
    <w:pPr>
      <w:spacing w:after="0" w:line="240" w:lineRule="auto"/>
    </w:pPr>
    <w:rPr>
      <w:sz w:val="20"/>
      <w:szCs w:val="20"/>
    </w:rPr>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3f">
    <w:name w:val="Table Grid 3"/>
    <w:basedOn w:val="aff"/>
    <w:semiHidden/>
    <w:rsid w:val="002b4045"/>
    <w:pPr>
      <w:spacing w:after="0" w:line="240" w:lineRule="auto"/>
    </w:pPr>
    <w:rPr>
      <w:sz w:val="20"/>
      <w:szCs w:val="20"/>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47">
    <w:name w:val="Table Grid 4"/>
    <w:basedOn w:val="aff"/>
    <w:semiHidden/>
    <w:rsid w:val="002b4045"/>
    <w:pPr>
      <w:spacing w:after="0" w:line="240" w:lineRule="auto"/>
    </w:pPr>
    <w:rPr>
      <w:sz w:val="20"/>
      <w:szCs w:val="20"/>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op w:val="single" w:color="000000" w:sz="6" w:space="0"/>
          <w:tl2br w:val="none" w:color="auto" w:sz="0" w:space="0"/>
          <w:tr2bl w:val="none" w:color="auto" w:sz="0" w:space="0"/>
        </w:tcBorders>
        <w:shd w:val="pct30" w:color="FFFF00" w:fill="FFFFFF"/>
      </w:tcPr>
    </w:tblStylePr>
    <w:tblStylePr w:type="lastCol">
      <w:rPr>
        <w:b/>
        <w:bCs/>
      </w:rPr>
      <w:tblPr/>
      <w:tcPr>
        <w:tcBorders>
          <w:tl2br w:val="none" w:color="auto" w:sz="0" w:space="0"/>
          <w:tr2bl w:val="none" w:color="auto" w:sz="0" w:space="0"/>
        </w:tcBorders>
      </w:tcPr>
    </w:tblStylePr>
  </w:style>
  <w:style w:type="table" w:styleId="55">
    <w:name w:val="Table Grid 5"/>
    <w:basedOn w:val="aff"/>
    <w:semiHidden/>
    <w:rsid w:val="002b4045"/>
    <w:pPr>
      <w:spacing w:after="0" w:line="240" w:lineRule="auto"/>
    </w:pPr>
    <w:rPr>
      <w:sz w:val="20"/>
      <w:szCs w:val="20"/>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63">
    <w:name w:val="Table Grid 6"/>
    <w:basedOn w:val="aff"/>
    <w:semiHidden/>
    <w:rsid w:val="002b4045"/>
    <w:pPr>
      <w:spacing w:after="0" w:line="240" w:lineRule="auto"/>
    </w:pPr>
    <w:rPr>
      <w:sz w:val="20"/>
      <w:szCs w:val="20"/>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73">
    <w:name w:val="Table Grid 7"/>
    <w:basedOn w:val="aff"/>
    <w:semiHidden/>
    <w:rsid w:val="002b4045"/>
    <w:pPr>
      <w:spacing w:after="0" w:line="240" w:lineRule="auto"/>
    </w:pPr>
    <w:rPr>
      <w:b/>
      <w:bCs/>
      <w:sz w:val="20"/>
      <w:szCs w:val="20"/>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83">
    <w:name w:val="Table Grid 8"/>
    <w:basedOn w:val="aff"/>
    <w:semiHidden/>
    <w:rsid w:val="002b4045"/>
    <w:pPr>
      <w:spacing w:after="0" w:line="240" w:lineRule="auto"/>
    </w:pPr>
    <w:rPr>
      <w:sz w:val="20"/>
      <w:szCs w:val="20"/>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rPr>
      <w:tblPr/>
      <w:tcPr>
        <w:tcBorders>
          <w:tl2br w:val="none" w:color="auto" w:sz="0" w:space="0"/>
          <w:tr2bl w:val="none" w:color="auto" w:sz="0" w:space="0"/>
        </w:tcBorders>
        <w:shd w:val="solid" w:color="00008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afffff0">
    <w:name w:val="Table Contemporary"/>
    <w:basedOn w:val="aff"/>
    <w:semiHidden/>
    <w:rsid w:val="002b4045"/>
    <w:pPr>
      <w:spacing w:after="0" w:line="240" w:lineRule="auto"/>
    </w:pPr>
    <w:rPr>
      <w:sz w:val="20"/>
      <w:szCs w:val="20"/>
    </w:rPr>
    <w:tblPr>
      <w:tblStyleRowBandSize w:val="1"/>
      <w:tblBorders>
        <w:insideH w:val="single" w:color="FFFFFF" w:sz="18" w:space="0"/>
        <w:insideV w:val="single" w:color="FFFFFF" w:sz="18" w:space="0"/>
      </w:tblBorders>
    </w:tblPr>
    <w:tblStylePr w:type="firstRow">
      <w:rPr>
        <w:b/>
        <w:bCs/>
      </w:rPr>
      <w:tblPr/>
      <w:tcPr>
        <w:tcBorders>
          <w:tl2br w:val="none" w:color="auto" w:sz="0" w:space="0"/>
          <w:tr2bl w:val="none" w:color="auto" w:sz="0" w:space="0"/>
        </w:tcBorders>
        <w:shd w:val="pct20" w:color="000000" w:fill="FFFFFF"/>
      </w:tcPr>
    </w:tblStylePr>
    <w:tblStylePr w:type="band1Horz">
      <w:rPr/>
      <w:tblPr/>
      <w:tcPr>
        <w:tcBorders>
          <w:tl2br w:val="none" w:color="auto" w:sz="0" w:space="0"/>
          <w:tr2bl w:val="none" w:color="auto" w:sz="0" w:space="0"/>
        </w:tcBorders>
        <w:shd w:val="pct5" w:color="000000" w:fill="FFFFFF"/>
      </w:tcPr>
    </w:tblStylePr>
    <w:tblStylePr w:type="band2Horz">
      <w:rPr/>
      <w:tblPr/>
      <w:tcPr>
        <w:tcBorders>
          <w:tl2br w:val="none" w:color="auto" w:sz="0" w:space="0"/>
          <w:tr2bl w:val="none" w:color="auto" w:sz="0" w:space="0"/>
        </w:tcBorders>
        <w:shd w:val="pct20" w:color="000000" w:fill="FFFFFF"/>
      </w:tcPr>
    </w:tblStylePr>
  </w:style>
  <w:style w:type="table" w:styleId="afffff1">
    <w:name w:val="Table Professional"/>
    <w:basedOn w:val="aff"/>
    <w:semiHidden/>
    <w:rsid w:val="002b4045"/>
    <w:pPr>
      <w:spacing w:after="0" w:line="240" w:lineRule="auto"/>
    </w:pPr>
    <w:rPr>
      <w:sz w:val="20"/>
      <w:szCs w:val="20"/>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shd w:val="solid" w:color="000000" w:fill="FFFFFF"/>
      </w:tcPr>
    </w:tblStylePr>
  </w:style>
  <w:style w:type="table" w:styleId="1f5">
    <w:name w:val="Table Columns 1"/>
    <w:basedOn w:val="aff"/>
    <w:semiHidden/>
    <w:rsid w:val="002b4045"/>
    <w:pPr>
      <w:spacing w:after="0" w:line="240" w:lineRule="auto"/>
    </w:pPr>
    <w:rPr>
      <w:b/>
      <w:bCs/>
      <w:sz w:val="20"/>
      <w:szCs w:val="20"/>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tblPr/>
      <w:tcPr>
        <w:shd w:val="pct25" w:color="000000" w:fill="FFFFFF"/>
      </w:tcPr>
    </w:tblStylePr>
    <w:tblStylePr w:type="band2Vert">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2f4">
    <w:name w:val="Table Columns 2"/>
    <w:basedOn w:val="aff"/>
    <w:semiHidden/>
    <w:rsid w:val="002b4045"/>
    <w:pPr>
      <w:spacing w:after="0" w:line="240" w:lineRule="auto"/>
    </w:pPr>
    <w:rPr>
      <w:b/>
      <w:bCs/>
      <w:sz w:val="20"/>
      <w:szCs w:val="20"/>
    </w:rPr>
    <w:tblPr>
      <w:tblStyleColBandSize w:val="1"/>
    </w:tblPr>
    <w:tblStylePr w:type="firstRow">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tblPr/>
      <w:tcPr>
        <w:shd w:val="pct30" w:color="000000" w:fill="FFFFFF"/>
      </w:tcPr>
    </w:tblStylePr>
    <w:tblStylePr w:type="band2Vert">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3f0">
    <w:name w:val="Table Columns 3"/>
    <w:basedOn w:val="aff"/>
    <w:semiHidden/>
    <w:rsid w:val="002b4045"/>
    <w:pPr>
      <w:spacing w:after="0" w:line="240" w:lineRule="auto"/>
    </w:pPr>
    <w:rPr>
      <w:b/>
      <w:bCs/>
      <w:sz w:val="20"/>
      <w:szCs w:val="20"/>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tblPr/>
      <w:tcPr>
        <w:shd w:val="solid" w:color="C0C0C0" w:fill="FFFFFF"/>
      </w:tcPr>
    </w:tblStylePr>
    <w:tblStylePr w:type="band2Vert">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48">
    <w:name w:val="Table Columns 4"/>
    <w:basedOn w:val="aff"/>
    <w:semiHidden/>
    <w:rsid w:val="002b4045"/>
    <w:pPr>
      <w:spacing w:after="0" w:line="240" w:lineRule="auto"/>
    </w:pPr>
    <w:rPr>
      <w:sz w:val="20"/>
      <w:szCs w:val="20"/>
    </w:rPr>
    <w:tblPr>
      <w:tblStyleColBandSize w:val="1"/>
    </w:tblPr>
    <w:tblStylePr w:type="firstRow">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tblPr/>
      <w:tcPr>
        <w:shd w:val="pct50" w:color="008080" w:fill="FFFFFF"/>
      </w:tcPr>
    </w:tblStylePr>
    <w:tblStylePr w:type="band2Vert">
      <w:rPr/>
      <w:tblPr/>
      <w:tcPr>
        <w:shd w:val="pct10" w:color="000000" w:fill="FFFFFF"/>
      </w:tcPr>
    </w:tblStylePr>
  </w:style>
  <w:style w:type="table" w:styleId="56">
    <w:name w:val="Table Columns 5"/>
    <w:basedOn w:val="aff"/>
    <w:semiHidden/>
    <w:rsid w:val="002b4045"/>
    <w:pPr>
      <w:spacing w:after="0" w:line="240" w:lineRule="auto"/>
    </w:pPr>
    <w:rPr>
      <w:sz w:val="20"/>
      <w:szCs w:val="20"/>
    </w:rPr>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tblPr/>
      <w:tcPr>
        <w:shd w:val="solid" w:color="C0C0C0" w:fill="FFFFFF"/>
      </w:tcPr>
    </w:tblStylePr>
    <w:tblStylePr w:type="band2Vert">
      <w:rPr/>
      <w:tblPr/>
    </w:tblStylePr>
  </w:style>
  <w:style w:type="table" w:styleId="afffff6">
    <w:name w:val="Table Theme"/>
    <w:basedOn w:val="aff"/>
    <w:rsid w:val="002b4045"/>
    <w:pPr>
      <w:spacing w:after="0" w:line="240" w:lineRule="auto"/>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f6">
    <w:name w:val="Table Colorful 1"/>
    <w:basedOn w:val="aff"/>
    <w:rsid w:val="002b4045"/>
    <w:pPr>
      <w:spacing w:after="0" w:line="240" w:lineRule="auto"/>
    </w:pPr>
    <w:rPr>
      <w:sz w:val="20"/>
      <w:szCs w:val="20"/>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styleId="2f5">
    <w:name w:val="Table Colorful 2"/>
    <w:basedOn w:val="aff"/>
    <w:rsid w:val="002b4045"/>
    <w:pPr>
      <w:spacing w:after="0" w:line="240" w:lineRule="auto"/>
    </w:pPr>
    <w:rPr>
      <w:sz w:val="20"/>
      <w:szCs w:val="20"/>
    </w:rPr>
    <w:tblPr>
      <w:tblBorders>
        <w:bottom w:val="single" w:color="000000" w:sz="12" w:space="0"/>
      </w:tblBorders>
    </w:tblPr>
    <w:tcPr>
      <w:shd w:val="pct20" w:color="FFFF00" w:fill="FFFFFF"/>
    </w:tcPr>
    <w:tblStylePr w:type="firstRow">
      <w:rPr>
        <w:b/>
        <w:bCs/>
        <w:i/>
      </w:rPr>
      <w:tblPr/>
      <w:tcPr>
        <w:tcBorders>
          <w:bottom w:val="single" w:color="000000" w:sz="12" w:space="0"/>
          <w:tl2br w:val="none" w:color="auto" w:sz="0" w:space="0"/>
          <w:tr2bl w:val="none" w:color="auto" w:sz="0" w:space="0"/>
        </w:tcBorders>
        <w:shd w:val="solid" w:color="800000" w:fill="FFFFFF"/>
      </w:tcPr>
    </w:tblStylePr>
    <w:tblStylePr w:type="firstCol">
      <w:rPr>
        <w:b/>
        <w:bCs/>
        <w:i/>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rPr>
      <w:tblPr/>
      <w:tcPr>
        <w:tcBorders>
          <w:tl2br w:val="none" w:color="auto" w:sz="0" w:space="0"/>
          <w:tr2bl w:val="none" w:color="auto" w:sz="0" w:space="0"/>
        </w:tcBorders>
      </w:tcPr>
    </w:tblStylePr>
  </w:style>
  <w:style w:type="table" w:styleId="3f1">
    <w:name w:val="Table Colorful 3"/>
    <w:basedOn w:val="aff"/>
    <w:rsid w:val="002b4045"/>
    <w:pPr>
      <w:spacing w:after="0" w:line="240" w:lineRule="auto"/>
    </w:pPr>
    <w:rPr>
      <w:sz w:val="20"/>
      <w:szCs w:val="20"/>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rPr>
      <w:tblPr/>
      <w:tcPr>
        <w:tcBorders>
          <w:tl2br w:val="none" w:color="auto" w:sz="0" w:space="0"/>
          <w:tr2bl w:val="none" w:color="auto" w:sz="0" w:space="0"/>
        </w:tcBorders>
        <w:shd w:val="solid" w:color="000000" w:fill="FFFFFF"/>
      </w:tcPr>
    </w:tblStylePr>
  </w:style>
  <w:style w:type="table" w:styleId="-5">
    <w:name w:val="Table List 5"/>
    <w:basedOn w:val="aff"/>
    <w:semiHidden/>
    <w:rsid w:val="002b4045"/>
    <w:pPr>
      <w:spacing w:after="0" w:line="240" w:lineRule="auto"/>
    </w:pPr>
    <w:rPr>
      <w:sz w:val="20"/>
      <w:szCs w:val="20"/>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4">
    <w:name w:val="Table List 4"/>
    <w:basedOn w:val="aff"/>
    <w:semiHidden/>
    <w:rsid w:val="002b4045"/>
    <w:pPr>
      <w:spacing w:after="0" w:line="240" w:lineRule="auto"/>
    </w:pPr>
    <w:rPr>
      <w:sz w:val="20"/>
      <w:szCs w:val="20"/>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shd w:val="solid" w:color="808080" w:fill="FFFFFF"/>
      </w:tcPr>
    </w:tblStylePr>
  </w:style>
  <w:style w:type="table" w:styleId="-11">
    <w:name w:val="Table List 1"/>
    <w:basedOn w:val="aff"/>
    <w:semiHidden/>
    <w:rsid w:val="002b4045"/>
    <w:pPr>
      <w:spacing w:after="0" w:line="240" w:lineRule="auto"/>
    </w:pPr>
    <w:rPr>
      <w:sz w:val="20"/>
      <w:szCs w:val="20"/>
    </w:rPr>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tblPr/>
      <w:tcPr>
        <w:tcBorders>
          <w:tl2br w:val="none" w:color="auto" w:sz="0" w:space="0"/>
          <w:tr2bl w:val="none" w:color="auto" w:sz="0" w:space="0"/>
        </w:tcBorders>
        <w:shd w:val="solid" w:color="C0C0C0" w:fill="FFFFFF"/>
      </w:tcPr>
    </w:tblStylePr>
    <w:tblStylePr w:type="band2Horz">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20">
    <w:name w:val="Table List 2"/>
    <w:basedOn w:val="aff"/>
    <w:semiHidden/>
    <w:rsid w:val="002b4045"/>
    <w:pPr>
      <w:spacing w:after="0" w:line="240" w:lineRule="auto"/>
    </w:pPr>
    <w:rPr>
      <w:sz w:val="20"/>
      <w:szCs w:val="20"/>
    </w:rPr>
    <w:tblPr>
      <w:tblStyleRowBandSize w:val="2"/>
      <w:tblBorders>
        <w:bottom w:val="single" w:color="808080" w:sz="12" w:space="0"/>
      </w:tblBorders>
    </w:tblPr>
    <w:tblStylePr w:type="firstRow">
      <w:rPr>
        <w:b/>
        <w:bCs/>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tblPr/>
      <w:tcPr>
        <w:tcBorders>
          <w:tl2br w:val="none" w:color="auto" w:sz="0" w:space="0"/>
          <w:tr2bl w:val="none" w:color="auto" w:sz="0" w:space="0"/>
        </w:tcBorders>
        <w:shd w:val="pct20" w:color="00FF00" w:fill="FFFFFF"/>
      </w:tcPr>
    </w:tblStylePr>
    <w:tblStylePr w:type="band2Horz">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30">
    <w:name w:val="Table List 3"/>
    <w:basedOn w:val="aff"/>
    <w:semiHidden/>
    <w:rsid w:val="002b4045"/>
    <w:pPr>
      <w:spacing w:after="0" w:line="240" w:lineRule="auto"/>
    </w:pPr>
    <w:rPr>
      <w:sz w:val="20"/>
      <w:szCs w:val="20"/>
    </w:rPr>
    <w:tblPr>
      <w:tblBorders>
        <w:top w:val="single" w:color="000000" w:sz="12" w:space="0"/>
        <w:bottom w:val="single" w:color="000000" w:sz="12"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rPr>
      <w:tblPr/>
      <w:tcPr>
        <w:tcBorders>
          <w:tl2br w:val="none" w:color="auto" w:sz="0" w:space="0"/>
          <w:tr2bl w:val="none" w:color="auto" w:sz="0" w:space="0"/>
        </w:tcBorders>
      </w:tcPr>
    </w:tblStylePr>
  </w:style>
  <w:style w:type="table" w:styleId="-7">
    <w:name w:val="Table List 7"/>
    <w:basedOn w:val="aff"/>
    <w:semiHidden/>
    <w:rsid w:val="002b4045"/>
    <w:pPr>
      <w:spacing w:after="0" w:line="240" w:lineRule="auto"/>
    </w:pPr>
    <w:rPr>
      <w:sz w:val="20"/>
      <w:szCs w:val="20"/>
    </w:rPr>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8">
    <w:name w:val="Table List 8"/>
    <w:basedOn w:val="aff"/>
    <w:semiHidden/>
    <w:rsid w:val="002b4045"/>
    <w:pPr>
      <w:spacing w:after="0" w:line="240" w:lineRule="auto"/>
    </w:pPr>
    <w:rPr>
      <w:sz w:val="20"/>
      <w:szCs w:val="20"/>
    </w:rPr>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table" w:styleId="-6">
    <w:name w:val="Table List 6"/>
    <w:basedOn w:val="aff"/>
    <w:semiHidden/>
    <w:rsid w:val="002b4045"/>
    <w:pPr>
      <w:spacing w:after="0" w:line="240" w:lineRule="auto"/>
    </w:pPr>
    <w:rPr>
      <w:sz w:val="20"/>
      <w:szCs w:val="20"/>
    </w:rPr>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customStyle="1" w:styleId="-110">
    <w:name w:val="Светлая заливка - Акцент 11"/>
    <w:basedOn w:val="aff"/>
    <w:uiPriority w:val="60"/>
    <w:rsid w:val="002b4045"/>
    <w:pPr>
      <w:spacing w:after="0" w:line="240" w:lineRule="auto"/>
    </w:pPr>
    <w:rPr>
      <w:sz w:val="20"/>
      <w:szCs w:val="20"/>
    </w:rPr>
    <w:tblPr>
      <w:tblStyleRowBandSize w:val="1"/>
      <w:tblStyleColBandSize w:val="1"/>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nil"/>
          <w:bottom w:val="single" w:color="4F81BD" w:sz="8" w:space="0"/>
          <w:right w:val="nil"/>
          <w:insideH w:val="nil"/>
          <w:insideV w:val="nil"/>
        </w:tcBorders>
      </w:tcPr>
    </w:tblStylePr>
    <w:tblStylePr w:type="lastRow">
      <w:pPr>
        <w:spacing w:before="0" w:after="0" w:line="240" w:lineRule="auto"/>
      </w:pPr>
      <w:rPr>
        <w:b/>
        <w:bCs/>
      </w:rPr>
      <w:tblPr/>
      <w:tcPr>
        <w:tcBorders>
          <w:top w:val="single" w:color="4F81BD" w:sz="8" w:space="0"/>
          <w:left w:val="nil"/>
          <w:bottom w:val="single" w:color="4F81BD"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ff7">
    <w:name w:val="Сетка таблицы1"/>
    <w:basedOn w:val="aff"/>
    <w:uiPriority w:val="59"/>
    <w:rsid w:val="002b4045"/>
    <w:pPr>
      <w:spacing w:after="0" w:line="360" w:lineRule="auto"/>
      <w:jc w:val="center"/>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blStylePr w:type="firstRow">
      <w:pPr>
        <w:wordWrap/>
        <w:jc w:val="center"/>
      </w:pPr>
      <w:tblPr/>
    </w:tblStylePr>
  </w:style>
  <w:style w:type="table" w:customStyle="1" w:styleId="-111">
    <w:name w:val="Светлая заливка - Акцент 111"/>
    <w:basedOn w:val="aff"/>
    <w:uiPriority w:val="60"/>
    <w:rsid w:val="002b4045"/>
    <w:pPr>
      <w:spacing w:after="0" w:line="240" w:lineRule="auto"/>
    </w:pPr>
    <w:rPr>
      <w:sz w:val="20"/>
      <w:szCs w:val="20"/>
    </w:rPr>
    <w:tblPr>
      <w:tblStyleRowBandSize w:val="1"/>
      <w:tblStyleColBandSize w:val="1"/>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nil"/>
          <w:bottom w:val="single" w:color="4F81BD" w:sz="8" w:space="0"/>
          <w:right w:val="nil"/>
          <w:insideH w:val="nil"/>
          <w:insideV w:val="nil"/>
        </w:tcBorders>
      </w:tcPr>
    </w:tblStylePr>
    <w:tblStylePr w:type="lastRow">
      <w:pPr>
        <w:spacing w:before="0" w:after="0" w:line="240" w:lineRule="auto"/>
      </w:pPr>
      <w:rPr>
        <w:b/>
        <w:bCs/>
      </w:rPr>
      <w:tblPr/>
      <w:tcPr>
        <w:tcBorders>
          <w:top w:val="single" w:color="4F81BD" w:sz="8" w:space="0"/>
          <w:left w:val="nil"/>
          <w:bottom w:val="single" w:color="4F81BD"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affffffffff9">
    <w:name w:val="Таблица♫"/>
    <w:basedOn w:val="aff"/>
    <w:uiPriority w:val="99"/>
    <w:rsid w:val="000b6382"/>
    <w:pPr>
      <w:spacing w:after="0" w:line="240" w:lineRule="auto"/>
    </w:pPr>
    <w:rPr>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28" w:type="dxa"/>
        <w:bottom w:w="57" w:type="dxa"/>
        <w:right w:w="28" w:type="dxa"/>
      </w:tblCellMar>
    </w:tblPr>
  </w:style>
  <w:style w:type="table" w:customStyle="1" w:styleId="114">
    <w:name w:val="Цветная таблица 11"/>
    <w:basedOn w:val="aff"/>
    <w:rsid w:val="000b6382"/>
    <w:pPr>
      <w:spacing w:after="0" w:line="240" w:lineRule="auto"/>
    </w:pPr>
    <w:rPr>
      <w:sz w:val="20"/>
      <w:szCs w:val="20"/>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customStyle="1" w:styleId="121">
    <w:name w:val="Таблица (12)♫"/>
    <w:basedOn w:val="aff"/>
    <w:rsid w:val="000b6382"/>
    <w:pPr>
      <w:spacing w:after="0" w:line="240" w:lineRule="auto"/>
    </w:pPr>
    <w:rPr>
      <w:sz w:val="24"/>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28" w:type="dxa"/>
        <w:bottom w:w="57" w:type="dxa"/>
        <w:right w:w="28" w:type="dxa"/>
      </w:tblCellMar>
    </w:tblPr>
    <w:tcPr>
      <w:vAlign w:val="center"/>
    </w:tcPr>
    <w:tblStylePr w:type="firstRow">
      <w:pPr>
        <w:wordWrap/>
        <w:jc w:val="left"/>
      </w:pPr>
      <w:rPr>
        <w:b w:val="0"/>
        <w:i w:val="0"/>
        <w:sz w:val="24"/>
      </w:rPr>
      <w:tblPr/>
      <w:tcPr>
        <w:tcBorders>
          <w:top w:val="single" w:color="auto" w:sz="4" w:space="0"/>
          <w:left w:val="single" w:color="auto" w:sz="4" w:space="0"/>
          <w:bottom w:val="single" w:color="auto" w:sz="4" w:space="0"/>
          <w:right w:val="single" w:color="auto" w:sz="4" w:space="0"/>
          <w:insideH w:val="single" w:color="auto" w:sz="4" w:space="0"/>
          <w:insideV w:val="single" w:color="auto" w:sz="4" w:space="0"/>
          <w:tl2br w:val="nil"/>
          <w:tr2bl w:val="nil"/>
        </w:tcBorders>
        <w:shd w:val="clear" w:color="auto" w:fill="D9D9D9"/>
      </w:tcPr>
    </w:tblStylePr>
  </w:style>
  <w:style w:type="table" w:customStyle="1" w:styleId="122">
    <w:name w:val="Т (12)♫"/>
    <w:basedOn w:val="aff"/>
    <w:rsid w:val="000b6382"/>
    <w:pPr>
      <w:spacing w:after="0" w:line="240" w:lineRule="auto"/>
    </w:pPr>
    <w:rPr>
      <w:sz w:val="24"/>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28" w:type="dxa"/>
        <w:bottom w:w="57" w:type="dxa"/>
        <w:right w:w="28" w:type="dxa"/>
      </w:tblCellMar>
    </w:tblPr>
    <w:tcPr>
      <w:vAlign w:val="center"/>
    </w:tcPr>
    <w:tblStylePr w:type="firstRow">
      <w:pPr>
        <w:wordWrap/>
        <w:jc w:val="left"/>
      </w:pPr>
      <w:rPr>
        <w:b w:val="0"/>
        <w:i w:val="0"/>
        <w:sz w:val="24"/>
      </w:rPr>
      <w:tblPr/>
      <w:tcPr>
        <w:tcBorders>
          <w:top w:val="single" w:color="auto" w:sz="4" w:space="0"/>
          <w:left w:val="single" w:color="auto" w:sz="4" w:space="0"/>
          <w:bottom w:val="single" w:color="auto" w:sz="4" w:space="0"/>
          <w:right w:val="single" w:color="auto" w:sz="4" w:space="0"/>
          <w:insideH w:val="single" w:color="auto" w:sz="4" w:space="0"/>
          <w:insideV w:val="single" w:color="auto" w:sz="4" w:space="0"/>
          <w:tl2br w:val="nil"/>
          <w:tr2bl w:val="nil"/>
        </w:tcBorders>
        <w:shd w:val="clear" w:color="auto" w:fill="D9D9D9"/>
      </w:tcPr>
    </w:tblStylePr>
  </w:style>
  <w:style w:type="table" w:customStyle="1" w:styleId="2ff">
    <w:name w:val="Сетка таблицы2"/>
    <w:basedOn w:val="aff"/>
    <w:uiPriority w:val="59"/>
    <w:rsid w:val="000b6382"/>
    <w:pPr>
      <w:spacing w:after="0" w:line="240" w:lineRule="auto"/>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fc">
    <w:name w:val="Сетка таблицы3"/>
    <w:basedOn w:val="aff"/>
    <w:uiPriority w:val="59"/>
    <w:rsid w:val="000b6382"/>
    <w:pPr>
      <w:spacing w:after="0" w:line="240" w:lineRule="auto"/>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d">
    <w:name w:val="Сетка таблицы4"/>
    <w:basedOn w:val="aff"/>
    <w:uiPriority w:val="59"/>
    <w:rsid w:val="000b6382"/>
    <w:pPr>
      <w:spacing w:after="0" w:line="240" w:lineRule="auto"/>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5a">
    <w:name w:val="Сетка таблицы5"/>
    <w:basedOn w:val="aff"/>
    <w:uiPriority w:val="59"/>
    <w:rsid w:val="000b6382"/>
    <w:pPr>
      <w:spacing w:after="0" w:line="240" w:lineRule="auto"/>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4">
    <w:name w:val="Сетка таблицы6"/>
    <w:basedOn w:val="aff"/>
    <w:uiPriority w:val="59"/>
    <w:rsid w:val="000b6382"/>
    <w:pPr>
      <w:spacing w:after="0" w:line="240" w:lineRule="auto"/>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74">
    <w:name w:val="Сетка таблицы7"/>
    <w:basedOn w:val="aff"/>
    <w:uiPriority w:val="59"/>
    <w:rsid w:val="000b6382"/>
    <w:pPr>
      <w:spacing w:after="0" w:line="240" w:lineRule="auto"/>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1">
    <w:name w:val="Table Grid1"/>
    <w:basedOn w:val="aff"/>
    <w:uiPriority w:val="59"/>
    <w:rsid w:val="000b6382"/>
    <w:pPr>
      <w:spacing w:after="0" w:line="240" w:lineRule="auto"/>
    </w:pPr>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affffffffffffffff0">
    <w:name w:val="Стиль_дляТаблицы"/>
    <w:basedOn w:val="aff"/>
    <w:uiPriority w:val="99"/>
    <w:rsid w:val="000b6382"/>
    <w:pPr>
      <w:spacing w:after="0" w:line="240" w:lineRule="auto"/>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vAlign w:val="center"/>
    </w:tcPr>
    <w:tblStylePr w:type="firstRow">
      <w:pPr>
        <w:jc w:val="center"/>
      </w:pPr>
      <w:rPr>
        <w:b/>
        <w:sz w:val="24"/>
      </w:rPr>
      <w:tblPr/>
    </w:tblStylePr>
  </w:style>
  <w:style w:type="table" w:customStyle="1" w:styleId="84">
    <w:name w:val="Сетка таблицы8"/>
    <w:basedOn w:val="aff"/>
    <w:uiPriority w:val="59"/>
    <w:rsid w:val="000b6382"/>
    <w:pPr>
      <w:spacing w:after="0" w:line="240" w:lineRule="auto"/>
    </w:pPr>
    <w:rPr>
      <w:lang w:val="en-US"/>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ffffd">
    <w:name w:val="Сетка таблицы светлая1"/>
    <w:basedOn w:val="aff"/>
    <w:uiPriority w:val="40"/>
    <w:rsid w:val="00840685"/>
    <w:pPr>
      <w:spacing w:after="0" w:line="240" w:lineRule="auto"/>
    </w:pPr>
    <w:rPr>
      <w:sz w:val="20"/>
      <w:szCs w:val="20"/>
    </w:r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table" w:customStyle="1" w:styleId="OTR1">
    <w:name w:val="OTR1"/>
    <w:basedOn w:val="aff"/>
    <w:uiPriority w:val="39"/>
    <w:rsid w:val="00767886"/>
    <w:pPr>
      <w:spacing w:after="0" w:line="240" w:lineRule="auto"/>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footer" Target="footer4.xml"/><Relationship Id="rId7" Type="http://schemas.openxmlformats.org/officeDocument/2006/relationships/footer" Target="footer5.xml"/><Relationship Id="rId8" Type="http://schemas.openxmlformats.org/officeDocument/2006/relationships/footer" Target="footer6.xml"/><Relationship Id="rId9" Type="http://schemas.openxmlformats.org/officeDocument/2006/relationships/header" Target="header1.xml"/><Relationship Id="rId10" Type="http://schemas.openxmlformats.org/officeDocument/2006/relationships/footer" Target="footer7.xml"/><Relationship Id="rId11" Type="http://schemas.openxmlformats.org/officeDocument/2006/relationships/footer" Target="footer8.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9.xml"/><Relationship Id="rId15" Type="http://schemas.openxmlformats.org/officeDocument/2006/relationships/footer" Target="footer10.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11.xml"/><Relationship Id="rId19" Type="http://schemas.openxmlformats.org/officeDocument/2006/relationships/footer" Target="footer12.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footer" Target="footer13.xml"/><Relationship Id="rId23" Type="http://schemas.openxmlformats.org/officeDocument/2006/relationships/footer" Target="footer14.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footer" Target="footer15.xml"/><Relationship Id="rId27" Type="http://schemas.openxmlformats.org/officeDocument/2006/relationships/footer" Target="footer16.xml"/><Relationship Id="rId28" Type="http://schemas.openxmlformats.org/officeDocument/2006/relationships/header" Target="header10.xml"/><Relationship Id="rId29" Type="http://schemas.openxmlformats.org/officeDocument/2006/relationships/header" Target="header11.xml"/><Relationship Id="rId30" Type="http://schemas.openxmlformats.org/officeDocument/2006/relationships/footer" Target="footer17.xml"/><Relationship Id="rId31" Type="http://schemas.openxmlformats.org/officeDocument/2006/relationships/footer" Target="footer18.xml"/><Relationship Id="rId32" Type="http://schemas.openxmlformats.org/officeDocument/2006/relationships/header" Target="header12.xml"/><Relationship Id="rId33" Type="http://schemas.openxmlformats.org/officeDocument/2006/relationships/header" Target="header13.xml"/><Relationship Id="rId34" Type="http://schemas.openxmlformats.org/officeDocument/2006/relationships/footer" Target="footer19.xml"/><Relationship Id="rId35" Type="http://schemas.openxmlformats.org/officeDocument/2006/relationships/footer" Target="footer20.xml"/><Relationship Id="rId36" Type="http://schemas.openxmlformats.org/officeDocument/2006/relationships/header" Target="header14.xml"/><Relationship Id="rId37" Type="http://schemas.openxmlformats.org/officeDocument/2006/relationships/header" Target="header15.xml"/><Relationship Id="rId38" Type="http://schemas.openxmlformats.org/officeDocument/2006/relationships/footer" Target="footer21.xml"/><Relationship Id="rId39" Type="http://schemas.openxmlformats.org/officeDocument/2006/relationships/footer" Target="footer22.xml"/><Relationship Id="rId40" Type="http://schemas.openxmlformats.org/officeDocument/2006/relationships/header" Target="header16.xml"/><Relationship Id="rId41" Type="http://schemas.openxmlformats.org/officeDocument/2006/relationships/header" Target="header17.xml"/><Relationship Id="rId42" Type="http://schemas.openxmlformats.org/officeDocument/2006/relationships/footer" Target="footer23.xml"/><Relationship Id="rId43" Type="http://schemas.openxmlformats.org/officeDocument/2006/relationships/footer" Target="footer24.xml"/><Relationship Id="rId44" Type="http://schemas.openxmlformats.org/officeDocument/2006/relationships/header" Target="header18.xml"/><Relationship Id="rId45" Type="http://schemas.openxmlformats.org/officeDocument/2006/relationships/header" Target="header19.xml"/><Relationship Id="rId46" Type="http://schemas.openxmlformats.org/officeDocument/2006/relationships/footer" Target="footer25.xml"/><Relationship Id="rId47" Type="http://schemas.openxmlformats.org/officeDocument/2006/relationships/footer" Target="footer26.xml"/><Relationship Id="rId48" Type="http://schemas.openxmlformats.org/officeDocument/2006/relationships/header" Target="header20.xml"/><Relationship Id="rId49" Type="http://schemas.openxmlformats.org/officeDocument/2006/relationships/header" Target="header21.xml"/><Relationship Id="rId50" Type="http://schemas.openxmlformats.org/officeDocument/2006/relationships/footer" Target="footer27.xml"/><Relationship Id="rId51" Type="http://schemas.openxmlformats.org/officeDocument/2006/relationships/footer" Target="footer28.xml"/><Relationship Id="rId52" Type="http://schemas.openxmlformats.org/officeDocument/2006/relationships/header" Target="header22.xml"/><Relationship Id="rId53" Type="http://schemas.openxmlformats.org/officeDocument/2006/relationships/header" Target="header23.xml"/><Relationship Id="rId54" Type="http://schemas.openxmlformats.org/officeDocument/2006/relationships/footer" Target="footer29.xml"/><Relationship Id="rId55" Type="http://schemas.openxmlformats.org/officeDocument/2006/relationships/footer" Target="footer30.xml"/><Relationship Id="rId56" Type="http://schemas.openxmlformats.org/officeDocument/2006/relationships/header" Target="header24.xml"/><Relationship Id="rId57" Type="http://schemas.openxmlformats.org/officeDocument/2006/relationships/header" Target="header25.xml"/><Relationship Id="rId58" Type="http://schemas.openxmlformats.org/officeDocument/2006/relationships/footer" Target="footer31.xml"/><Relationship Id="rId59" Type="http://schemas.openxmlformats.org/officeDocument/2006/relationships/footer" Target="footer32.xml"/><Relationship Id="rId60" Type="http://schemas.openxmlformats.org/officeDocument/2006/relationships/header" Target="header26.xml"/><Relationship Id="rId61" Type="http://schemas.openxmlformats.org/officeDocument/2006/relationships/header" Target="header27.xml"/><Relationship Id="rId62" Type="http://schemas.openxmlformats.org/officeDocument/2006/relationships/footer" Target="footer33.xml"/><Relationship Id="rId63" Type="http://schemas.openxmlformats.org/officeDocument/2006/relationships/footer" Target="footer34.xml"/><Relationship Id="rId64" Type="http://schemas.openxmlformats.org/officeDocument/2006/relationships/header" Target="header28.xml"/><Relationship Id="rId65" Type="http://schemas.openxmlformats.org/officeDocument/2006/relationships/header" Target="header29.xml"/><Relationship Id="rId66" Type="http://schemas.openxmlformats.org/officeDocument/2006/relationships/footer" Target="footer35.xml"/><Relationship Id="rId67" Type="http://schemas.openxmlformats.org/officeDocument/2006/relationships/footer" Target="footer36.xml"/><Relationship Id="rId68" Type="http://schemas.openxmlformats.org/officeDocument/2006/relationships/header" Target="header30.xml"/><Relationship Id="rId69" Type="http://schemas.openxmlformats.org/officeDocument/2006/relationships/header" Target="header31.xml"/><Relationship Id="rId70" Type="http://schemas.openxmlformats.org/officeDocument/2006/relationships/footer" Target="footer37.xml"/><Relationship Id="rId71" Type="http://schemas.openxmlformats.org/officeDocument/2006/relationships/footer" Target="footer38.xml"/><Relationship Id="rId72" Type="http://schemas.openxmlformats.org/officeDocument/2006/relationships/footer" Target="footer39.xml"/><Relationship Id="rId73" Type="http://schemas.openxmlformats.org/officeDocument/2006/relationships/header" Target="header32.xml"/><Relationship Id="rId74" Type="http://schemas.openxmlformats.org/officeDocument/2006/relationships/header" Target="header33.xml"/><Relationship Id="rId75" Type="http://schemas.openxmlformats.org/officeDocument/2006/relationships/footer" Target="footer40.xml"/><Relationship Id="rId76" Type="http://schemas.openxmlformats.org/officeDocument/2006/relationships/footer" Target="footer41.xml"/><Relationship Id="rId77" Type="http://schemas.openxmlformats.org/officeDocument/2006/relationships/header" Target="header34.xml"/><Relationship Id="rId78" Type="http://schemas.openxmlformats.org/officeDocument/2006/relationships/header" Target="header35.xml"/><Relationship Id="rId79" Type="http://schemas.openxmlformats.org/officeDocument/2006/relationships/footer" Target="footer42.xml"/><Relationship Id="rId80" Type="http://schemas.openxmlformats.org/officeDocument/2006/relationships/footer" Target="footer43.xml"/><Relationship Id="rId81" Type="http://schemas.openxmlformats.org/officeDocument/2006/relationships/footnotes" Target="footnotes.xml"/><Relationship Id="rId82" Type="http://schemas.openxmlformats.org/officeDocument/2006/relationships/numbering" Target="numbering.xml"/><Relationship Id="rId83" Type="http://schemas.openxmlformats.org/officeDocument/2006/relationships/fontTable" Target="fontTable.xml"/><Relationship Id="rId84" Type="http://schemas.openxmlformats.org/officeDocument/2006/relationships/settings" Target="settings.xml"/><Relationship Id="rId85" Type="http://schemas.openxmlformats.org/officeDocument/2006/relationships/theme" Target="theme/theme1.xml"/><Relationship Id="rId86" Type="http://schemas.openxmlformats.org/officeDocument/2006/relationships/customXml" Target="../customXml/item1.xml"/><Relationship Id="rId87" Type="http://schemas.openxmlformats.org/officeDocument/2006/relationships/customXml" Target="../customXml/item2.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go:gDocsCustomXmlDataStorage xmlns:go="http://customooxmlschemas.google.com/" xmlns:r="http://schemas.openxmlformats.org/officeDocument/2006/relationships" uri="GoogleDocsCustomDataVersion1">
  <go:docsCustomData roundtripDataSignature="AMtx7mgiTx/syjkg4/co68XTveZ8ruR6Vw==">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B6B4B77-7FA1-40F5-8DA1-84B84810B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Application>LibreOffice/24.8.2.1$MacOSX_AARCH64 LibreOffice_project/0f794b6e29741098670a3b95d60478a65d05ef13</Application>
  <AppVersion>15.0000</AppVersion>
  <Pages>108</Pages>
  <Words>26925</Words>
  <Characters>208371</Characters>
  <CharactersWithSpaces>231487</CharactersWithSpaces>
  <Paragraphs>3562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2025-09-04T21:05:00Z</dcterms:created>
  <dc:creator>user</dc:creator>
  <dc:description/>
  <dc:language>en-US</dc:language>
  <cp:lastModifiedBy/>
  <dcterms:modified xsi:type="dcterms:W3CDTF">2025-10-05T01:22:15Z</dcterms:modified>
  <cp:revision>90</cp:revision>
  <dc:subject/>
  <dc:title/>
</cp:coreProperties>
</file>

<file path=docProps/custom.xml><?xml version="1.0" encoding="utf-8"?>
<Properties xmlns="http://schemas.openxmlformats.org/officeDocument/2006/custom-properties" xmlns:vt="http://schemas.openxmlformats.org/officeDocument/2006/docPropsVTypes"/>
</file>