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lineRule="auto" w:line="374" w:before="53" w:after="0"/>
        <w:ind w:left="-1701" w:right="-850"/>
        <w:jc w:val="center"/>
        <w:rPr>
          <w:spacing w:val="55"/>
          <w:lang w:val="ru-RU"/>
        </w:rPr>
      </w:pPr>
      <w:r>
        <w:rPr>
          <w:lang w:val="ru-RU"/>
        </w:rPr>
        <w:t>Санкт-Петербургский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национальный</w:t>
      </w:r>
      <w:r>
        <w:rPr>
          <w:spacing w:val="55"/>
          <w:lang w:val="ru-RU"/>
        </w:rPr>
        <w:t xml:space="preserve"> </w:t>
      </w:r>
      <w:r>
        <w:rPr>
          <w:lang w:val="ru-RU"/>
        </w:rPr>
        <w:t>исследовательский</w:t>
      </w:r>
      <w:r>
        <w:rPr>
          <w:spacing w:val="55"/>
          <w:lang w:val="ru-RU"/>
        </w:rPr>
        <w:t xml:space="preserve"> </w:t>
      </w:r>
    </w:p>
    <w:p>
      <w:pPr>
        <w:pStyle w:val="BodyText"/>
        <w:spacing w:lineRule="auto" w:line="374" w:before="53" w:after="0"/>
        <w:ind w:left="-1701" w:right="-850"/>
        <w:jc w:val="center"/>
        <w:rPr>
          <w:lang w:val="ru-RU"/>
        </w:rPr>
      </w:pPr>
      <w:r>
        <w:rPr>
          <w:lang w:val="ru-RU"/>
        </w:rPr>
        <w:t>университет</w:t>
      </w:r>
      <w:r>
        <w:rPr>
          <w:w w:val="102"/>
          <w:lang w:val="ru-RU"/>
        </w:rPr>
        <w:t xml:space="preserve"> </w:t>
      </w:r>
      <w:r>
        <w:rPr>
          <w:lang w:val="ru-RU"/>
        </w:rPr>
        <w:t>информационных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технологий,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механики</w:t>
      </w:r>
      <w:r>
        <w:rPr>
          <w:spacing w:val="29"/>
          <w:lang w:val="ru-RU"/>
        </w:rPr>
        <w:t xml:space="preserve"> </w:t>
      </w:r>
      <w:r>
        <w:rPr>
          <w:lang w:val="ru-RU"/>
        </w:rPr>
        <w:t>и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оптики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Факультет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инфокоммуникационных</w:t>
      </w:r>
      <w:r>
        <w:rPr>
          <w:spacing w:val="57"/>
          <w:lang w:val="ru-RU"/>
        </w:rPr>
        <w:t xml:space="preserve"> </w:t>
      </w:r>
      <w:r>
        <w:rPr>
          <w:lang w:val="ru-RU"/>
        </w:rPr>
        <w:t>технологий</w:t>
      </w:r>
      <w:r>
        <w:rPr>
          <w:w w:val="102"/>
          <w:lang w:val="ru-RU"/>
        </w:rPr>
        <w:t xml:space="preserve"> </w:t>
      </w:r>
    </w:p>
    <w:p>
      <w:p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Направление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подготовки</w:t>
      </w:r>
      <w:r>
        <w:rPr>
          <w:spacing w:val="40"/>
          <w:lang w:val="ru-RU"/>
        </w:rPr>
        <w:t xml:space="preserve"> </w:t>
      </w:r>
      <w:r>
        <w:rPr>
          <w:lang w:val="ru-RU"/>
        </w:rPr>
        <w:t>11.03.02</w:t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left="-1701" w:right="-85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40" w:before="1" w:after="0"/>
        <w:ind w:left="-1701" w:right="-850"/>
        <w:jc w:val="center"/>
        <w:rPr>
          <w:sz w:val="34"/>
          <w:szCs w:val="34"/>
          <w:lang w:val="ru-RU"/>
        </w:rPr>
      </w:pPr>
      <w:r>
        <w:rPr>
          <w:sz w:val="34"/>
          <w:szCs w:val="34"/>
          <w:lang w:val="ru-RU"/>
        </w:rPr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/>
        <w:t>Практическая</w:t>
      </w:r>
      <w:r>
        <w:rPr>
          <w:lang w:val="ru-RU"/>
        </w:rPr>
        <w:t xml:space="preserve"> работа</w:t>
      </w:r>
      <w:r>
        <w:rPr>
          <w:spacing w:val="30"/>
          <w:lang w:val="ru-RU"/>
        </w:rPr>
        <w:t xml:space="preserve"> </w:t>
      </w:r>
      <w:r>
        <w:rPr>
          <w:lang w:val="ru-RU"/>
        </w:rPr>
        <w:t>№4</w:t>
      </w:r>
    </w:p>
    <w:p>
      <w:pPr>
        <w:pStyle w:val="BodyText"/>
        <w:spacing w:lineRule="auto" w:line="360"/>
        <w:ind w:left="-1701" w:right="-851"/>
        <w:jc w:val="center"/>
        <w:rPr>
          <w:lang w:val="ru-RU"/>
        </w:rPr>
      </w:pPr>
      <w:r>
        <w:rPr>
          <w:lang w:val="ru-RU"/>
        </w:rPr>
        <w:t>«Создание модели бизнес-процесса в нотации IDEF»</w:t>
      </w:r>
    </w:p>
    <w:p>
      <w:pPr>
        <w:pStyle w:val="Normal"/>
        <w:spacing w:lineRule="exact" w:line="170" w:before="5" w:after="0"/>
        <w:ind w:right="-1"/>
        <w:jc w:val="center"/>
        <w:rPr>
          <w:sz w:val="17"/>
          <w:szCs w:val="17"/>
          <w:lang w:val="ru-RU"/>
        </w:rPr>
      </w:pPr>
      <w:r>
        <w:rPr>
          <w:sz w:val="17"/>
          <w:szCs w:val="17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Выполнил: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Швалов Даниил Андреевич К34211</w:t>
      </w:r>
    </w:p>
    <w:p>
      <w:pPr>
        <w:pStyle w:val="BodyText"/>
        <w:spacing w:lineRule="auto" w:line="374"/>
        <w:ind w:left="0" w:right="-1"/>
        <w:jc w:val="right"/>
        <w:rPr>
          <w:w w:val="102"/>
          <w:lang w:val="ru-RU"/>
        </w:rPr>
      </w:pPr>
      <w:r>
        <w:rPr>
          <w:lang w:val="ru-RU"/>
        </w:rPr>
        <w:t>Проверил:</w:t>
      </w:r>
    </w:p>
    <w:p>
      <w:pPr>
        <w:pStyle w:val="BodyText"/>
        <w:spacing w:lineRule="auto" w:line="374"/>
        <w:ind w:left="0" w:right="-1"/>
        <w:jc w:val="right"/>
        <w:rPr>
          <w:lang w:val="ru-RU"/>
        </w:rPr>
      </w:pPr>
      <w:r>
        <w:rPr>
          <w:lang w:val="ru-RU"/>
        </w:rPr>
        <w:t>Иванов Сергей Евгеньевич</w:t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BodyText"/>
        <w:spacing w:lineRule="auto" w:line="374"/>
        <w:ind w:left="0" w:right="-1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280"/>
        <w:ind w:right="-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exact" w:line="380" w:before="11" w:after="0"/>
        <w:ind w:right="-1"/>
        <w:jc w:val="center"/>
        <w:rPr>
          <w:sz w:val="38"/>
          <w:szCs w:val="38"/>
          <w:lang w:val="ru-RU"/>
        </w:rPr>
      </w:pPr>
      <w:r>
        <w:rPr>
          <w:sz w:val="38"/>
          <w:szCs w:val="38"/>
          <w:lang w:val="ru-RU"/>
        </w:rPr>
      </w:r>
    </w:p>
    <w:p>
      <w:pPr>
        <w:pStyle w:val="BodyText"/>
        <w:spacing w:lineRule="auto" w:line="463"/>
        <w:ind w:left="-1701" w:right="-850"/>
        <w:jc w:val="center"/>
        <w:rPr>
          <w:w w:val="102"/>
          <w:lang w:val="ru-RU"/>
        </w:rPr>
      </w:pPr>
      <w:r>
        <w:rPr>
          <w:lang w:val="ru-RU"/>
        </w:rPr>
        <w:t>Санкт-Петербург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100" w:charSpace="8192"/>
        </w:sectPr>
        <w:pStyle w:val="BodyText"/>
        <w:spacing w:lineRule="auto" w:line="463"/>
        <w:ind w:left="-1701" w:right="-850"/>
        <w:jc w:val="center"/>
        <w:rPr>
          <w:lang w:val="ru-RU"/>
        </w:rPr>
      </w:pPr>
      <w:r>
        <w:rPr>
          <w:lang w:val="ru-RU"/>
        </w:rPr>
        <w:t>2024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lang w:val="ru-RU"/>
        </w:rPr>
        <w:t>1. Введение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lang w:val="ru-RU"/>
        </w:rPr>
        <w:t>Цель</w:t>
      </w:r>
      <w:r>
        <w:rPr>
          <w:b/>
          <w:spacing w:val="51"/>
          <w:lang w:val="ru-RU"/>
        </w:rPr>
        <w:t xml:space="preserve"> </w:t>
      </w:r>
      <w:r>
        <w:rPr>
          <w:b/>
          <w:lang w:val="ru-RU"/>
        </w:rPr>
        <w:t>работы</w:t>
      </w:r>
      <w:r>
        <w:rPr>
          <w:lang w:val="ru-RU"/>
        </w:rPr>
        <w:t>: изучить методику создания модели бизнес-процесса в нотации IDEF0 и в нотации IDEF3.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b/>
          <w:bCs/>
          <w:lang w:val="ru-RU"/>
        </w:rPr>
        <w:t>2. Ход работы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2.1 Создание контекстных диаграмм в нотации IDEF0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b w:val="false"/>
          <w:bCs w:val="false"/>
          <w:lang w:val="ru-RU"/>
        </w:rPr>
        <w:t>В системе каталога личных вещей можно выделить следующие основные процессы: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создание локации;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создание пространства;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создание вещи;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создание меток;</w:t>
      </w:r>
    </w:p>
    <w:p>
      <w:pPr>
        <w:pStyle w:val="BodyText"/>
        <w:widowControl w:val="false"/>
        <w:numPr>
          <w:ilvl w:val="0"/>
          <w:numId w:val="3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создание отчёта о вещах.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Входными данными для системы каталога личных вещей являются: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информация о локациях;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информация о пространствах;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информация о вещах;</w:t>
      </w:r>
    </w:p>
    <w:p>
      <w:pPr>
        <w:pStyle w:val="BodyText"/>
        <w:widowControl w:val="false"/>
        <w:numPr>
          <w:ilvl w:val="0"/>
          <w:numId w:val="4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информация о метках.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После работы с этими данными система каталога личных вещей возвращает следующие выходные данные: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систематизированная информация о вещах;</w:t>
      </w:r>
    </w:p>
    <w:p>
      <w:pPr>
        <w:pStyle w:val="BodyText"/>
        <w:widowControl w:val="false"/>
        <w:numPr>
          <w:ilvl w:val="0"/>
          <w:numId w:val="5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отчеты о вещах.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 системой работают пользователи и администраторы. У системы есть следующие управляющие воздействия процесса: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>
          <w:b w:val="false"/>
          <w:bCs w:val="false"/>
          <w:lang w:val="ru-RU"/>
        </w:rPr>
        <w:t>политика безопасности данных — совокупность правил при работе с информацией, которыми руководствуются</w:t>
      </w:r>
      <w:r>
        <w:rPr/>
        <w:t xml:space="preserve"> разработчики, администраторы и руководители в целях защиты информационных ресурсов;</w:t>
      </w:r>
    </w:p>
    <w:p>
      <w:pPr>
        <w:pStyle w:val="BodyText"/>
        <w:widowControl w:val="false"/>
        <w:numPr>
          <w:ilvl w:val="0"/>
          <w:numId w:val="6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нормативно-правовые акты — официальные документы, регламинтирующие работу с информацией, в т. ч. с персональной информацией.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Исходя из всего вышеперечисленного была составлена диаграмма в нотации IDEF0 уровня A-0, которая представлена на рисунке 1.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/>
        <w:drawing>
          <wp:inline distT="0" distB="0" distL="0" distR="0">
            <wp:extent cx="5053330" cy="2054860"/>
            <wp:effectExtent l="0" t="0" r="0" b="0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330" cy="2054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1 — Диаграмма потоков данных уровня A-0 «Система каталога личных вещей»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На основе описания, приведенного выше, также была сделана диаграмма в нотации IDEF0 уровня A-1. Она показана на рисунке 2.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/>
        <w:drawing>
          <wp:inline distT="0" distB="0" distL="0" distR="0">
            <wp:extent cx="5570855" cy="361188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855" cy="3611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2 — Диаграмма потоков данных уровня A-1 «Система каталога личных вещей»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Процесс «Создание локации» состоит из следующих подпроцессов: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добавление названия;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добавление фотографий;</w:t>
      </w:r>
    </w:p>
    <w:p>
      <w:pPr>
        <w:pStyle w:val="BodyText"/>
        <w:widowControl w:val="false"/>
        <w:numPr>
          <w:ilvl w:val="0"/>
          <w:numId w:val="7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сохранение локации.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В качестве входных параметров процесс «Создание локации» принимает название и фотографии. После сохранения локации пользователь получает доступ работе с новой локацией.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На основе этих данных была сделана диаграмма в нотации IDEF0 уровня A-2. Она показана на рисунке 3.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/>
        <w:drawing>
          <wp:inline distT="0" distB="0" distL="0" distR="0">
            <wp:extent cx="5940425" cy="416242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62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3 — Диаграмма потоков данных уровня A-2 «Создание локаций»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Похожим образом устроены подпроцессы создания пространств, меток и вещей: они состоят из выбора названия, фотографий и, в случае вещей, меток.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Процесс «Создание отчёта о вещах» устроен немного иначе. Он включает в себя: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выбор локаций;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выбор пространств;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выбор вещей;</w:t>
      </w:r>
    </w:p>
    <w:p>
      <w:pPr>
        <w:pStyle w:val="BodyText"/>
        <w:widowControl w:val="false"/>
        <w:numPr>
          <w:ilvl w:val="0"/>
          <w:numId w:val="8"/>
        </w:numPr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формирование отчёта.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Таким образом, отчёт формируется на основе нескольких источинков данных. При этом, следует заметить, что не обязательно указывать локации, пространства и вещи одновременно, т. е. достаточно указать хотя бы что-то из этого.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  <w:t>На основе этой информации была создана диаграмма в нотации IDEF0 уровня A-2, которая представлена на рисунке 4.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firstLine="737" w:left="0" w:right="0"/>
        <w:jc w:val="both"/>
        <w:rPr/>
      </w:pPr>
      <w:r>
        <w:rPr/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/>
        <w:drawing>
          <wp:inline distT="0" distB="0" distL="0" distR="0">
            <wp:extent cx="5940425" cy="401320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Рисунок 4 — Диаграмма потоков данных уровня A-2 «Создание отчёта о вещах»</w:t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2.2 Создание контекстной диаграммы в нотации IDEF3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В качестве процесса, для которого будет создаваться диаграмма в нотации IDEF3, был выбран процесс «Создание отчёта о вещах». Для этого процесса существуют следующие информационные потоки: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получение вещей из списка локаций, пространств и вещей, которые содержатся в запросе от пользователя;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извлечение информации о вещах;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агрегация информации о вещах;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формирование отчёта.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Между процессами обработки информации и объектов существуют следующие взаимоотношения: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список локаций порождает список пространств;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список пространств порождает список вещей;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список вещей порождает информацию о вещах;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из агрегированной информации о вещах формируется отчёт.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Для отображения логики взаимоотношения между процессами необходимо использовать следующие перекрестки: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асинхронное И</w:t>
      </w:r>
      <w:r>
        <w:rPr>
          <w:b w:val="false"/>
          <w:bCs w:val="false"/>
          <w:lang w:val="ru-RU"/>
        </w:rPr>
        <w:t xml:space="preserve"> для извлечения информации о вещах из списка локаций, списка пространств и списка вещей;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/>
          <w:bCs/>
          <w:lang w:val="ru-RU"/>
        </w:rPr>
        <w:t>синхронное И</w:t>
      </w:r>
      <w:r>
        <w:rPr>
          <w:b w:val="false"/>
          <w:bCs w:val="false"/>
          <w:lang w:val="ru-RU"/>
        </w:rPr>
        <w:t xml:space="preserve"> для ожидания завершения всех процессов извлечения информации о вещах для дальнейшей агрегации.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Исходя из всего вышеперечисленного, была создана диаграмма в нотации IDEF 3, приведенная на рисунке 5.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/>
          <w:bCs/>
          <w:lang w:val="ru-RU"/>
        </w:rPr>
      </w:pPr>
      <w:r>
        <w:rPr/>
        <w:drawing>
          <wp:inline distT="0" distB="0" distL="0" distR="0">
            <wp:extent cx="5940425" cy="101600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widowControl w:val="false"/>
        <w:tabs>
          <w:tab w:val="clear" w:pos="720"/>
          <w:tab w:val="left" w:pos="142" w:leader="none"/>
        </w:tabs>
        <w:suppressAutoHyphens w:val="true"/>
        <w:bidi w:val="0"/>
        <w:spacing w:lineRule="auto" w:line="360" w:before="0" w:after="0"/>
        <w:ind w:hanging="0" w:left="0" w:right="0"/>
        <w:jc w:val="center"/>
        <w:rPr>
          <w:b/>
          <w:bCs/>
          <w:lang w:val="ru-RU"/>
        </w:rPr>
      </w:pPr>
      <w:r>
        <w:rPr>
          <w:b w:val="false"/>
          <w:bCs w:val="false"/>
          <w:lang w:val="ru-RU"/>
        </w:rPr>
        <w:t>Рисунок 5 — Диаграмма в нотации IDEF3 процесса «Создание отчёта о вещах»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b/>
          <w:bCs/>
          <w:lang w:val="ru-RU"/>
        </w:rPr>
      </w:pPr>
      <w:r>
        <w:rPr>
          <w:b/>
          <w:bCs/>
          <w:lang w:val="ru-RU"/>
        </w:rPr>
        <w:t>3. Вывод</w:t>
      </w:r>
    </w:p>
    <w:p>
      <w:pPr>
        <w:pStyle w:val="BodyText"/>
        <w:tabs>
          <w:tab w:val="clear" w:pos="720"/>
          <w:tab w:val="left" w:pos="142" w:leader="none"/>
        </w:tabs>
        <w:spacing w:lineRule="auto" w:line="360"/>
        <w:ind w:firstLine="709" w:left="0" w:right="-1"/>
        <w:jc w:val="both"/>
        <w:rPr>
          <w:lang w:val="ru-RU"/>
        </w:rPr>
      </w:pPr>
      <w:r>
        <w:rPr>
          <w:lang w:val="ru-RU"/>
        </w:rPr>
        <w:t>В ходе выполнения данной практической работы была изучена методика создания модели бизнес-процесса в нотации IDEF0 и в нотации IDEF3.</w:t>
      </w:r>
    </w:p>
    <w:sectPr>
      <w:footerReference w:type="even" r:id="rId7"/>
      <w:footerReference w:type="default" r:id="rId8"/>
      <w:type w:val="nextPage"/>
      <w:pgSz w:w="11906" w:h="16838"/>
      <w:pgMar w:left="1701" w:right="850" w:gutter="0" w:header="0" w:top="1134" w:footer="567" w:bottom="1134"/>
      <w:pgNumType w:fmt="decimal"/>
      <w:formProt w:val="false"/>
      <w:textDirection w:val="lrTb"/>
      <w:docGrid w:type="default" w:linePitch="299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0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behindDoc="1" distT="0" distB="0" distL="0" distR="0" simplePos="0" locked="0" layoutInCell="0" allowOverlap="1" relativeHeight="16" wp14:anchorId="12865023">
              <wp:simplePos x="0" y="0"/>
              <wp:positionH relativeFrom="page">
                <wp:posOffset>3820795</wp:posOffset>
              </wp:positionH>
              <wp:positionV relativeFrom="page">
                <wp:posOffset>10093325</wp:posOffset>
              </wp:positionV>
              <wp:extent cx="207010" cy="302895"/>
              <wp:effectExtent l="0" t="0" r="0" b="0"/>
              <wp:wrapNone/>
              <wp:docPr id="6" name="Text 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7000" cy="302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311"/>
                            <w:ind w:left="4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7" path="m0,0l-2147483645,0l-2147483645,-2147483646l0,-2147483646xe" stroked="f" o:allowincell="f" style="position:absolute;margin-left:300.85pt;margin-top:794.75pt;width:16.25pt;height:23.8pt;mso-wrap-style:square;v-text-anchor:top;mso-position-horizontal-relative:page;mso-position-vertical-relative:page" wp14:anchorId="12865023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311"/>
                      <w:ind w:left="4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—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—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—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—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—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hanging="359" w:left="472"/>
      <w:outlineLvl w:val="0"/>
    </w:pPr>
    <w:rPr>
      <w:rFonts w:ascii="Times New Roman" w:hAnsi="Times New Roman" w:eastAsia="Times New Roman"/>
      <w:b/>
      <w:bCs/>
      <w:sz w:val="28"/>
      <w:szCs w:val="28"/>
    </w:rPr>
  </w:style>
  <w:style w:type="paragraph" w:styleId="Heading2">
    <w:name w:val="heading 2"/>
    <w:basedOn w:val="Heading"/>
    <w:next w:val="BodyText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5">
    <w:name w:val="heading 5"/>
    <w:basedOn w:val="Heading"/>
    <w:next w:val="BodyText"/>
    <w:qFormat/>
    <w:pPr>
      <w:spacing w:before="120" w:after="60"/>
      <w:outlineLvl w:val="4"/>
    </w:pPr>
    <w:rPr>
      <w:rFonts w:ascii="Liberation Serif" w:hAnsi="Liberation Serif" w:eastAsia="Tahoma" w:cs="Tahoma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Основной текст Знак"/>
    <w:basedOn w:val="DefaultParagraphFont"/>
    <w:uiPriority w:val="1"/>
    <w:qFormat/>
    <w:rsid w:val="00f21d37"/>
    <w:rPr>
      <w:rFonts w:ascii="Times New Roman" w:hAnsi="Times New Roman" w:eastAsia="Times New Roman"/>
      <w:sz w:val="28"/>
      <w:szCs w:val="28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db0455"/>
    <w:rPr/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db0455"/>
    <w:rPr/>
  </w:style>
  <w:style w:type="character" w:styleId="NumberingSymbols" w:customStyle="1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link w:val="Style11"/>
    <w:uiPriority w:val="1"/>
    <w:qFormat/>
    <w:pPr>
      <w:ind w:left="113"/>
    </w:pPr>
    <w:rPr>
      <w:rFonts w:ascii="Times New Roman" w:hAnsi="Times New Roman" w:eastAsia="Times New Roman"/>
      <w:sz w:val="28"/>
      <w:szCs w:val="28"/>
    </w:rPr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caption11" w:customStyle="1">
    <w:name w:val="caption11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3"/>
    <w:uiPriority w:val="99"/>
    <w:unhideWhenUsed/>
    <w:rsid w:val="00db0455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left="567"/>
    </w:pPr>
    <w:rPr/>
  </w:style>
  <w:style w:type="paragraph" w:styleId="ListHeading">
    <w:name w:val="List Heading"/>
    <w:basedOn w:val="Normal"/>
    <w:next w:val="ListContents"/>
    <w:qFormat/>
    <w:pPr>
      <w:ind w:left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Bullet">
    <w:name w:val="Bullet •"/>
    <w:qFormat/>
  </w:style>
  <w:style w:type="numbering" w:styleId="Bullet1">
    <w:name w:val="Bullet ☑"/>
    <w:qFormat/>
  </w:style>
  <w:style w:type="numbering" w:styleId="Numbering123">
    <w:name w:val="Numbering 123"/>
    <w:qFormat/>
  </w:style>
  <w:style w:type="numbering" w:styleId="Bullet2">
    <w:name w:val="Bullet –"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e">
    <w:name w:val="Table Grid"/>
    <w:basedOn w:val="a2"/>
    <w:uiPriority w:val="39"/>
    <w:rsid w:val="004d4dc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LibreOffice/24.8.2.1$MacOSX_AARCH64 LibreOffice_project/0f794b6e29741098670a3b95d60478a65d05ef13</Application>
  <AppVersion>15.0000</AppVersion>
  <Pages>7</Pages>
  <Words>592</Words>
  <Characters>3782</Characters>
  <CharactersWithSpaces>4281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2024-10-15T20:21:00Z</dcterms:created>
  <dc:creator>Microsoft Office User</dc:creator>
  <dc:description/>
  <dc:language>en-US</dc:language>
  <cp:lastModifiedBy/>
  <cp:lastPrinted>2024-10-15T20:21:00Z</cp:lastPrinted>
  <dcterms:modified xsi:type="dcterms:W3CDTF">2024-11-10T20:50:10Z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LastSaved">
    <vt:filetime>2024-05-02T00:00:00Z</vt:filetime>
  </property>
</Properties>
</file>