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Санкт-Петербургский</w:t>
      </w:r>
      <w:r>
        <w:rPr>
          <w:spacing w:val="55"/>
          <w:lang w:val="ru-RU" w:eastAsia="en-US" w:bidi="ar-SA"/>
        </w:rPr>
        <w:t xml:space="preserve"> </w:t>
      </w:r>
      <w:r>
        <w:rPr>
          <w:lang w:val="ru-RU" w:eastAsia="en-US" w:bidi="ar-SA"/>
        </w:rPr>
        <w:t>национальный</w:t>
      </w:r>
      <w:r>
        <w:rPr>
          <w:spacing w:val="55"/>
          <w:lang w:val="ru-RU" w:eastAsia="en-US" w:bidi="ar-SA"/>
        </w:rPr>
        <w:t xml:space="preserve"> </w:t>
      </w:r>
      <w:r>
        <w:rPr>
          <w:lang w:val="ru-RU" w:eastAsia="en-US" w:bidi="ar-SA"/>
        </w:rPr>
        <w:t>исследовательский</w:t>
      </w:r>
      <w:r>
        <w:rPr>
          <w:spacing w:val="55"/>
          <w:lang w:val="ru-RU" w:eastAsia="en-US" w:bidi="ar-SA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университет</w:t>
      </w:r>
      <w:r>
        <w:rPr>
          <w:w w:val="102"/>
          <w:lang w:val="ru-RU" w:eastAsia="en-US" w:bidi="ar-SA"/>
        </w:rPr>
        <w:t xml:space="preserve"> </w:t>
      </w:r>
      <w:r>
        <w:rPr>
          <w:lang w:val="ru-RU" w:eastAsia="en-US" w:bidi="ar-SA"/>
        </w:rPr>
        <w:t>информационных</w:t>
      </w:r>
      <w:r>
        <w:rPr>
          <w:spacing w:val="29"/>
          <w:lang w:val="ru-RU" w:eastAsia="en-US" w:bidi="ar-SA"/>
        </w:rPr>
        <w:t xml:space="preserve"> </w:t>
      </w:r>
      <w:r>
        <w:rPr>
          <w:lang w:val="ru-RU" w:eastAsia="en-US" w:bidi="ar-SA"/>
        </w:rPr>
        <w:t>технологий,</w:t>
      </w:r>
      <w:r>
        <w:rPr>
          <w:spacing w:val="30"/>
          <w:lang w:val="ru-RU" w:eastAsia="en-US" w:bidi="ar-SA"/>
        </w:rPr>
        <w:t xml:space="preserve"> </w:t>
      </w:r>
      <w:r>
        <w:rPr>
          <w:lang w:val="ru-RU" w:eastAsia="en-US" w:bidi="ar-SA"/>
        </w:rPr>
        <w:t>механики</w:t>
      </w:r>
      <w:r>
        <w:rPr>
          <w:spacing w:val="29"/>
          <w:lang w:val="ru-RU" w:eastAsia="en-US" w:bidi="ar-SA"/>
        </w:rPr>
        <w:t xml:space="preserve"> </w:t>
      </w:r>
      <w:r>
        <w:rPr>
          <w:lang w:val="ru-RU" w:eastAsia="en-US" w:bidi="ar-SA"/>
        </w:rPr>
        <w:t>и</w:t>
      </w:r>
      <w:r>
        <w:rPr>
          <w:spacing w:val="30"/>
          <w:lang w:val="ru-RU" w:eastAsia="en-US" w:bidi="ar-SA"/>
        </w:rPr>
        <w:t xml:space="preserve"> </w:t>
      </w:r>
      <w:r>
        <w:rPr>
          <w:lang w:val="ru-RU" w:eastAsia="en-US" w:bidi="ar-SA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 w:eastAsia="en-US" w:bidi="ar-SA"/>
        </w:rPr>
      </w:pPr>
      <w:r>
        <w:rPr>
          <w:sz w:val="34"/>
          <w:szCs w:val="34"/>
          <w:lang w:val="ru-RU" w:eastAsia="en-US" w:bidi="ar-SA"/>
        </w:rPr>
      </w:r>
    </w:p>
    <w:p>
      <w:pPr>
        <w:pStyle w:val="BodyText"/>
        <w:spacing w:lineRule="auto" w:line="463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Факультет</w:t>
      </w:r>
      <w:r>
        <w:rPr>
          <w:spacing w:val="57"/>
          <w:lang w:val="ru-RU" w:eastAsia="en-US" w:bidi="ar-SA"/>
        </w:rPr>
        <w:t xml:space="preserve"> </w:t>
      </w:r>
      <w:r>
        <w:rPr>
          <w:lang w:val="ru-RU" w:eastAsia="en-US" w:bidi="ar-SA"/>
        </w:rPr>
        <w:t>инфокоммуникационных</w:t>
      </w:r>
      <w:r>
        <w:rPr>
          <w:spacing w:val="57"/>
          <w:lang w:val="ru-RU" w:eastAsia="en-US" w:bidi="ar-SA"/>
        </w:rPr>
        <w:t xml:space="preserve"> </w:t>
      </w:r>
      <w:r>
        <w:rPr>
          <w:lang w:val="ru-RU" w:eastAsia="en-US" w:bidi="ar-SA"/>
        </w:rPr>
        <w:t>технологий</w:t>
      </w:r>
      <w:r>
        <w:rPr>
          <w:w w:val="102"/>
          <w:lang w:val="ru-RU" w:eastAsia="en-US" w:bidi="ar-SA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Направление</w:t>
      </w:r>
      <w:r>
        <w:rPr>
          <w:spacing w:val="40"/>
          <w:lang w:val="ru-RU" w:eastAsia="en-US" w:bidi="ar-SA"/>
        </w:rPr>
        <w:t xml:space="preserve"> </w:t>
      </w:r>
      <w:r>
        <w:rPr>
          <w:lang w:val="ru-RU" w:eastAsia="en-US" w:bidi="ar-SA"/>
        </w:rPr>
        <w:t>подготовки</w:t>
      </w:r>
      <w:r>
        <w:rPr>
          <w:spacing w:val="40"/>
          <w:lang w:val="ru-RU" w:eastAsia="en-US" w:bidi="ar-SA"/>
        </w:rPr>
        <w:t xml:space="preserve"> </w:t>
      </w:r>
      <w:r>
        <w:rPr>
          <w:lang w:val="ru-RU" w:eastAsia="en-US" w:bidi="ar-SA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 w:eastAsia="en-US" w:bidi="ar-SA"/>
        </w:rPr>
      </w:pPr>
      <w:r>
        <w:rPr>
          <w:sz w:val="34"/>
          <w:szCs w:val="34"/>
          <w:lang w:val="ru-RU" w:eastAsia="en-US" w:bidi="ar-SA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 w:eastAsia="en-US" w:bidi="ar-SA"/>
        </w:rPr>
      </w:pPr>
      <w:r>
        <w:rPr>
          <w:lang w:val="ru-RU" w:eastAsia="en-US" w:bidi="ar-SA"/>
        </w:rPr>
        <w:t>Практическая работа</w:t>
      </w:r>
      <w:r>
        <w:rPr>
          <w:spacing w:val="30"/>
          <w:lang w:val="ru-RU" w:eastAsia="en-US" w:bidi="ar-SA"/>
        </w:rPr>
        <w:t xml:space="preserve"> </w:t>
      </w:r>
      <w:r>
        <w:rPr>
          <w:lang w:val="ru-RU" w:eastAsia="en-US" w:bidi="ar-SA"/>
        </w:rPr>
        <w:t>№3</w:t>
      </w:r>
    </w:p>
    <w:p>
      <w:pPr>
        <w:pStyle w:val="BodyText"/>
        <w:spacing w:lineRule="auto" w:line="360"/>
        <w:ind w:left="-1701" w:right="-851"/>
        <w:jc w:val="center"/>
        <w:rPr>
          <w:lang w:val="ru-RU" w:eastAsia="en-US" w:bidi="ar-SA"/>
        </w:rPr>
      </w:pPr>
      <w:r>
        <w:rPr>
          <w:lang w:val="ru-RU" w:eastAsia="en-US" w:bidi="ar-SA"/>
        </w:rPr>
        <w:t>«Проектирование архитектуры программного продукта»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 w:eastAsia="en-US" w:bidi="ar-SA"/>
        </w:rPr>
      </w:pPr>
      <w:r>
        <w:rPr>
          <w:sz w:val="17"/>
          <w:szCs w:val="17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BodyText"/>
        <w:spacing w:lineRule="auto" w:line="374"/>
        <w:ind w:left="0" w:right="-1"/>
        <w:jc w:val="right"/>
        <w:rPr>
          <w:lang w:val="ru-RU" w:eastAsia="en-US" w:bidi="ar-SA"/>
        </w:rPr>
      </w:pPr>
      <w:r>
        <w:rPr>
          <w:lang w:val="ru-RU" w:eastAsia="en-US" w:bidi="ar-SA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 w:eastAsia="en-US" w:bidi="ar-SA"/>
        </w:rPr>
      </w:pPr>
      <w:r>
        <w:rPr>
          <w:lang w:val="ru-RU" w:eastAsia="en-US" w:bidi="ar-SA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lang w:val="ru-RU" w:eastAsia="en-US" w:bidi="ar-SA"/>
        </w:rPr>
      </w:pPr>
      <w:r>
        <w:rPr>
          <w:lang w:val="ru-RU" w:eastAsia="en-US" w:bidi="ar-SA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 w:eastAsia="en-US" w:bidi="ar-SA"/>
        </w:rPr>
      </w:pPr>
      <w:r>
        <w:rPr>
          <w:lang w:val="ru-RU" w:eastAsia="en-US" w:bidi="ar-SA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BodyText"/>
        <w:spacing w:lineRule="auto" w:line="374"/>
        <w:ind w:left="0" w:right="-1"/>
        <w:jc w:val="center"/>
        <w:rPr>
          <w:lang w:val="ru-RU" w:eastAsia="en-US" w:bidi="ar-SA"/>
        </w:rPr>
      </w:pPr>
      <w:r>
        <w:rPr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 w:eastAsia="en-US" w:bidi="ar-SA"/>
        </w:rPr>
      </w:pPr>
      <w:r>
        <w:rPr>
          <w:sz w:val="38"/>
          <w:szCs w:val="38"/>
          <w:lang w:val="ru-RU" w:eastAsia="en-US" w:bidi="ar-SA"/>
        </w:rPr>
      </w:r>
    </w:p>
    <w:p>
      <w:pPr>
        <w:pStyle w:val="BodyText"/>
        <w:spacing w:lineRule="auto" w:line="463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 w:eastAsia="en-US" w:bidi="ar-SA"/>
        </w:rPr>
      </w:pPr>
      <w:r>
        <w:rPr>
          <w:lang w:val="ru-RU" w:eastAsia="en-US" w:bidi="ar-SA"/>
        </w:rPr>
        <w:t>2024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 w:eastAsia="en-US" w:bidi="ar-SA"/>
        </w:rPr>
      </w:pPr>
      <w:r>
        <w:rPr>
          <w:b/>
          <w:lang w:val="ru-RU" w:eastAsia="en-US" w:bidi="ar-SA"/>
        </w:rPr>
        <w:t>1. Введение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 w:eastAsia="en-US" w:bidi="ar-SA"/>
        </w:rPr>
      </w:pPr>
      <w:r>
        <w:rPr>
          <w:b/>
          <w:lang w:val="ru-RU" w:eastAsia="en-US" w:bidi="ar-SA"/>
        </w:rPr>
        <w:t>Цель</w:t>
      </w:r>
      <w:r>
        <w:rPr>
          <w:b/>
          <w:spacing w:val="51"/>
          <w:lang w:val="ru-RU" w:eastAsia="en-US" w:bidi="ar-SA"/>
        </w:rPr>
        <w:t xml:space="preserve"> </w:t>
      </w:r>
      <w:r>
        <w:rPr>
          <w:b/>
          <w:lang w:val="ru-RU" w:eastAsia="en-US" w:bidi="ar-SA"/>
        </w:rPr>
        <w:t>работы</w:t>
      </w:r>
      <w:r>
        <w:rPr>
          <w:lang w:val="ru-RU" w:eastAsia="en-US" w:bidi="ar-SA"/>
        </w:rPr>
        <w:t>: изучить методику создания архитектуры программного продукта.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 w:eastAsia="en-US" w:bidi="ar-SA"/>
        </w:rPr>
      </w:pPr>
      <w:r>
        <w:rPr>
          <w:b/>
          <w:bCs/>
          <w:lang w:val="ru-RU" w:eastAsia="en-US" w:bidi="ar-SA"/>
        </w:rPr>
        <w:t>2. Ход работы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Для работы системы каталога личных вещей необходимо иметь такие структурные части, как клиентская часть и серверная часть. Рассмотрим их подробнее.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Клиентская часть системы может состоять из различных вариантов устройств и программного обеспечения. Так как в качестве основной платформы для работы с системой выступает мобильная платформа, то в качестве клиентской части будут использоваться мобильное приложение и браузер. Мобильное приложение позволит реализовать множество функций, которые пользователи хотели бы видеть в системе, такие как виджеты, уведомления и т. п. Предоставление доступа к системе через браузер, в свою очередь, позволит пользоваться системой без необходимости установки дополнительного ПО.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Серверная часть системы будет устроена гораздо сложнее клиентской части. С ростом системы, а также при необходимости добавления новой функциональности или повышения безопасности, в систему могут добавляться новые элементы. В системе будет использоваться микросервисная архитектуру, позволяющая быстро масштабироваться при увеличении нагрузки и обладающая повышенной отказоустойчивостью.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В качестве основы архитектуры серверной части предполагается использовать следующие компоненты: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/>
      </w:pPr>
      <w:r>
        <w:rPr>
          <w:b w:val="false"/>
          <w:bCs w:val="false"/>
          <w:lang w:val="ru-RU" w:eastAsia="en-US" w:bidi="ar-SA"/>
        </w:rPr>
        <w:t xml:space="preserve">— </w:t>
      </w:r>
      <w:r>
        <w:rPr>
          <w:b/>
          <w:bCs/>
          <w:lang w:val="ru-RU" w:eastAsia="en-US" w:bidi="ar-SA"/>
        </w:rPr>
        <w:t>API-шлюз</w:t>
      </w:r>
      <w:r>
        <w:rPr>
          <w:b w:val="false"/>
          <w:bCs w:val="false"/>
          <w:lang w:val="ru-RU" w:eastAsia="en-US" w:bidi="ar-SA"/>
        </w:rPr>
        <w:t xml:space="preserve">. Выступает в качестве посредника между клиентами и сервисами. Предоставляет единую </w:t>
      </w:r>
      <w:r>
        <w:rPr>
          <w:lang w:val="ru-RU" w:eastAsia="en-US" w:bidi="ar-SA"/>
        </w:rPr>
        <w:t>точку входа и направляет запросы от клиентов в сервис, который ответственен за обработку данного запроса. Шлюз управляет доступом к сервисам, производит аутентификацию и авторизацию пользователей. Также шлюз ограничивает количество запросов от одного клиента, ч</w:t>
      </w:r>
      <w:r>
        <w:rPr/>
        <w:t>тобы предотвратить перегрузку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 xml:space="preserve">— </w:t>
      </w:r>
      <w:r>
        <w:rPr>
          <w:b/>
          <w:bCs/>
          <w:lang w:val="ru-RU" w:eastAsia="en-US" w:bidi="ar-SA"/>
        </w:rPr>
        <w:t>Сервис пользователей</w:t>
      </w:r>
      <w:r>
        <w:rPr>
          <w:b w:val="false"/>
          <w:bCs w:val="false"/>
          <w:lang w:val="ru-RU" w:eastAsia="en-US" w:bidi="ar-SA"/>
        </w:rPr>
        <w:t>. Предоставляет информацию о пользователях, такую как имя пользователя, его электронная почта и т. п. Для хранения данных использует отдельную СУБД.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 xml:space="preserve">— </w:t>
      </w:r>
      <w:r>
        <w:rPr>
          <w:b/>
          <w:bCs/>
          <w:lang w:val="ru-RU" w:eastAsia="en-US" w:bidi="ar-SA"/>
        </w:rPr>
        <w:t>Сервис вещей</w:t>
      </w:r>
      <w:r>
        <w:rPr>
          <w:b w:val="false"/>
          <w:bCs w:val="false"/>
          <w:lang w:val="ru-RU" w:eastAsia="en-US" w:bidi="ar-SA"/>
        </w:rPr>
        <w:t>. Предоставляет информацию о вещах: их название, описание, местоположение и т. п. Для хранения этой информации используется СУБД.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 xml:space="preserve">— </w:t>
      </w:r>
      <w:r>
        <w:rPr>
          <w:b/>
          <w:bCs/>
          <w:lang w:val="ru-RU" w:eastAsia="en-US" w:bidi="ar-SA"/>
        </w:rPr>
        <w:t>Сервис авторизации</w:t>
      </w:r>
      <w:r>
        <w:rPr>
          <w:b w:val="false"/>
          <w:bCs w:val="false"/>
          <w:lang w:val="ru-RU" w:eastAsia="en-US" w:bidi="ar-SA"/>
        </w:rPr>
        <w:t xml:space="preserve">. Используется для аутентификации и авторизации пользователей. В качестве сервиса авторизации может выступать как внешняя система </w:t>
      </w:r>
      <w:r>
        <w:rPr>
          <w:b w:val="false"/>
          <w:bCs w:val="false"/>
          <w:lang w:val="ru-RU" w:eastAsia="en-US" w:bidi="ar-SA"/>
        </w:rPr>
        <w:t>(например, Яндекс.ID), так и внутренняя инсталляция.</w:t>
      </w:r>
      <w:r>
        <w:rPr>
          <w:b w:val="false"/>
          <w:bCs w:val="false"/>
          <w:lang w:val="ru-RU" w:eastAsia="en-US" w:bidi="ar-SA"/>
        </w:rPr>
        <w:t xml:space="preserve"> 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Для всех сервисов предполагается использовать несколько подов, в которых будет запущено приложение. Между этими подами предполагается распределяет нагрузку с помощью балансировщика. Для СУБД предполагается использовать логическую репликацию, которая позволит распределить нагрузку на базу данных и повысить ее отказоустойчивость.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>Итоговая м</w:t>
      </w:r>
      <w:r>
        <w:rPr>
          <w:b w:val="false"/>
          <w:bCs w:val="false"/>
          <w:lang w:val="ru-RU" w:eastAsia="en-US" w:bidi="ar-SA"/>
        </w:rPr>
        <w:t>ногозвенная клиент-серверная архитектура приложения представлена на рисунке 1.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 w:eastAsia="en-US" w:bidi="ar-SA"/>
        </w:rPr>
      </w:pPr>
      <w:r>
        <w:rPr>
          <w:b/>
          <w:bCs/>
          <w:lang w:val="ru-RU" w:eastAsia="en-US" w:bidi="ar-SA"/>
        </w:rPr>
        <w:drawing>
          <wp:inline distT="0" distB="0" distL="0" distR="0">
            <wp:extent cx="5926455" cy="36474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64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 w:eastAsia="en-US" w:bidi="ar-SA"/>
        </w:rPr>
      </w:pPr>
      <w:r>
        <w:rPr>
          <w:b w:val="false"/>
          <w:bCs w:val="false"/>
          <w:lang w:val="ru-RU" w:eastAsia="en-US" w:bidi="ar-SA"/>
        </w:rPr>
        <w:t xml:space="preserve">Рисунок </w:t>
      </w:r>
      <w:r>
        <w:rPr>
          <w:b w:val="false"/>
          <w:bCs w:val="false"/>
          <w:lang w:val="ru-RU" w:eastAsia="en-US" w:bidi="ar-SA"/>
        </w:rPr>
        <w:t>1 — Многозвенная клиент-серверная архитектура приложения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 w:eastAsia="en-US" w:bidi="ar-SA"/>
        </w:rPr>
      </w:pPr>
      <w:r>
        <w:rPr>
          <w:b/>
          <w:bCs/>
          <w:lang w:val="ru-RU" w:eastAsia="en-US" w:bidi="ar-SA"/>
        </w:rPr>
        <w:t>3. Вывод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 w:eastAsia="en-US" w:bidi="ar-SA"/>
        </w:rPr>
      </w:pPr>
      <w:r>
        <w:rPr>
          <w:lang w:val="ru-RU" w:eastAsia="en-US" w:bidi="ar-SA"/>
        </w:rPr>
        <w:t>В ходе выполнения данной практической работы была изучена методика создания архитектуры программного продукта.</w:t>
      </w:r>
    </w:p>
    <w:sectPr>
      <w:footerReference w:type="even" r:id="rId3"/>
      <w:footerReference w:type="default" r:id="rId4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2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LibreOffice/24.8.2.1$MacOSX_AARCH64 LibreOffice_project/0f794b6e29741098670a3b95d60478a65d05ef13</Application>
  <AppVersion>15.0000</AppVersion>
  <Pages>4</Pages>
  <Words>374</Words>
  <Characters>2791</Characters>
  <CharactersWithSpaces>3144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2024-10-15T20:21:00Z</cp:lastPrinted>
  <dcterms:modified xsi:type="dcterms:W3CDTF">2024-10-27T11:38:46Z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