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АНАЛИЗА ПРЕДМЕТНОЙ ОБЛАСТИ</w:t>
      </w:r>
    </w:p>
    <w:p>
      <w:pPr>
        <w:spacing w:after="160"/>
        <w:jc w:val="left"/>
      </w:pPr>
      <w:r>
        <w:rPr>
          <w:rFonts w:ascii="Times New Roman" w:hAnsi="Times New Roman"/>
          <w:color w:val="000000"/>
        </w:rPr>
        <w:t>Предметная область — интернет-магазин обуви. Источники: требования модулей 1–3 и пояснения к модели в инструкции для пары 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35"/>
        <w:gridCol w:w="2635"/>
        <w:gridCol w:w="2635"/>
        <w:gridCol w:w="2635"/>
      </w:tblGrid>
      <w:tr>
        <w:trPr>
          <w:trHeight w:val="425"/>
          <w:cantSplit/>
          <w:tblHeader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Источник: функция или фрагмент требования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Найденные слова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Почему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1: пользователь вводит логин и пароль или переходит к просмотру товаров в роли гостя.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пользователь, логин, пароль, роль, гость, товары, просмотр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Сущности: Пользователь, Роль, Товар. Свойства пользователя: логин, пароль. Значение роли: гость. Действие: просмотр.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Пользователь и роль связаны между собой. Логин и пароль описывают пользователя, а гость обозначает вариант роли.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1: авторизованный клиент просматривает товары; менеджер просматривает товары и заказы; администратор добавляет, редактирует и удаляет товары и заказы.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клиент, менеджер, администратор, товары, заказы, просмотр, добавление, редактирование, удаление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Сущности: Товар, Заказ. Значения роли: клиент, менеджер, администратор. Действия: просмотр, добавление, редактирование, удаление.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 и заказ имеют собственные сведения. Клиент, менеджер и администратор обозначают права пользователя, а глаголы — действия.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2: список товаров показывает фото, наименование, категорию, описание, производителя, поставщика, цену, единицу измерения, количество на складе и скидку.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товар, фото, наименование, категория, описание, производитель, поставщик, цена, единица измерения, количество на складе, скидка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Сущности: Товар, Категория, Производитель, Поставщик. Свойства товара: изображение, наименование, описание, цена, единица измерения, остаток, скидка.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Категория, производитель и поставщик объединяют разные товары. Остальные сведения описывают конкретный товар.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7: Строка заказа, Пункт выдачи и Статус заказа обоснованы структурой эталонной БД и импортом со 2-й пары.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строка заказа, пункт выдачи, статус заказа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Сущности: Строка заказа, Пункт выдачи, Статус заказа.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Строка связывает заказ с товаром; пункт выдачи задаёт место получения; статус обозначает состояние заказа. Основание прямо указано в инструкции.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3: менеджер и администратор ищут товары по текстовым данным, сортируют по количеству на складе и фильтруют по поставщику.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менеджер, администратор, товары, поиск, сортировка, количество на складе, фильтрация, поставщик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Сущности: Товар, Поставщик. Свойство товара: остаток. Значения роли: менеджер, администратор. Действия: поиск, сортировка, фильтрация.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Поиск, сортировка и фильтрация изменяют представление списка товаров, поэтому не являются отдельными сущностями.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3: администратор добавляет и редактирует товар; цена и количество не могут быть отрицательными.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администратор, добавление, редактирование, товар, цена, количество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Сущность: Товар. Свойства товара: цена, остаток. Значение роли: администратор. Действия: добавление, редактирование.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Цена и количество описывают товар. Проверка этих значений относится к действиям системы.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3: администратор добавляет или заменяет изображение товара; при замене старое фото удаляется.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администратор, изображение товара, добавление, замена, фото, удаление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Сущность: Товар. Свойство товара: изображение. Значение роли: администратор. Действия: добавление, замена, удаление.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Фото служит для показа конкретного товара и не выделяется в отдельную сущность модели.</w:t>
            </w:r>
          </w:p>
        </w:tc>
      </w:tr>
      <w:tr>
        <w:trPr>
          <w:trHeight w:val="425"/>
          <w:cantSplit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Модуль 3: товар, который присутствует в заказе, удалить нельзя.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товар, заказ, удаление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Сущности: Товар, Заказ. Действие: удаление.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 связан с заказом через строку заказа. Запрет удаления сохраняет сведения о заказанных товарах.</w:t>
            </w:r>
          </w:p>
        </w:tc>
      </w:tr>
    </w:tbl>
    <w:p>
      <w:pPr>
        <w:keepNext/>
        <w:pageBreakBefore/>
        <w:spacing w:after="16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Таблица связей между выбранными объектами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Первый объект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Связь простыми словами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Второй объект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Основание в источнике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Категория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включает товары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модуль 2: категория товара.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Производитель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выпускает товары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модуль 2: производитель товара.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Поставщик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поставляет товары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модуль 2: поставщик товара.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Пользователь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назначена роль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Роль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модуль 1: доступ по роли пользователя.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Пользователь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оформляет заказы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Заказ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состоит из строк заказа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Строка заказа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структура БД и импорт со 2-й пары указаны как основание.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Строка заказа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содержит товар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структура БД и импорт со 2-й пары указаны как основание.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выдают в пункте выдачи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Пункт выдачи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структура БД и импорт со 2-й пары указаны как основание.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имеет статус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Статус заказа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Инструкция для пары 7, обязательные связи; структура БД и импорт со 2-й пары указаны как основание.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