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E7D32"/>
          <w:sz w:val="56"/>
          <w:szCs w:val="56"/>
        </w:rPr>
        <w:t xml:space="preserve">Pergunte à Embrapa Territorial · iAgro</w:t>
      </w:r>
    </w:p>
    <w:p>
      <w:pPr>
        <w:spacing w:after="400"/>
      </w:pPr>
      <w:r>
        <w:rPr>
          <w:color w:val="5F6B66"/>
          <w:sz w:val="30"/>
          <w:szCs w:val="30"/>
        </w:rPr>
        <w:t xml:space="preserve">Nota técnica para a equipe do portal — incorporação do assistente na página da Embrapa Territorial (Liferay)</w:t>
      </w:r>
    </w:p>
    <w:p>
      <w:pPr>
        <w:pBdr>
          <w:bottom w:val="single" w:color="2E7D32" w:sz="12" w:space="4"/>
        </w:pBdr>
      </w:pPr>
    </w:p>
    <w:p>
      <w:pPr>
        <w:spacing w:after="80" w:before="300"/>
      </w:pPr>
      <w:r>
        <w:t xml:space="preserve">Descreve o que é o assistente, como funciona, as duas formas de incorporá-lo ao portal, os requisitos, a segurança e a privacidade, e o que se pede à equipe do portal.</w:t>
      </w:r>
    </w:p>
    <w:p>
      <w:pPr>
        <w:spacing w:after="60" w:before="1400"/>
      </w:pPr>
      <w:r>
        <w:rPr>
          <w:b/>
          <w:bCs/>
        </w:rPr>
        <w:t xml:space="preserve">Versão:</w:t>
      </w:r>
      <w:r>
        <w:t xml:space="preserve"> 1</w:t>
      </w:r>
    </w:p>
    <w:p>
      <w:pPr>
        <w:spacing w:after="60" w:before="0"/>
      </w:pPr>
      <w:r>
        <w:rPr>
          <w:b/>
          <w:bCs/>
        </w:rPr>
        <w:t xml:space="preserve">Data:</w:t>
      </w:r>
      <w:r>
        <w:t xml:space="preserve"> 20 de outubro de 2026</w:t>
      </w:r>
    </w:p>
    <w:p>
      <w:pPr>
        <w:spacing w:after="60" w:before="0"/>
      </w:pPr>
      <w:r>
        <w:rPr>
          <w:b/>
          <w:bCs/>
        </w:rPr>
        <w:t xml:space="preserve">Responsável:</w:t>
      </w:r>
      <w:r>
        <w:t xml:space="preserve"> Daniela Maciel Pinto — Embrapa Territorial</w:t>
      </w:r>
    </w:p>
    <w:p>
      <w:pPr>
        <w:spacing w:after="60" w:before="0"/>
      </w:pPr>
      <w:r>
        <w:rPr>
          <w:b/>
          <w:bCs/>
        </w:rPr>
        <w:t xml:space="preserve">Destinatários:</w:t>
      </w:r>
      <w:r>
        <w:t xml:space="preserve"> equipe do portal (Comunicação e Tecnologia da Informação)</w:t>
      </w:r>
    </w:p>
    <w:p>
      <w:pPr>
        <w:pageBreakBefore/>
      </w:pPr>
      <w:r>
        <w:rPr>
          <w:b/>
          <w:bCs/>
          <w:color w:val="2E7D32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O que é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Como funciona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Formas de incorporar ao portal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3.1 Forma A — bloco numa página (recomendada para começar)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3.2 Forma B — balão em todas as páginas da unidade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3.3 Demonstração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Requisitos e compatibilidade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Segurança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6. Privacidade (LGPD)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7. Transparência e limites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8. Hospedagem e manutenção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9. O que se pede à equipe do portal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60" w:before="60"/>
      </w:pPr>
      <w:r>
        <w:rPr>
          <w:i/>
          <w:iCs/>
          <w:color w:val="5F6B66"/>
          <w:sz w:val="18"/>
          <w:szCs w:val="18"/>
        </w:rPr>
        <w:t xml:space="preserve">Se o sumário aparecer vazio, clique nele com o botão direito e escolha “Atualizar campo”.</w:t>
      </w:r>
    </w:p>
    <w:p>
      <w:pPr>
        <w:pStyle w:val="Heading1"/>
        <w:pageBreakBefore/>
      </w:pPr>
      <w:bookmarkStart w:name="_Toc1" w:id="1"/>
      <w:r>
        <w:t xml:space="preserve">1. O que é</w:t>
      </w:r>
      <w:bookmarkEnd w:id="1"/>
    </w:p>
    <w:p>
      <w:pPr>
        <w:spacing w:after="120" w:line="300"/>
      </w:pPr>
      <w:r>
        <w:t xml:space="preserve">O </w:t>
      </w:r>
      <w:r>
        <w:rPr>
          <w:b/>
          <w:bCs/>
        </w:rPr>
        <w:t xml:space="preserve">iAgro · Pergunte à Embrapa Territorial</w:t>
      </w:r>
      <w:r>
        <w:t xml:space="preserve"> é um assistente de perguntas e respostas sobre o que a Embrapa Territorial produziu e produz. A pessoa pergunta do seu jeito; o assistente encontra os trechos mais relevantes das </w:t>
      </w:r>
      <w:r>
        <w:rPr>
          <w:b/>
          <w:bCs/>
        </w:rPr>
        <w:t xml:space="preserve">publicações, soluções tecnológicas e projetos</w:t>
      </w:r>
      <w:r>
        <w:t xml:space="preserve"> da unidade e mostra a resposta </w:t>
      </w:r>
      <w:r>
        <w:rPr>
          <w:b/>
          <w:bCs/>
        </w:rPr>
        <w:t xml:space="preserve">sempre com as fontes</w:t>
      </w:r>
      <w:r>
        <w:t xml:space="preserve"> (título, tipo, ano e link para o Portal Embrapa ou para o PDF).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Acervo:</w:t>
      </w:r>
      <w:r>
        <w:t xml:space="preserve"> 2.137 documentos da Embrapa Territorial (2.054 publicações, 63 projetos e 20 soluções tecnológicas), com o texto completo de 472 publicações técnicas da Infoteca-e — 36.498 trechos pesquisáveis. Dados públicos do Redape e da Infoteca-e, exportação de outubro de 2026.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Público:</w:t>
      </w:r>
      <w:r>
        <w:t xml:space="preserve"> estudantes; gestores públicos e privados; pesquisadores; produtores e extensionistas.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Fora do escopo</w:t>
      </w:r>
      <w:r>
        <w:t xml:space="preserve"> (atendimento, serviços, preços, contatos, outras unidades): o assistente informa que não trata do assunto e encaminha ao </w:t>
      </w:r>
      <w:r>
        <w:rPr>
          <w:b/>
          <w:bCs/>
        </w:rPr>
        <w:t xml:space="preserve">SAC da Embrapa</w:t>
      </w:r>
      <w:r>
        <w:t xml:space="preserve"> (https://www.embrapa.br/fale-conosco/sac).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comportamento e os textos seguem o documento de design conversacional (</w:t>
      </w:r>
      <w:r>
        <w:rPr>
          <w:rFonts w:ascii="Consolas" w:cs="Consolas" w:eastAsia="Consolas" w:hAnsi="Consolas"/>
          <w:sz w:val="19"/>
          <w:szCs w:val="19"/>
        </w:rPr>
        <w:t xml:space="preserve">docs/design_conversacional.docx</w:t>
      </w:r>
      <w:r>
        <w:t xml:space="preserve">).</w:t>
      </w:r>
    </w:p>
    <w:p>
      <w:pPr>
        <w:pStyle w:val="Heading1"/>
        <w:pageBreakBefore/>
      </w:pPr>
      <w:bookmarkStart w:name="_Toc2" w:id="2"/>
      <w:r>
        <w:t xml:space="preserve">2. Como funciona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3804"/>
        <w:gridCol w:w="3805"/>
      </w:tblGrid>
      <w:tr>
        <w:trPr>
          <w:tblHeader/>
        </w:trPr>
        <w:tc>
          <w:tcPr>
            <w:tcW w:type="dxa" w:w="202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80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roda</w:t>
            </w:r>
          </w:p>
        </w:tc>
        <w:tc>
          <w:tcPr>
            <w:tcW w:type="dxa" w:w="380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02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Página do assistente</w:t>
            </w:r>
          </w:p>
        </w:tc>
        <w:tc>
          <w:tcPr>
            <w:tcW w:type="dxa" w:w="380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Página estática (HTML e JavaScript) hospedada no GitHub Pages</w:t>
            </w:r>
          </w:p>
        </w:tc>
        <w:tc>
          <w:tcPr>
            <w:tcW w:type="dxa" w:w="380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Sem servidor de aplicação e sem banco de dados</w:t>
            </w:r>
          </w:p>
        </w:tc>
      </w:tr>
      <w:tr>
        <w:tc>
          <w:tcPr>
            <w:tcW w:type="dxa" w:w="202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Busca por significado</w:t>
            </w:r>
          </w:p>
        </w:tc>
        <w:tc>
          <w:tcPr>
            <w:tcW w:type="dxa" w:w="380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navegador de quem usa (modelo multilingual-e5, cerca de 110 MB, baixado na primeira visita)</w:t>
            </w:r>
          </w:p>
        </w:tc>
        <w:tc>
          <w:tcPr>
            <w:tcW w:type="dxa" w:w="380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Funciona em computador e celular</w:t>
            </w:r>
          </w:p>
        </w:tc>
      </w:tr>
      <w:tr>
        <w:tc>
          <w:tcPr>
            <w:tcW w:type="dxa" w:w="202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 rápida</w:t>
            </w:r>
          </w:p>
        </w:tc>
        <w:tc>
          <w:tcPr>
            <w:tcW w:type="dxa" w:w="380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navegador: frases dos documentos mais próximas da pergunta, com as fontes</w:t>
            </w:r>
          </w:p>
        </w:tc>
        <w:tc>
          <w:tcPr>
            <w:tcW w:type="dxa" w:w="380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Sempre disponível</w:t>
            </w:r>
          </w:p>
        </w:tc>
      </w:tr>
      <w:tr>
        <w:tc>
          <w:tcPr>
            <w:tcW w:type="dxa" w:w="202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Texto redigido por IA (opcional)</w:t>
            </w:r>
          </w:p>
        </w:tc>
        <w:tc>
          <w:tcPr>
            <w:tcW w:type="dxa" w:w="380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navegador, por WebGPU (modelo aberto Gemma 2, cerca de 1,5 GB, baixado só se a pessoa pedir)</w:t>
            </w:r>
          </w:p>
        </w:tc>
        <w:tc>
          <w:tcPr>
            <w:tcW w:type="dxa" w:w="380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Só em Chrome ou Edge atualizados, no computador; sem suporte, a pessoa continua com a resposta rápida</w:t>
            </w:r>
          </w:p>
        </w:tc>
      </w:tr>
      <w:tr>
        <w:tc>
          <w:tcPr>
            <w:tcW w:type="dxa" w:w="202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Atualização dos dados</w:t>
            </w:r>
          </w:p>
        </w:tc>
        <w:tc>
          <w:tcPr>
            <w:tcW w:type="dxa" w:w="380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Automática, todo mês (GitHub Actions): baixa a exportação do Redape e os PDFs novos e regera a busca</w:t>
            </w:r>
          </w:p>
        </w:tc>
        <w:tc>
          <w:tcPr>
            <w:tcW w:type="dxa" w:w="380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Sem intervenção da equipe do portal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Consequências práticas:</w:t>
      </w:r>
      <w:r>
        <w:t xml:space="preserve"> não há chave de API, servidor ou custo de operação; a página do portal não precisa de nenhuma integração de dados.</w:t>
      </w:r>
    </w:p>
    <w:p>
      <w:pPr>
        <w:pStyle w:val="Heading1"/>
        <w:pageBreakBefore/>
      </w:pPr>
      <w:bookmarkStart w:name="_Toc3" w:id="3"/>
      <w:r>
        <w:t xml:space="preserve">3. Formas de incorporar ao portal</w:t>
      </w:r>
      <w:bookmarkEnd w:id="3"/>
    </w:p>
    <w:p>
      <w:pPr>
        <w:pStyle w:val="Heading2"/>
        <w:keepNext/>
      </w:pPr>
      <w:bookmarkStart w:name="_Toc4" w:id="4"/>
      <w:r>
        <w:t xml:space="preserve">3.1 Forma A — bloco numa página (recomendada para começar)</w:t>
      </w:r>
      <w:bookmarkEnd w:id="4"/>
    </w:p>
    <w:p>
      <w:pPr>
        <w:spacing w:after="120" w:line="300"/>
      </w:pPr>
      <w:r>
        <w:t xml:space="preserve">Incluir, na página escolhida (por exemplo, "Pergunte à Embrapa Territorial"), um bloco de </w:t>
      </w:r>
      <w:r>
        <w:rPr>
          <w:b/>
          <w:bCs/>
        </w:rPr>
        <w:t xml:space="preserve">iframe</w:t>
      </w:r>
      <w:r>
        <w:t xml:space="preserve">. No Liferay, isso pode ser feito com o widget de iframe ou com um fragmento HTML, conforme a versão:</w:t>
      </w:r>
    </w:p>
    <w:p>
      <w:pPr>
        <w:spacing w:after="120" w:line="300"/>
      </w:pPr>
      <w:r>
        <w:t xml:space="preserve">``` &lt;iframe src="https://danimaciel.github.io/iagro-conversa/?embed=1"         title="Pergunte à Embrapa Territorial — iAgro"         style="width:100%; height:760px; border:0;"         loading="lazy" allow="clipboard-write"&gt;&lt;/iframe&gt;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`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?embed=1</w:t>
      </w:r>
      <w:r>
        <w:t xml:space="preserve"> ativa o modo incorporado: topo compacto, sem título próprio, tema claro.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Altura recomendada: 700 a 800 px (a área de conversa rola por dentro).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19"/>
          <w:szCs w:val="19"/>
        </w:rPr>
        <w:t xml:space="preserve">allow="clipboard-write"</w:t>
      </w:r>
      <w:r>
        <w:t xml:space="preserve"> permite o botão "Copiar" das respostas.</w:t>
      </w:r>
    </w:p>
    <w:p>
      <w:pPr>
        <w:pStyle w:val="Heading2"/>
        <w:keepNext/>
      </w:pPr>
      <w:bookmarkStart w:name="_Toc5" w:id="5"/>
      <w:r>
        <w:t xml:space="preserve">3.2 Forma B — balão em todas as páginas da unidade</w:t>
      </w:r>
      <w:bookmarkEnd w:id="5"/>
    </w:p>
    <w:p>
      <w:pPr>
        <w:spacing w:after="120" w:line="300"/>
      </w:pPr>
      <w:r>
        <w:t xml:space="preserve">Incluir </w:t>
      </w:r>
      <w:r>
        <w:rPr>
          <w:b/>
          <w:bCs/>
        </w:rPr>
        <w:t xml:space="preserve">uma única vez</w:t>
      </w:r>
      <w:r>
        <w:t xml:space="preserve">, no modelo das páginas do site da unidade (página mestra, tema ou fragmento global), a linha:</w:t>
      </w:r>
    </w:p>
    <w:p>
      <w:pPr>
        <w:spacing w:after="120" w:line="300"/>
      </w:pPr>
      <w:r>
        <w:t xml:space="preserve">``` &lt;script src="https://danimaciel.github.io/iagro-conversa/balao.js" defer&gt;&lt;/script&gt;</w:t>
      </w:r>
    </w:p>
    <w:p>
      <w:pPr>
        <w:spacing w:after="120" w:line="300"/>
      </w:pPr>
      <w:r>
        <w:rPr>
          <w:rFonts w:ascii="Consolas" w:cs="Consolas" w:eastAsia="Consolas" w:hAnsi="Consolas"/>
          <w:sz w:val="19"/>
          <w:szCs w:val="19"/>
        </w:rPr>
        <w:t xml:space="preserve">`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Aparece um botão "Pergunte à Embrapa Territorial" no canto inferior direito; ao clicar, abre um painel com o assistente. Em telas pequenas, o painel ocupa a tela toda.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 assistente só é carregado quando a pessoa abre o balão</w:t>
      </w:r>
      <w:r>
        <w:t xml:space="preserve">: a navegação no site não baixa nada.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Opções no próprio </w:t>
      </w:r>
      <w:r>
        <w:rPr>
          <w:rFonts w:ascii="Consolas" w:cs="Consolas" w:eastAsia="Consolas" w:hAnsi="Consolas"/>
          <w:sz w:val="19"/>
          <w:szCs w:val="19"/>
        </w:rPr>
        <w:t xml:space="preserve">&lt;script&gt;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data-titulo</w:t>
      </w:r>
      <w:r>
        <w:t xml:space="preserve"> (texto do botão), </w:t>
      </w:r>
      <w:r>
        <w:rPr>
          <w:rFonts w:ascii="Consolas" w:cs="Consolas" w:eastAsia="Consolas" w:hAnsi="Consolas"/>
          <w:sz w:val="19"/>
          <w:szCs w:val="19"/>
        </w:rPr>
        <w:t xml:space="preserve">data-cor</w:t>
      </w:r>
      <w:r>
        <w:t xml:space="preserve"> (cor do botão), </w:t>
      </w:r>
      <w:r>
        <w:rPr>
          <w:rFonts w:ascii="Consolas" w:cs="Consolas" w:eastAsia="Consolas" w:hAnsi="Consolas"/>
          <w:sz w:val="19"/>
          <w:szCs w:val="19"/>
        </w:rPr>
        <w:t xml:space="preserve">data-posicao="esquerda"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Acessibilidade: botão e painel com rótulos para leitor de tela; tecla Esc fecha o painel.</w:t>
      </w:r>
    </w:p>
    <w:p>
      <w:pPr>
        <w:pStyle w:val="Heading2"/>
        <w:keepNext/>
      </w:pPr>
      <w:bookmarkStart w:name="_Toc6" w:id="6"/>
      <w:r>
        <w:t xml:space="preserve">3.3 Demonstração</w:t>
      </w:r>
      <w:bookmarkEnd w:id="6"/>
    </w:p>
    <w:p>
      <w:pPr>
        <w:spacing w:after="120" w:line="300"/>
      </w:pPr>
      <w:r>
        <w:t xml:space="preserve">A página </w:t>
      </w:r>
      <w:r>
        <w:rPr>
          <w:rFonts w:ascii="Consolas" w:cs="Consolas" w:eastAsia="Consolas" w:hAnsi="Consolas"/>
          <w:sz w:val="19"/>
          <w:szCs w:val="19"/>
        </w:rPr>
        <w:t xml:space="preserve">https://danimaciel.github.io/iagro-conversa/exemplo-portal.html</w:t>
      </w:r>
      <w:r>
        <w:t xml:space="preserve"> simula uma página de unidade com as duas formas funcionando (bloco e balão).</w:t>
      </w:r>
    </w:p>
    <w:p>
      <w:pPr>
        <w:pStyle w:val="Heading1"/>
        <w:pageBreakBefore/>
      </w:pPr>
      <w:bookmarkStart w:name="_Toc7" w:id="7"/>
      <w:r>
        <w:t xml:space="preserve">4. Requisitos e compatibilidade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 pessoa recebe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Computador com Chrome ou Edge atualizados (WebGPU)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Busca, resposta rápida com fontes e, se pedir, texto redigido pela IA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Computador com outro navegador, ou sem placa de vídeo compatível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Busca e resposta rápida com fontes; aviso de que a IA de redação não está disponível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Celular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Busca e resposta rápida com fontes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Na primeira visita, a busca baixa cerca de 110 MB (guardados no navegador para as próximas visitas). A IA de redação, se usada, baixa cerca de 1,5 GB uma única vez.</w:t>
      </w:r>
    </w:p>
    <w:p>
      <w:pPr>
        <w:pStyle w:val="Heading1"/>
        <w:pageBreakBefore/>
      </w:pPr>
      <w:bookmarkStart w:name="_Toc8" w:id="8"/>
      <w:r>
        <w:t xml:space="preserve">5. Segurança</w:t>
      </w:r>
      <w:bookmarkEnd w:id="8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assistente é </w:t>
      </w:r>
      <w:r>
        <w:rPr>
          <w:b/>
          <w:bCs/>
        </w:rPr>
        <w:t xml:space="preserve">conteúdo estático</w:t>
      </w:r>
      <w:r>
        <w:t xml:space="preserve">: não recebe dados, não tem formulário que envie informações a servidor e não usa cookies próprios.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que o portal precisa permitir (política de segurança de conteúdo, se houver):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</w:t>
            </w:r>
          </w:p>
        </w:tc>
        <w:tc>
          <w:tcPr>
            <w:tcW w:type="dxa" w:w="83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Permissão no portal</w:t>
            </w:r>
          </w:p>
        </w:tc>
      </w:tr>
      <w:tr>
        <w:tc>
          <w:tcPr>
            <w:tcW w:type="dxa" w:w="125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— bloco</w:t>
            </w:r>
          </w:p>
        </w:tc>
        <w:tc>
          <w:tcPr>
            <w:tcW w:type="dxa" w:w="83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frame-src https://danimaciel.github.io</w:t>
            </w:r>
          </w:p>
        </w:tc>
      </w:tr>
      <w:tr>
        <w:tc>
          <w:tcPr>
            <w:tcW w:type="dxa" w:w="125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 — balão</w:t>
            </w:r>
          </w:p>
        </w:tc>
        <w:tc>
          <w:tcPr>
            <w:tcW w:type="dxa" w:w="838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script-src https://danimaciel.github.io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frame-src https://danimaciel.github.io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Dentro do iframe, a página do assistente carrega bibliotecas de </w:t>
      </w:r>
      <w:r>
        <w:rPr>
          <w:rFonts w:ascii="Consolas" w:cs="Consolas" w:eastAsia="Consolas" w:hAnsi="Consolas"/>
          <w:sz w:val="19"/>
          <w:szCs w:val="19"/>
        </w:rPr>
        <w:t xml:space="preserve">cdn.jsdelivr.net</w:t>
      </w:r>
      <w:r>
        <w:t xml:space="preserve"> e o modelo de busca de </w:t>
      </w:r>
      <w:r>
        <w:rPr>
          <w:rFonts w:ascii="Consolas" w:cs="Consolas" w:eastAsia="Consolas" w:hAnsi="Consolas"/>
          <w:sz w:val="19"/>
          <w:szCs w:val="19"/>
        </w:rPr>
        <w:t xml:space="preserve">huggingface.co</w:t>
      </w:r>
      <w:r>
        <w:t xml:space="preserve">; isso ocorre no contexto do iframe e não exige permissão do portal.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Links para fontes, PDFs e SAC abrem em nova aba.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Código aberto: https://github.com/danimaciel/iagro-conversa</w:t>
      </w:r>
    </w:p>
    <w:p>
      <w:pPr>
        <w:pStyle w:val="Heading1"/>
        <w:pageBreakBefore/>
      </w:pPr>
      <w:bookmarkStart w:name="_Toc9" w:id="9"/>
      <w:r>
        <w:t xml:space="preserve">6. Privacidade (LGPD)</w:t>
      </w:r>
      <w:bookmarkEnd w:id="9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Nenhuma pergunta sai do computador de quem usa</w:t>
      </w:r>
      <w:r>
        <w:t xml:space="preserve">: a busca e a IA rodam no navegador; não há registro de perguntas nem coleta de dados pessoais.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navegador guarda localmente os arquivos do modelo e da base (armazenamento do próprio navegador), apenas para não baixá-los de novo.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acervo é composto de </w:t>
      </w:r>
      <w:r>
        <w:rPr>
          <w:b/>
          <w:bCs/>
        </w:rPr>
        <w:t xml:space="preserve">documentos públicos</w:t>
      </w:r>
      <w:r>
        <w:t xml:space="preserve"> da Embrapa (Redape e Infoteca-e). Nomes de autores aparecem nas fontes como constam nas publicações.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página não usa cookies, armazenamento de sessão nem ferramentas de análise de acesso.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Como qualquer hospedagem, o GitHub Pages (e os serviços de onde a página baixa bibliotecas e o modelo de busca) registra acessos técnicos — por exemplo, o endereço IP de quem carrega a página —, conforme suas próprias políticas. As perguntas não fazem parte desses acessos.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texto "Sobre" do assistente informa isso ao usuário.</w:t>
      </w:r>
    </w:p>
    <w:p>
      <w:pPr>
        <w:pStyle w:val="Heading1"/>
        <w:pageBreakBefore/>
      </w:pPr>
      <w:bookmarkStart w:name="_Toc10" w:id="10"/>
      <w:r>
        <w:t xml:space="preserve">7. Transparência e limites</w:t>
      </w:r>
      <w:bookmarkEnd w:id="10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assistente identifica-se como </w:t>
      </w:r>
      <w:r>
        <w:rPr>
          <w:b/>
          <w:bCs/>
        </w:rPr>
        <w:t xml:space="preserve">inteligência artificial</w:t>
      </w:r>
      <w:r>
        <w:t xml:space="preserve"> e exibe o aviso: "Respostas geradas por inteligência artificial podem conter erros. Confira sempre a fonte original."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Responde </w:t>
      </w:r>
      <w:r>
        <w:rPr>
          <w:b/>
          <w:bCs/>
        </w:rPr>
        <w:t xml:space="preserve">somente</w:t>
      </w:r>
      <w:r>
        <w:t xml:space="preserve"> com base nos documentos da unidade e sempre cita as fontes; quando não encontra, diz que não encontrou e encaminha ao SAC.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Não faz recomendações para propriedades específicas e não informa preços, prazos ou contatos.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Avaliação de qualidade com perguntas-teste da Embrapa Territorial: os resultados acompanham esta nota (anexo, após a rodada de avaliação).</w:t>
      </w:r>
    </w:p>
    <w:p>
      <w:pPr>
        <w:pStyle w:val="Heading1"/>
        <w:pageBreakBefore/>
      </w:pPr>
      <w:bookmarkStart w:name="_Toc11" w:id="11"/>
      <w:r>
        <w:t xml:space="preserve">8. Hospedagem e manutenção</w:t>
      </w:r>
      <w:bookmarkEnd w:id="11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Hoje:</w:t>
      </w:r>
      <w:r>
        <w:t xml:space="preserve"> GitHub Pages (gratuito), com atualização mensal automática.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Futuro, se desejado:</w:t>
      </w:r>
      <w:r>
        <w:t xml:space="preserve"> a mesma página pode ser hospedada em servidor da Embrapa sem mudanças no funcionamento — basta copiar a pasta </w:t>
      </w:r>
      <w:r>
        <w:rPr>
          <w:rFonts w:ascii="Consolas" w:cs="Consolas" w:eastAsia="Consolas" w:hAnsi="Consolas"/>
          <w:sz w:val="19"/>
          <w:szCs w:val="19"/>
        </w:rPr>
        <w:t xml:space="preserve">site/</w:t>
      </w:r>
      <w:r>
        <w:t xml:space="preserve"> e apontar o iframe ou o script para o novo endereço.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Responsável técnica:</w:t>
      </w:r>
      <w:r>
        <w:t xml:space="preserve"> Daniela Maciel Pinto (Embrapa Territorial).</w:t>
      </w:r>
    </w:p>
    <w:p>
      <w:pPr>
        <w:pStyle w:val="Heading1"/>
        <w:pageBreakBefore/>
      </w:pPr>
      <w:bookmarkStart w:name="_Toc12" w:id="12"/>
      <w:r>
        <w:t xml:space="preserve">9. O que se pede à equipe do portal</w:t>
      </w:r>
      <w:bookmarkEnd w:id="12"/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Confirmar a </w:t>
      </w:r>
      <w:r>
        <w:rPr>
          <w:b/>
          <w:bCs/>
        </w:rPr>
        <w:t xml:space="preserve">versão do Liferay</w:t>
      </w:r>
      <w:r>
        <w:t xml:space="preserve"> e se é possível incluir </w:t>
      </w:r>
      <w:r>
        <w:rPr>
          <w:b/>
          <w:bCs/>
        </w:rPr>
        <w:t xml:space="preserve">iframe</w:t>
      </w:r>
      <w:r>
        <w:t xml:space="preserve"> (forma A) e, futuramente, </w:t>
      </w:r>
      <w:r>
        <w:rPr>
          <w:b/>
          <w:bCs/>
        </w:rPr>
        <w:t xml:space="preserve">script no modelo do site</w:t>
      </w:r>
      <w:r>
        <w:t xml:space="preserve"> (forma B).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Informar se há </w:t>
      </w:r>
      <w:r>
        <w:rPr>
          <w:b/>
          <w:bCs/>
        </w:rPr>
        <w:t xml:space="preserve">política de segurança de conteúdo</w:t>
      </w:r>
      <w:r>
        <w:t xml:space="preserve"> que precise das permissões da seção 5.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Indicar a </w:t>
      </w:r>
      <w:r>
        <w:rPr>
          <w:b/>
          <w:bCs/>
        </w:rPr>
        <w:t xml:space="preserve">página</w:t>
      </w:r>
      <w:r>
        <w:t xml:space="preserve"> onde o bloco será colocado (sugestão: "Pergunte à Embrapa Territorial", no menu da unidade).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Validar com a </w:t>
      </w:r>
      <w:r>
        <w:rPr>
          <w:b/>
          <w:bCs/>
        </w:rPr>
        <w:t xml:space="preserve">Comunicação</w:t>
      </w:r>
      <w:r>
        <w:t xml:space="preserve"> o nome ("iAgro · Pergunte à Embrapa Territorial"), os textos de boas-vindas e os avisos.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Agendar um teste conjunto na página de homologação do portal, se houver.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6"/>
        <w:sz w:val="16"/>
        <w:szCs w:val="16"/>
      </w:rPr>
      <w:t xml:space="preserve">Página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PAGE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de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NUMPAGES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6"/>
        <w:sz w:val="16"/>
        <w:szCs w:val="16"/>
      </w:rPr>
      <w:t xml:space="preserve">Pergunte à Embrapa Territorial · iAgro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A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5F6B6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Observatório de Pesquisa da Embrapa — Documentação técnica e metodológica</dc:title>
  <dc:creator>Daniela Maciel Pinto</dc:creator>
  <cp:lastModifiedBy>Un-named</cp:lastModifiedBy>
  <cp:revision>1</cp:revision>
  <dcterms:created xsi:type="dcterms:W3CDTF">2026-10-20T20:26:15.536Z</dcterms:created>
  <dcterms:modified xsi:type="dcterms:W3CDTF">2026-10-20T20:26:15.538Z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